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283C0" w14:textId="45D995E6" w:rsidR="00570395" w:rsidRDefault="00570395" w:rsidP="00407093">
      <w:pPr>
        <w:ind w:left="0" w:firstLine="0"/>
        <w:jc w:val="center"/>
        <w:rPr>
          <w:rFonts w:ascii="Arial" w:hAnsi="Arial" w:cs="Arial"/>
          <w:b/>
          <w:bCs/>
          <w:sz w:val="32"/>
          <w:szCs w:val="32"/>
        </w:rPr>
      </w:pPr>
    </w:p>
    <w:p w14:paraId="28E5280E" w14:textId="77777777" w:rsidR="00B845B9" w:rsidRPr="00D72E5E" w:rsidRDefault="00B845B9" w:rsidP="00407093">
      <w:pPr>
        <w:ind w:left="0" w:firstLine="0"/>
        <w:jc w:val="center"/>
        <w:rPr>
          <w:rFonts w:ascii="Arial" w:hAnsi="Arial" w:cs="Arial"/>
          <w:b/>
          <w:bCs/>
          <w:sz w:val="32"/>
          <w:szCs w:val="32"/>
        </w:rPr>
      </w:pPr>
    </w:p>
    <w:p w14:paraId="7A3E699D" w14:textId="77777777" w:rsidR="00570395" w:rsidRPr="00D72E5E" w:rsidRDefault="00570395" w:rsidP="00407093">
      <w:pPr>
        <w:ind w:left="0" w:firstLine="0"/>
        <w:jc w:val="center"/>
        <w:rPr>
          <w:rFonts w:ascii="Arial" w:hAnsi="Arial" w:cs="Arial"/>
          <w:b/>
          <w:bCs/>
          <w:sz w:val="32"/>
          <w:szCs w:val="32"/>
        </w:rPr>
      </w:pPr>
    </w:p>
    <w:p w14:paraId="47ED7D4A" w14:textId="77777777" w:rsidR="00162B25" w:rsidRPr="00D72E5E" w:rsidRDefault="00162B25" w:rsidP="00407093">
      <w:pPr>
        <w:ind w:left="0" w:firstLine="0"/>
        <w:jc w:val="center"/>
        <w:rPr>
          <w:rFonts w:ascii="Arial" w:hAnsi="Arial" w:cs="Arial"/>
          <w:color w:val="00B0F0"/>
          <w:sz w:val="32"/>
          <w:szCs w:val="32"/>
        </w:rPr>
      </w:pPr>
    </w:p>
    <w:p w14:paraId="2F34A34F" w14:textId="2CC9C09A" w:rsidR="00600EFD" w:rsidRPr="00F948D4" w:rsidRDefault="0069432A" w:rsidP="00407093">
      <w:pPr>
        <w:pStyle w:val="Title"/>
        <w:ind w:left="0" w:firstLine="0"/>
        <w:rPr>
          <w:rFonts w:cs="Arial"/>
          <w:sz w:val="36"/>
          <w:szCs w:val="36"/>
        </w:rPr>
      </w:pPr>
      <w:r w:rsidRPr="00F948D4">
        <w:rPr>
          <w:rFonts w:cs="Arial"/>
          <w:sz w:val="36"/>
          <w:szCs w:val="36"/>
        </w:rPr>
        <w:t>W</w:t>
      </w:r>
      <w:r w:rsidR="00600EFD" w:rsidRPr="00F948D4">
        <w:rPr>
          <w:rFonts w:cs="Arial"/>
          <w:sz w:val="36"/>
          <w:szCs w:val="36"/>
        </w:rPr>
        <w:t>e</w:t>
      </w:r>
      <w:r w:rsidRPr="00F948D4">
        <w:rPr>
          <w:rFonts w:cs="Arial"/>
          <w:sz w:val="36"/>
          <w:szCs w:val="36"/>
        </w:rPr>
        <w:t xml:space="preserve"> W</w:t>
      </w:r>
      <w:r w:rsidR="00600EFD" w:rsidRPr="00F948D4">
        <w:rPr>
          <w:rFonts w:cs="Arial"/>
          <w:sz w:val="36"/>
          <w:szCs w:val="36"/>
        </w:rPr>
        <w:t>ork for</w:t>
      </w:r>
      <w:r w:rsidRPr="00F948D4">
        <w:rPr>
          <w:rFonts w:cs="Arial"/>
          <w:sz w:val="36"/>
          <w:szCs w:val="36"/>
        </w:rPr>
        <w:t xml:space="preserve"> E</w:t>
      </w:r>
      <w:r w:rsidR="00600EFD" w:rsidRPr="00F948D4">
        <w:rPr>
          <w:rFonts w:cs="Arial"/>
          <w:sz w:val="36"/>
          <w:szCs w:val="36"/>
        </w:rPr>
        <w:t>veryone</w:t>
      </w:r>
      <w:r w:rsidRPr="00F948D4">
        <w:rPr>
          <w:rFonts w:cs="Arial"/>
          <w:sz w:val="36"/>
          <w:szCs w:val="36"/>
        </w:rPr>
        <w:t xml:space="preserve"> </w:t>
      </w:r>
    </w:p>
    <w:p w14:paraId="52EE955B" w14:textId="5E55696A" w:rsidR="00F948D4" w:rsidRPr="00F948D4" w:rsidRDefault="00F948D4" w:rsidP="00407093">
      <w:pPr>
        <w:pStyle w:val="Title"/>
        <w:ind w:left="0" w:firstLine="0"/>
        <w:rPr>
          <w:rFonts w:cs="Arial"/>
          <w:sz w:val="36"/>
          <w:szCs w:val="36"/>
        </w:rPr>
      </w:pPr>
      <w:r w:rsidRPr="00F948D4">
        <w:rPr>
          <w:rFonts w:cs="Arial"/>
          <w:sz w:val="36"/>
          <w:szCs w:val="36"/>
        </w:rPr>
        <w:t>Approved Provider List</w:t>
      </w:r>
    </w:p>
    <w:p w14:paraId="7CEC4B42" w14:textId="5218462F" w:rsidR="00162B25" w:rsidRPr="00D72E5E" w:rsidRDefault="00F819C5" w:rsidP="00407093">
      <w:pPr>
        <w:pStyle w:val="Title"/>
        <w:ind w:left="0" w:firstLine="0"/>
        <w:rPr>
          <w:rFonts w:cs="Arial"/>
          <w:szCs w:val="32"/>
        </w:rPr>
      </w:pPr>
      <w:r>
        <w:rPr>
          <w:rFonts w:cs="Arial"/>
          <w:szCs w:val="32"/>
        </w:rPr>
        <w:t xml:space="preserve">Pre employment skills, short term in work support and work and personal skills training for people with </w:t>
      </w:r>
      <w:r w:rsidR="00F86D3C" w:rsidRPr="00F86D3C">
        <w:rPr>
          <w:rFonts w:cs="Arial"/>
          <w:szCs w:val="32"/>
        </w:rPr>
        <w:t>Learning Difficulties, Learning Disabilities or Autism</w:t>
      </w:r>
      <w:r w:rsidR="00722D19" w:rsidRPr="00741779">
        <w:rPr>
          <w:rFonts w:cs="Arial"/>
          <w:szCs w:val="32"/>
        </w:rPr>
        <w:fldChar w:fldCharType="begin"/>
      </w:r>
      <w:r w:rsidR="00722D19" w:rsidRPr="00741779">
        <w:rPr>
          <w:rFonts w:cs="Arial"/>
          <w:szCs w:val="32"/>
        </w:rPr>
        <w:instrText xml:space="preserve"> ASK  Project_Title Project_Title  \* MERGEFORMAT </w:instrText>
      </w:r>
      <w:r w:rsidR="00722D19" w:rsidRPr="00741779">
        <w:rPr>
          <w:rFonts w:cs="Arial"/>
          <w:szCs w:val="32"/>
        </w:rPr>
        <w:fldChar w:fldCharType="separate"/>
      </w:r>
      <w:r w:rsidR="003D3F5A" w:rsidRPr="00741779">
        <w:rPr>
          <w:rFonts w:cs="Arial"/>
          <w:szCs w:val="32"/>
        </w:rPr>
        <w:t>Insert Project Title</w:t>
      </w:r>
      <w:r w:rsidR="00722D19" w:rsidRPr="00741779">
        <w:rPr>
          <w:rFonts w:cs="Arial"/>
          <w:szCs w:val="32"/>
        </w:rPr>
        <w:fldChar w:fldCharType="end"/>
      </w:r>
    </w:p>
    <w:p w14:paraId="101018D8" w14:textId="77777777" w:rsidR="00162B25" w:rsidRPr="00D72E5E" w:rsidRDefault="00162B25" w:rsidP="00407093">
      <w:pPr>
        <w:pStyle w:val="Title"/>
        <w:ind w:left="0" w:firstLine="0"/>
        <w:rPr>
          <w:rFonts w:cs="Arial"/>
          <w:color w:val="00B0F0"/>
          <w:szCs w:val="32"/>
          <w:u w:val="single"/>
        </w:rPr>
      </w:pPr>
    </w:p>
    <w:p w14:paraId="5495BF4E" w14:textId="47DB6183" w:rsidR="00EC2048" w:rsidRPr="00D72E5E" w:rsidRDefault="00760F52" w:rsidP="00407093">
      <w:pPr>
        <w:pStyle w:val="Title"/>
        <w:ind w:left="0" w:firstLine="0"/>
        <w:rPr>
          <w:rFonts w:cs="Arial"/>
          <w:szCs w:val="32"/>
        </w:rPr>
      </w:pPr>
      <w:r>
        <w:rPr>
          <w:rFonts w:cs="Arial"/>
          <w:szCs w:val="32"/>
        </w:rPr>
        <w:t>Instructions for Bidders</w:t>
      </w:r>
    </w:p>
    <w:p w14:paraId="0FD8ECF4" w14:textId="77777777" w:rsidR="00162B25" w:rsidRPr="00D72E5E" w:rsidRDefault="00162B25" w:rsidP="00407093">
      <w:pPr>
        <w:pStyle w:val="Title"/>
        <w:ind w:left="0" w:firstLine="0"/>
        <w:rPr>
          <w:rFonts w:cs="Arial"/>
          <w:szCs w:val="32"/>
        </w:rPr>
      </w:pPr>
    </w:p>
    <w:p w14:paraId="10070969" w14:textId="77777777" w:rsidR="00162B25" w:rsidRDefault="00BE3461" w:rsidP="00407093">
      <w:pPr>
        <w:pStyle w:val="Title"/>
        <w:ind w:left="0" w:firstLine="0"/>
        <w:rPr>
          <w:rFonts w:cs="Arial"/>
          <w:sz w:val="26"/>
          <w:szCs w:val="26"/>
        </w:rPr>
      </w:pPr>
      <w:proofErr w:type="spellStart"/>
      <w:r w:rsidRPr="008C25DA">
        <w:rPr>
          <w:rFonts w:cs="Arial"/>
          <w:szCs w:val="32"/>
        </w:rPr>
        <w:t>Pro</w:t>
      </w:r>
      <w:r w:rsidR="004647A3" w:rsidRPr="008C25DA">
        <w:rPr>
          <w:rFonts w:cs="Arial"/>
          <w:szCs w:val="32"/>
        </w:rPr>
        <w:t>C</w:t>
      </w:r>
      <w:r w:rsidR="00EA0B98" w:rsidRPr="008C25DA">
        <w:rPr>
          <w:rFonts w:cs="Arial"/>
          <w:szCs w:val="32"/>
        </w:rPr>
        <w:t>ontract</w:t>
      </w:r>
      <w:proofErr w:type="spellEnd"/>
      <w:r w:rsidR="00EA0B98" w:rsidRPr="008C25DA">
        <w:rPr>
          <w:rFonts w:cs="Arial"/>
          <w:szCs w:val="32"/>
        </w:rPr>
        <w:t xml:space="preserve"> ID</w:t>
      </w:r>
      <w:r w:rsidR="00C369B9" w:rsidRPr="008C25DA">
        <w:rPr>
          <w:rFonts w:cs="Arial"/>
          <w:szCs w:val="32"/>
        </w:rPr>
        <w:t xml:space="preserve">: </w:t>
      </w:r>
      <w:r w:rsidR="006D09FF" w:rsidRPr="008C25DA">
        <w:rPr>
          <w:rStyle w:val="Strong"/>
          <w:rFonts w:cs="Arial"/>
          <w:color w:val="000000"/>
          <w:lang w:val="en"/>
        </w:rPr>
        <w:t>DN</w:t>
      </w:r>
      <w:r w:rsidR="00945025" w:rsidRPr="008C25DA">
        <w:rPr>
          <w:rStyle w:val="Strong"/>
          <w:rFonts w:cs="Arial"/>
          <w:color w:val="000000"/>
          <w:lang w:val="en"/>
        </w:rPr>
        <w:t>504426</w:t>
      </w:r>
    </w:p>
    <w:p w14:paraId="7900C088" w14:textId="77777777" w:rsidR="00570395" w:rsidRPr="00D72E5E" w:rsidRDefault="00570395" w:rsidP="00407093">
      <w:pPr>
        <w:ind w:left="0" w:firstLine="0"/>
        <w:jc w:val="center"/>
        <w:rPr>
          <w:rFonts w:ascii="Arial" w:hAnsi="Arial" w:cs="Arial"/>
          <w:b/>
          <w:bCs/>
          <w:sz w:val="32"/>
          <w:szCs w:val="32"/>
        </w:rPr>
      </w:pPr>
    </w:p>
    <w:p w14:paraId="2CE714DF" w14:textId="77777777" w:rsidR="00570395" w:rsidRPr="00D72E5E" w:rsidRDefault="00570395" w:rsidP="00407093">
      <w:pPr>
        <w:ind w:left="0" w:firstLine="0"/>
        <w:jc w:val="center"/>
        <w:rPr>
          <w:rFonts w:ascii="Arial" w:hAnsi="Arial" w:cs="Arial"/>
          <w:b/>
          <w:bCs/>
          <w:sz w:val="32"/>
          <w:szCs w:val="32"/>
        </w:rPr>
      </w:pPr>
    </w:p>
    <w:p w14:paraId="38188568" w14:textId="77777777" w:rsidR="00570395" w:rsidRPr="00D72E5E" w:rsidRDefault="00570395" w:rsidP="00407093">
      <w:pPr>
        <w:ind w:left="0" w:firstLine="0"/>
        <w:jc w:val="center"/>
        <w:rPr>
          <w:rFonts w:ascii="Arial" w:hAnsi="Arial" w:cs="Arial"/>
          <w:b/>
          <w:bCs/>
          <w:sz w:val="32"/>
          <w:szCs w:val="32"/>
        </w:rPr>
      </w:pPr>
    </w:p>
    <w:p w14:paraId="1FC2AAD2" w14:textId="77777777" w:rsidR="00570395" w:rsidRPr="00D72E5E" w:rsidRDefault="00570395" w:rsidP="00407093">
      <w:pPr>
        <w:ind w:left="0" w:firstLine="0"/>
        <w:rPr>
          <w:rFonts w:ascii="Arial" w:eastAsia="Calibri" w:hAnsi="Arial" w:cs="Arial"/>
          <w:b/>
          <w:bCs/>
          <w:sz w:val="32"/>
          <w:szCs w:val="32"/>
          <w:lang w:val="en-US"/>
        </w:rPr>
      </w:pPr>
      <w:r w:rsidRPr="00D72E5E">
        <w:rPr>
          <w:rFonts w:ascii="Arial" w:eastAsia="Calibri" w:hAnsi="Arial" w:cs="Arial"/>
          <w:b/>
          <w:bCs/>
          <w:sz w:val="32"/>
          <w:szCs w:val="32"/>
          <w:lang w:val="en-US"/>
        </w:rPr>
        <w:br w:type="page"/>
      </w:r>
    </w:p>
    <w:p w14:paraId="0A1FEB12" w14:textId="77777777" w:rsidR="00EA3AA7" w:rsidRPr="00D72E5E" w:rsidRDefault="00570395" w:rsidP="00407093">
      <w:pPr>
        <w:ind w:left="0" w:firstLine="0"/>
        <w:rPr>
          <w:rFonts w:ascii="Arial" w:hAnsi="Arial" w:cs="Arial"/>
          <w:b/>
          <w:bCs/>
        </w:rPr>
      </w:pPr>
      <w:r w:rsidRPr="00D72E5E">
        <w:rPr>
          <w:rFonts w:ascii="Arial" w:hAnsi="Arial" w:cs="Arial"/>
          <w:b/>
          <w:bCs/>
        </w:rPr>
        <w:lastRenderedPageBreak/>
        <w:t>Table of Contents</w:t>
      </w:r>
    </w:p>
    <w:p w14:paraId="4F9BB47A" w14:textId="1070000F" w:rsidR="00356AC3" w:rsidRDefault="00EA3AA7">
      <w:pPr>
        <w:pStyle w:val="TOC1"/>
        <w:rPr>
          <w:rFonts w:asciiTheme="minorHAnsi" w:eastAsiaTheme="minorEastAsia" w:hAnsiTheme="minorHAnsi" w:cstheme="minorBidi"/>
          <w:b w:val="0"/>
          <w:noProof/>
          <w:sz w:val="22"/>
          <w:szCs w:val="22"/>
          <w:lang w:eastAsia="en-GB"/>
        </w:rPr>
      </w:pPr>
      <w:r w:rsidRPr="00600EFD">
        <w:rPr>
          <w:rFonts w:cs="Arial"/>
          <w:b w:val="0"/>
          <w:bCs/>
        </w:rPr>
        <w:fldChar w:fldCharType="begin"/>
      </w:r>
      <w:r w:rsidRPr="00600EFD">
        <w:rPr>
          <w:rFonts w:cs="Arial"/>
          <w:b w:val="0"/>
          <w:bCs/>
        </w:rPr>
        <w:instrText xml:space="preserve"> TOC \o "1-2" \h \z \u </w:instrText>
      </w:r>
      <w:r w:rsidRPr="00600EFD">
        <w:rPr>
          <w:rFonts w:cs="Arial"/>
          <w:b w:val="0"/>
          <w:bCs/>
        </w:rPr>
        <w:fldChar w:fldCharType="separate"/>
      </w:r>
      <w:hyperlink w:anchor="_Toc70676868" w:history="1">
        <w:r w:rsidR="00356AC3" w:rsidRPr="006173EB">
          <w:rPr>
            <w:rStyle w:val="Hyperlink"/>
            <w:noProof/>
          </w:rPr>
          <w:t>FOREWORD</w:t>
        </w:r>
        <w:r w:rsidR="00356AC3">
          <w:rPr>
            <w:noProof/>
            <w:webHidden/>
          </w:rPr>
          <w:tab/>
        </w:r>
        <w:r w:rsidR="00356AC3">
          <w:rPr>
            <w:noProof/>
            <w:webHidden/>
          </w:rPr>
          <w:fldChar w:fldCharType="begin"/>
        </w:r>
        <w:r w:rsidR="00356AC3">
          <w:rPr>
            <w:noProof/>
            <w:webHidden/>
          </w:rPr>
          <w:instrText xml:space="preserve"> PAGEREF _Toc70676868 \h </w:instrText>
        </w:r>
        <w:r w:rsidR="00356AC3">
          <w:rPr>
            <w:noProof/>
            <w:webHidden/>
          </w:rPr>
        </w:r>
        <w:r w:rsidR="00356AC3">
          <w:rPr>
            <w:noProof/>
            <w:webHidden/>
          </w:rPr>
          <w:fldChar w:fldCharType="separate"/>
        </w:r>
        <w:r w:rsidR="00356AC3">
          <w:rPr>
            <w:noProof/>
            <w:webHidden/>
          </w:rPr>
          <w:t>4</w:t>
        </w:r>
        <w:r w:rsidR="00356AC3">
          <w:rPr>
            <w:noProof/>
            <w:webHidden/>
          </w:rPr>
          <w:fldChar w:fldCharType="end"/>
        </w:r>
      </w:hyperlink>
    </w:p>
    <w:p w14:paraId="23678B8E" w14:textId="3FF793FD" w:rsidR="00356AC3" w:rsidRDefault="00940A47">
      <w:pPr>
        <w:pStyle w:val="TOC1"/>
        <w:rPr>
          <w:rFonts w:asciiTheme="minorHAnsi" w:eastAsiaTheme="minorEastAsia" w:hAnsiTheme="minorHAnsi" w:cstheme="minorBidi"/>
          <w:b w:val="0"/>
          <w:noProof/>
          <w:sz w:val="22"/>
          <w:szCs w:val="22"/>
          <w:lang w:eastAsia="en-GB"/>
        </w:rPr>
      </w:pPr>
      <w:hyperlink w:anchor="_Toc70676869" w:history="1">
        <w:r w:rsidR="00356AC3" w:rsidRPr="006173EB">
          <w:rPr>
            <w:rStyle w:val="Hyperlink"/>
            <w:noProof/>
          </w:rPr>
          <w:t>Section One – Background and Overview</w:t>
        </w:r>
        <w:r w:rsidR="00356AC3">
          <w:rPr>
            <w:noProof/>
            <w:webHidden/>
          </w:rPr>
          <w:tab/>
        </w:r>
        <w:r w:rsidR="00356AC3">
          <w:rPr>
            <w:noProof/>
            <w:webHidden/>
          </w:rPr>
          <w:fldChar w:fldCharType="begin"/>
        </w:r>
        <w:r w:rsidR="00356AC3">
          <w:rPr>
            <w:noProof/>
            <w:webHidden/>
          </w:rPr>
          <w:instrText xml:space="preserve"> PAGEREF _Toc70676869 \h </w:instrText>
        </w:r>
        <w:r w:rsidR="00356AC3">
          <w:rPr>
            <w:noProof/>
            <w:webHidden/>
          </w:rPr>
        </w:r>
        <w:r w:rsidR="00356AC3">
          <w:rPr>
            <w:noProof/>
            <w:webHidden/>
          </w:rPr>
          <w:fldChar w:fldCharType="separate"/>
        </w:r>
        <w:r w:rsidR="00356AC3">
          <w:rPr>
            <w:noProof/>
            <w:webHidden/>
          </w:rPr>
          <w:t>6</w:t>
        </w:r>
        <w:r w:rsidR="00356AC3">
          <w:rPr>
            <w:noProof/>
            <w:webHidden/>
          </w:rPr>
          <w:fldChar w:fldCharType="end"/>
        </w:r>
      </w:hyperlink>
    </w:p>
    <w:p w14:paraId="56619B41" w14:textId="791F519E" w:rsidR="00356AC3" w:rsidRDefault="00940A47">
      <w:pPr>
        <w:pStyle w:val="TOC2"/>
        <w:rPr>
          <w:rFonts w:asciiTheme="minorHAnsi" w:eastAsiaTheme="minorEastAsia" w:hAnsiTheme="minorHAnsi" w:cstheme="minorBidi"/>
          <w:i w:val="0"/>
          <w:sz w:val="22"/>
          <w:szCs w:val="22"/>
          <w:lang w:eastAsia="en-GB"/>
        </w:rPr>
      </w:pPr>
      <w:hyperlink w:anchor="_Toc70676870" w:history="1">
        <w:r w:rsidR="00356AC3" w:rsidRPr="006173EB">
          <w:rPr>
            <w:rStyle w:val="Hyperlink"/>
            <w:rFonts w:cs="Arial"/>
          </w:rPr>
          <w:t>1.</w:t>
        </w:r>
        <w:r w:rsidR="00356AC3">
          <w:rPr>
            <w:rFonts w:asciiTheme="minorHAnsi" w:eastAsiaTheme="minorEastAsia" w:hAnsiTheme="minorHAnsi" w:cstheme="minorBidi"/>
            <w:i w:val="0"/>
            <w:sz w:val="22"/>
            <w:szCs w:val="22"/>
            <w:lang w:eastAsia="en-GB"/>
          </w:rPr>
          <w:tab/>
        </w:r>
        <w:r w:rsidR="00356AC3" w:rsidRPr="006173EB">
          <w:rPr>
            <w:rStyle w:val="Hyperlink"/>
            <w:rFonts w:cs="Arial"/>
          </w:rPr>
          <w:t>Introduction</w:t>
        </w:r>
        <w:r w:rsidR="00356AC3">
          <w:rPr>
            <w:webHidden/>
          </w:rPr>
          <w:tab/>
        </w:r>
        <w:r w:rsidR="00356AC3">
          <w:rPr>
            <w:webHidden/>
          </w:rPr>
          <w:fldChar w:fldCharType="begin"/>
        </w:r>
        <w:r w:rsidR="00356AC3">
          <w:rPr>
            <w:webHidden/>
          </w:rPr>
          <w:instrText xml:space="preserve"> PAGEREF _Toc70676870 \h </w:instrText>
        </w:r>
        <w:r w:rsidR="00356AC3">
          <w:rPr>
            <w:webHidden/>
          </w:rPr>
        </w:r>
        <w:r w:rsidR="00356AC3">
          <w:rPr>
            <w:webHidden/>
          </w:rPr>
          <w:fldChar w:fldCharType="separate"/>
        </w:r>
        <w:r w:rsidR="00356AC3">
          <w:rPr>
            <w:webHidden/>
          </w:rPr>
          <w:t>6</w:t>
        </w:r>
        <w:r w:rsidR="00356AC3">
          <w:rPr>
            <w:webHidden/>
          </w:rPr>
          <w:fldChar w:fldCharType="end"/>
        </w:r>
      </w:hyperlink>
    </w:p>
    <w:p w14:paraId="798DF031" w14:textId="5B46AD08" w:rsidR="00356AC3" w:rsidRDefault="00940A47">
      <w:pPr>
        <w:pStyle w:val="TOC1"/>
        <w:rPr>
          <w:rFonts w:asciiTheme="minorHAnsi" w:eastAsiaTheme="minorEastAsia" w:hAnsiTheme="minorHAnsi" w:cstheme="minorBidi"/>
          <w:b w:val="0"/>
          <w:noProof/>
          <w:sz w:val="22"/>
          <w:szCs w:val="22"/>
          <w:lang w:eastAsia="en-GB"/>
        </w:rPr>
      </w:pPr>
      <w:hyperlink w:anchor="_Toc70676871" w:history="1">
        <w:r w:rsidR="00356AC3" w:rsidRPr="006173EB">
          <w:rPr>
            <w:rStyle w:val="Hyperlink"/>
            <w:noProof/>
          </w:rPr>
          <w:t>Round One Provider Event</w:t>
        </w:r>
        <w:r w:rsidR="00356AC3">
          <w:rPr>
            <w:noProof/>
            <w:webHidden/>
          </w:rPr>
          <w:tab/>
        </w:r>
        <w:r w:rsidR="00356AC3">
          <w:rPr>
            <w:noProof/>
            <w:webHidden/>
          </w:rPr>
          <w:fldChar w:fldCharType="begin"/>
        </w:r>
        <w:r w:rsidR="00356AC3">
          <w:rPr>
            <w:noProof/>
            <w:webHidden/>
          </w:rPr>
          <w:instrText xml:space="preserve"> PAGEREF _Toc70676871 \h </w:instrText>
        </w:r>
        <w:r w:rsidR="00356AC3">
          <w:rPr>
            <w:noProof/>
            <w:webHidden/>
          </w:rPr>
        </w:r>
        <w:r w:rsidR="00356AC3">
          <w:rPr>
            <w:noProof/>
            <w:webHidden/>
          </w:rPr>
          <w:fldChar w:fldCharType="separate"/>
        </w:r>
        <w:r w:rsidR="00356AC3">
          <w:rPr>
            <w:noProof/>
            <w:webHidden/>
          </w:rPr>
          <w:t>6</w:t>
        </w:r>
        <w:r w:rsidR="00356AC3">
          <w:rPr>
            <w:noProof/>
            <w:webHidden/>
          </w:rPr>
          <w:fldChar w:fldCharType="end"/>
        </w:r>
      </w:hyperlink>
    </w:p>
    <w:p w14:paraId="55447100" w14:textId="07870B29" w:rsidR="00356AC3" w:rsidRDefault="00940A47">
      <w:pPr>
        <w:pStyle w:val="TOC1"/>
        <w:rPr>
          <w:rFonts w:asciiTheme="minorHAnsi" w:eastAsiaTheme="minorEastAsia" w:hAnsiTheme="minorHAnsi" w:cstheme="minorBidi"/>
          <w:b w:val="0"/>
          <w:noProof/>
          <w:sz w:val="22"/>
          <w:szCs w:val="22"/>
          <w:lang w:eastAsia="en-GB"/>
        </w:rPr>
      </w:pPr>
      <w:hyperlink w:anchor="_Toc70676872" w:history="1">
        <w:r w:rsidR="00356AC3" w:rsidRPr="006173EB">
          <w:rPr>
            <w:rStyle w:val="Hyperlink"/>
            <w:noProof/>
          </w:rPr>
          <w:t>2.</w:t>
        </w:r>
        <w:r w:rsidR="00356AC3">
          <w:rPr>
            <w:rFonts w:asciiTheme="minorHAnsi" w:eastAsiaTheme="minorEastAsia" w:hAnsiTheme="minorHAnsi" w:cstheme="minorBidi"/>
            <w:b w:val="0"/>
            <w:noProof/>
            <w:sz w:val="22"/>
            <w:szCs w:val="22"/>
            <w:lang w:eastAsia="en-GB"/>
          </w:rPr>
          <w:tab/>
        </w:r>
        <w:r w:rsidR="00356AC3" w:rsidRPr="006173EB">
          <w:rPr>
            <w:rStyle w:val="Hyperlink"/>
            <w:noProof/>
          </w:rPr>
          <w:t>The Services</w:t>
        </w:r>
        <w:r w:rsidR="00356AC3">
          <w:rPr>
            <w:noProof/>
            <w:webHidden/>
          </w:rPr>
          <w:tab/>
        </w:r>
        <w:r w:rsidR="00356AC3">
          <w:rPr>
            <w:noProof/>
            <w:webHidden/>
          </w:rPr>
          <w:fldChar w:fldCharType="begin"/>
        </w:r>
        <w:r w:rsidR="00356AC3">
          <w:rPr>
            <w:noProof/>
            <w:webHidden/>
          </w:rPr>
          <w:instrText xml:space="preserve"> PAGEREF _Toc70676872 \h </w:instrText>
        </w:r>
        <w:r w:rsidR="00356AC3">
          <w:rPr>
            <w:noProof/>
            <w:webHidden/>
          </w:rPr>
        </w:r>
        <w:r w:rsidR="00356AC3">
          <w:rPr>
            <w:noProof/>
            <w:webHidden/>
          </w:rPr>
          <w:fldChar w:fldCharType="separate"/>
        </w:r>
        <w:r w:rsidR="00356AC3">
          <w:rPr>
            <w:noProof/>
            <w:webHidden/>
          </w:rPr>
          <w:t>7</w:t>
        </w:r>
        <w:r w:rsidR="00356AC3">
          <w:rPr>
            <w:noProof/>
            <w:webHidden/>
          </w:rPr>
          <w:fldChar w:fldCharType="end"/>
        </w:r>
      </w:hyperlink>
    </w:p>
    <w:p w14:paraId="3DAFE7BD" w14:textId="779C9595" w:rsidR="00356AC3" w:rsidRDefault="00940A47">
      <w:pPr>
        <w:pStyle w:val="TOC2"/>
        <w:rPr>
          <w:rFonts w:asciiTheme="minorHAnsi" w:eastAsiaTheme="minorEastAsia" w:hAnsiTheme="minorHAnsi" w:cstheme="minorBidi"/>
          <w:i w:val="0"/>
          <w:sz w:val="22"/>
          <w:szCs w:val="22"/>
          <w:lang w:eastAsia="en-GB"/>
        </w:rPr>
      </w:pPr>
      <w:hyperlink w:anchor="_Toc70676873" w:history="1">
        <w:r w:rsidR="00356AC3" w:rsidRPr="006173EB">
          <w:rPr>
            <w:rStyle w:val="Hyperlink"/>
            <w:rFonts w:cs="Arial"/>
          </w:rPr>
          <w:t>3.</w:t>
        </w:r>
        <w:r w:rsidR="00356AC3">
          <w:rPr>
            <w:rFonts w:asciiTheme="minorHAnsi" w:eastAsiaTheme="minorEastAsia" w:hAnsiTheme="minorHAnsi" w:cstheme="minorBidi"/>
            <w:i w:val="0"/>
            <w:sz w:val="22"/>
            <w:szCs w:val="22"/>
            <w:lang w:eastAsia="en-GB"/>
          </w:rPr>
          <w:tab/>
        </w:r>
        <w:r w:rsidR="00356AC3" w:rsidRPr="006173EB">
          <w:rPr>
            <w:rStyle w:val="Hyperlink"/>
            <w:rFonts w:cs="Arial"/>
          </w:rPr>
          <w:t>Proposed Length and Value</w:t>
        </w:r>
        <w:r w:rsidR="00356AC3">
          <w:rPr>
            <w:webHidden/>
          </w:rPr>
          <w:tab/>
        </w:r>
        <w:r w:rsidR="00356AC3">
          <w:rPr>
            <w:webHidden/>
          </w:rPr>
          <w:fldChar w:fldCharType="begin"/>
        </w:r>
        <w:r w:rsidR="00356AC3">
          <w:rPr>
            <w:webHidden/>
          </w:rPr>
          <w:instrText xml:space="preserve"> PAGEREF _Toc70676873 \h </w:instrText>
        </w:r>
        <w:r w:rsidR="00356AC3">
          <w:rPr>
            <w:webHidden/>
          </w:rPr>
        </w:r>
        <w:r w:rsidR="00356AC3">
          <w:rPr>
            <w:webHidden/>
          </w:rPr>
          <w:fldChar w:fldCharType="separate"/>
        </w:r>
        <w:r w:rsidR="00356AC3">
          <w:rPr>
            <w:webHidden/>
          </w:rPr>
          <w:t>8</w:t>
        </w:r>
        <w:r w:rsidR="00356AC3">
          <w:rPr>
            <w:webHidden/>
          </w:rPr>
          <w:fldChar w:fldCharType="end"/>
        </w:r>
      </w:hyperlink>
    </w:p>
    <w:p w14:paraId="205A163A" w14:textId="55B5FBB7" w:rsidR="00356AC3" w:rsidRDefault="00940A47">
      <w:pPr>
        <w:pStyle w:val="TOC2"/>
        <w:rPr>
          <w:rFonts w:asciiTheme="minorHAnsi" w:eastAsiaTheme="minorEastAsia" w:hAnsiTheme="minorHAnsi" w:cstheme="minorBidi"/>
          <w:i w:val="0"/>
          <w:sz w:val="22"/>
          <w:szCs w:val="22"/>
          <w:lang w:eastAsia="en-GB"/>
        </w:rPr>
      </w:pPr>
      <w:hyperlink w:anchor="_Toc70676874" w:history="1">
        <w:r w:rsidR="00356AC3" w:rsidRPr="006173EB">
          <w:rPr>
            <w:rStyle w:val="Hyperlink"/>
            <w:rFonts w:cs="Arial"/>
          </w:rPr>
          <w:t>4.</w:t>
        </w:r>
        <w:r w:rsidR="00356AC3">
          <w:rPr>
            <w:rFonts w:asciiTheme="minorHAnsi" w:eastAsiaTheme="minorEastAsia" w:hAnsiTheme="minorHAnsi" w:cstheme="minorBidi"/>
            <w:i w:val="0"/>
            <w:sz w:val="22"/>
            <w:szCs w:val="22"/>
            <w:lang w:eastAsia="en-GB"/>
          </w:rPr>
          <w:tab/>
        </w:r>
        <w:r w:rsidR="00356AC3" w:rsidRPr="006173EB">
          <w:rPr>
            <w:rStyle w:val="Hyperlink"/>
            <w:rFonts w:cs="Arial"/>
          </w:rPr>
          <w:t>Procurement Process</w:t>
        </w:r>
        <w:r w:rsidR="00356AC3">
          <w:rPr>
            <w:webHidden/>
          </w:rPr>
          <w:tab/>
        </w:r>
        <w:r w:rsidR="00356AC3">
          <w:rPr>
            <w:webHidden/>
          </w:rPr>
          <w:fldChar w:fldCharType="begin"/>
        </w:r>
        <w:r w:rsidR="00356AC3">
          <w:rPr>
            <w:webHidden/>
          </w:rPr>
          <w:instrText xml:space="preserve"> PAGEREF _Toc70676874 \h </w:instrText>
        </w:r>
        <w:r w:rsidR="00356AC3">
          <w:rPr>
            <w:webHidden/>
          </w:rPr>
        </w:r>
        <w:r w:rsidR="00356AC3">
          <w:rPr>
            <w:webHidden/>
          </w:rPr>
          <w:fldChar w:fldCharType="separate"/>
        </w:r>
        <w:r w:rsidR="00356AC3">
          <w:rPr>
            <w:webHidden/>
          </w:rPr>
          <w:t>8</w:t>
        </w:r>
        <w:r w:rsidR="00356AC3">
          <w:rPr>
            <w:webHidden/>
          </w:rPr>
          <w:fldChar w:fldCharType="end"/>
        </w:r>
      </w:hyperlink>
    </w:p>
    <w:p w14:paraId="3B137D5F" w14:textId="6FB338CA" w:rsidR="00356AC3" w:rsidRDefault="00940A47">
      <w:pPr>
        <w:pStyle w:val="TOC1"/>
        <w:rPr>
          <w:rFonts w:asciiTheme="minorHAnsi" w:eastAsiaTheme="minorEastAsia" w:hAnsiTheme="minorHAnsi" w:cstheme="minorBidi"/>
          <w:b w:val="0"/>
          <w:noProof/>
          <w:sz w:val="22"/>
          <w:szCs w:val="22"/>
          <w:lang w:eastAsia="en-GB"/>
        </w:rPr>
      </w:pPr>
      <w:hyperlink w:anchor="_Toc70676875" w:history="1">
        <w:r w:rsidR="00356AC3" w:rsidRPr="006173EB">
          <w:rPr>
            <w:rStyle w:val="Hyperlink"/>
            <w:noProof/>
          </w:rPr>
          <w:t>Section Two – Instructions for Submission of Bid onto This Open Framework</w:t>
        </w:r>
        <w:r w:rsidR="00356AC3">
          <w:rPr>
            <w:noProof/>
            <w:webHidden/>
          </w:rPr>
          <w:tab/>
        </w:r>
        <w:r w:rsidR="00356AC3">
          <w:rPr>
            <w:noProof/>
            <w:webHidden/>
          </w:rPr>
          <w:fldChar w:fldCharType="begin"/>
        </w:r>
        <w:r w:rsidR="00356AC3">
          <w:rPr>
            <w:noProof/>
            <w:webHidden/>
          </w:rPr>
          <w:instrText xml:space="preserve"> PAGEREF _Toc70676875 \h </w:instrText>
        </w:r>
        <w:r w:rsidR="00356AC3">
          <w:rPr>
            <w:noProof/>
            <w:webHidden/>
          </w:rPr>
        </w:r>
        <w:r w:rsidR="00356AC3">
          <w:rPr>
            <w:noProof/>
            <w:webHidden/>
          </w:rPr>
          <w:fldChar w:fldCharType="separate"/>
        </w:r>
        <w:r w:rsidR="00356AC3">
          <w:rPr>
            <w:noProof/>
            <w:webHidden/>
          </w:rPr>
          <w:t>9</w:t>
        </w:r>
        <w:r w:rsidR="00356AC3">
          <w:rPr>
            <w:noProof/>
            <w:webHidden/>
          </w:rPr>
          <w:fldChar w:fldCharType="end"/>
        </w:r>
      </w:hyperlink>
    </w:p>
    <w:p w14:paraId="75BD783B" w14:textId="3252AAC7" w:rsidR="00356AC3" w:rsidRDefault="00940A47">
      <w:pPr>
        <w:pStyle w:val="TOC2"/>
        <w:rPr>
          <w:rFonts w:asciiTheme="minorHAnsi" w:eastAsiaTheme="minorEastAsia" w:hAnsiTheme="minorHAnsi" w:cstheme="minorBidi"/>
          <w:i w:val="0"/>
          <w:sz w:val="22"/>
          <w:szCs w:val="22"/>
          <w:lang w:eastAsia="en-GB"/>
        </w:rPr>
      </w:pPr>
      <w:hyperlink w:anchor="_Toc70676876" w:history="1">
        <w:r w:rsidR="00356AC3" w:rsidRPr="006173EB">
          <w:rPr>
            <w:rStyle w:val="Hyperlink"/>
            <w:rFonts w:cs="Arial"/>
          </w:rPr>
          <w:t>5.</w:t>
        </w:r>
        <w:r w:rsidR="00356AC3">
          <w:rPr>
            <w:rFonts w:asciiTheme="minorHAnsi" w:eastAsiaTheme="minorEastAsia" w:hAnsiTheme="minorHAnsi" w:cstheme="minorBidi"/>
            <w:i w:val="0"/>
            <w:sz w:val="22"/>
            <w:szCs w:val="22"/>
            <w:lang w:eastAsia="en-GB"/>
          </w:rPr>
          <w:tab/>
        </w:r>
        <w:r w:rsidR="00356AC3" w:rsidRPr="006173EB">
          <w:rPr>
            <w:rStyle w:val="Hyperlink"/>
            <w:rFonts w:cs="Arial"/>
          </w:rPr>
          <w:t>General</w:t>
        </w:r>
        <w:r w:rsidR="00356AC3">
          <w:rPr>
            <w:webHidden/>
          </w:rPr>
          <w:tab/>
        </w:r>
        <w:r w:rsidR="00356AC3">
          <w:rPr>
            <w:webHidden/>
          </w:rPr>
          <w:fldChar w:fldCharType="begin"/>
        </w:r>
        <w:r w:rsidR="00356AC3">
          <w:rPr>
            <w:webHidden/>
          </w:rPr>
          <w:instrText xml:space="preserve"> PAGEREF _Toc70676876 \h </w:instrText>
        </w:r>
        <w:r w:rsidR="00356AC3">
          <w:rPr>
            <w:webHidden/>
          </w:rPr>
        </w:r>
        <w:r w:rsidR="00356AC3">
          <w:rPr>
            <w:webHidden/>
          </w:rPr>
          <w:fldChar w:fldCharType="separate"/>
        </w:r>
        <w:r w:rsidR="00356AC3">
          <w:rPr>
            <w:webHidden/>
          </w:rPr>
          <w:t>9</w:t>
        </w:r>
        <w:r w:rsidR="00356AC3">
          <w:rPr>
            <w:webHidden/>
          </w:rPr>
          <w:fldChar w:fldCharType="end"/>
        </w:r>
      </w:hyperlink>
    </w:p>
    <w:p w14:paraId="00BA5DA8" w14:textId="3C7E9077" w:rsidR="00356AC3" w:rsidRDefault="00940A47">
      <w:pPr>
        <w:pStyle w:val="TOC2"/>
        <w:rPr>
          <w:rFonts w:asciiTheme="minorHAnsi" w:eastAsiaTheme="minorEastAsia" w:hAnsiTheme="minorHAnsi" w:cstheme="minorBidi"/>
          <w:i w:val="0"/>
          <w:sz w:val="22"/>
          <w:szCs w:val="22"/>
          <w:lang w:eastAsia="en-GB"/>
        </w:rPr>
      </w:pPr>
      <w:hyperlink w:anchor="_Toc70676877" w:history="1">
        <w:r w:rsidR="00356AC3" w:rsidRPr="006173EB">
          <w:rPr>
            <w:rStyle w:val="Hyperlink"/>
            <w:rFonts w:cs="Arial"/>
          </w:rPr>
          <w:t>6.</w:t>
        </w:r>
        <w:r w:rsidR="00356AC3">
          <w:rPr>
            <w:rFonts w:asciiTheme="minorHAnsi" w:eastAsiaTheme="minorEastAsia" w:hAnsiTheme="minorHAnsi" w:cstheme="minorBidi"/>
            <w:i w:val="0"/>
            <w:sz w:val="22"/>
            <w:szCs w:val="22"/>
            <w:lang w:eastAsia="en-GB"/>
          </w:rPr>
          <w:tab/>
        </w:r>
        <w:r w:rsidR="00356AC3" w:rsidRPr="006173EB">
          <w:rPr>
            <w:rStyle w:val="Hyperlink"/>
            <w:rFonts w:cs="Arial"/>
          </w:rPr>
          <w:t>Timescales</w:t>
        </w:r>
        <w:r w:rsidR="00356AC3">
          <w:rPr>
            <w:webHidden/>
          </w:rPr>
          <w:tab/>
        </w:r>
        <w:r w:rsidR="00356AC3">
          <w:rPr>
            <w:webHidden/>
          </w:rPr>
          <w:fldChar w:fldCharType="begin"/>
        </w:r>
        <w:r w:rsidR="00356AC3">
          <w:rPr>
            <w:webHidden/>
          </w:rPr>
          <w:instrText xml:space="preserve"> PAGEREF _Toc70676877 \h </w:instrText>
        </w:r>
        <w:r w:rsidR="00356AC3">
          <w:rPr>
            <w:webHidden/>
          </w:rPr>
        </w:r>
        <w:r w:rsidR="00356AC3">
          <w:rPr>
            <w:webHidden/>
          </w:rPr>
          <w:fldChar w:fldCharType="separate"/>
        </w:r>
        <w:r w:rsidR="00356AC3">
          <w:rPr>
            <w:webHidden/>
          </w:rPr>
          <w:t>10</w:t>
        </w:r>
        <w:r w:rsidR="00356AC3">
          <w:rPr>
            <w:webHidden/>
          </w:rPr>
          <w:fldChar w:fldCharType="end"/>
        </w:r>
      </w:hyperlink>
    </w:p>
    <w:p w14:paraId="08A7B101" w14:textId="5C261B7B" w:rsidR="00356AC3" w:rsidRDefault="00940A47">
      <w:pPr>
        <w:pStyle w:val="TOC2"/>
        <w:rPr>
          <w:rFonts w:asciiTheme="minorHAnsi" w:eastAsiaTheme="minorEastAsia" w:hAnsiTheme="minorHAnsi" w:cstheme="minorBidi"/>
          <w:i w:val="0"/>
          <w:sz w:val="22"/>
          <w:szCs w:val="22"/>
          <w:lang w:eastAsia="en-GB"/>
        </w:rPr>
      </w:pPr>
      <w:hyperlink w:anchor="_Toc70676878" w:history="1">
        <w:r w:rsidR="00356AC3" w:rsidRPr="006173EB">
          <w:rPr>
            <w:rStyle w:val="Hyperlink"/>
            <w:rFonts w:cs="Arial"/>
          </w:rPr>
          <w:t>7.</w:t>
        </w:r>
        <w:r w:rsidR="00356AC3">
          <w:rPr>
            <w:rFonts w:asciiTheme="minorHAnsi" w:eastAsiaTheme="minorEastAsia" w:hAnsiTheme="minorHAnsi" w:cstheme="minorBidi"/>
            <w:i w:val="0"/>
            <w:sz w:val="22"/>
            <w:szCs w:val="22"/>
            <w:lang w:eastAsia="en-GB"/>
          </w:rPr>
          <w:tab/>
        </w:r>
        <w:r w:rsidR="00356AC3" w:rsidRPr="006173EB">
          <w:rPr>
            <w:rStyle w:val="Hyperlink"/>
            <w:rFonts w:cs="Arial"/>
          </w:rPr>
          <w:t>Bid Validity</w:t>
        </w:r>
        <w:r w:rsidR="00356AC3">
          <w:rPr>
            <w:webHidden/>
          </w:rPr>
          <w:tab/>
        </w:r>
        <w:r w:rsidR="00356AC3">
          <w:rPr>
            <w:webHidden/>
          </w:rPr>
          <w:fldChar w:fldCharType="begin"/>
        </w:r>
        <w:r w:rsidR="00356AC3">
          <w:rPr>
            <w:webHidden/>
          </w:rPr>
          <w:instrText xml:space="preserve"> PAGEREF _Toc70676878 \h </w:instrText>
        </w:r>
        <w:r w:rsidR="00356AC3">
          <w:rPr>
            <w:webHidden/>
          </w:rPr>
        </w:r>
        <w:r w:rsidR="00356AC3">
          <w:rPr>
            <w:webHidden/>
          </w:rPr>
          <w:fldChar w:fldCharType="separate"/>
        </w:r>
        <w:r w:rsidR="00356AC3">
          <w:rPr>
            <w:webHidden/>
          </w:rPr>
          <w:t>12</w:t>
        </w:r>
        <w:r w:rsidR="00356AC3">
          <w:rPr>
            <w:webHidden/>
          </w:rPr>
          <w:fldChar w:fldCharType="end"/>
        </w:r>
      </w:hyperlink>
    </w:p>
    <w:p w14:paraId="243E24F8" w14:textId="2023BFD7" w:rsidR="00356AC3" w:rsidRDefault="00940A47">
      <w:pPr>
        <w:pStyle w:val="TOC2"/>
        <w:rPr>
          <w:rFonts w:asciiTheme="minorHAnsi" w:eastAsiaTheme="minorEastAsia" w:hAnsiTheme="minorHAnsi" w:cstheme="minorBidi"/>
          <w:i w:val="0"/>
          <w:sz w:val="22"/>
          <w:szCs w:val="22"/>
          <w:lang w:eastAsia="en-GB"/>
        </w:rPr>
      </w:pPr>
      <w:hyperlink w:anchor="_Toc70676879" w:history="1">
        <w:r w:rsidR="00356AC3" w:rsidRPr="006173EB">
          <w:rPr>
            <w:rStyle w:val="Hyperlink"/>
            <w:rFonts w:cs="Arial"/>
          </w:rPr>
          <w:t>8.</w:t>
        </w:r>
        <w:r w:rsidR="00356AC3">
          <w:rPr>
            <w:rFonts w:asciiTheme="minorHAnsi" w:eastAsiaTheme="minorEastAsia" w:hAnsiTheme="minorHAnsi" w:cstheme="minorBidi"/>
            <w:i w:val="0"/>
            <w:sz w:val="22"/>
            <w:szCs w:val="22"/>
            <w:lang w:eastAsia="en-GB"/>
          </w:rPr>
          <w:tab/>
        </w:r>
        <w:r w:rsidR="00356AC3" w:rsidRPr="006173EB">
          <w:rPr>
            <w:rStyle w:val="Hyperlink"/>
            <w:rFonts w:cs="Arial"/>
          </w:rPr>
          <w:t>Preparation of Bid</w:t>
        </w:r>
        <w:r w:rsidR="00356AC3">
          <w:rPr>
            <w:webHidden/>
          </w:rPr>
          <w:tab/>
        </w:r>
        <w:r w:rsidR="00356AC3">
          <w:rPr>
            <w:webHidden/>
          </w:rPr>
          <w:fldChar w:fldCharType="begin"/>
        </w:r>
        <w:r w:rsidR="00356AC3">
          <w:rPr>
            <w:webHidden/>
          </w:rPr>
          <w:instrText xml:space="preserve"> PAGEREF _Toc70676879 \h </w:instrText>
        </w:r>
        <w:r w:rsidR="00356AC3">
          <w:rPr>
            <w:webHidden/>
          </w:rPr>
        </w:r>
        <w:r w:rsidR="00356AC3">
          <w:rPr>
            <w:webHidden/>
          </w:rPr>
          <w:fldChar w:fldCharType="separate"/>
        </w:r>
        <w:r w:rsidR="00356AC3">
          <w:rPr>
            <w:webHidden/>
          </w:rPr>
          <w:t>12</w:t>
        </w:r>
        <w:r w:rsidR="00356AC3">
          <w:rPr>
            <w:webHidden/>
          </w:rPr>
          <w:fldChar w:fldCharType="end"/>
        </w:r>
      </w:hyperlink>
    </w:p>
    <w:p w14:paraId="7F1D0682" w14:textId="01CCB3DD" w:rsidR="00356AC3" w:rsidRDefault="00940A47">
      <w:pPr>
        <w:pStyle w:val="TOC2"/>
        <w:rPr>
          <w:rFonts w:asciiTheme="minorHAnsi" w:eastAsiaTheme="minorEastAsia" w:hAnsiTheme="minorHAnsi" w:cstheme="minorBidi"/>
          <w:i w:val="0"/>
          <w:sz w:val="22"/>
          <w:szCs w:val="22"/>
          <w:lang w:eastAsia="en-GB"/>
        </w:rPr>
      </w:pPr>
      <w:hyperlink w:anchor="_Toc70676880" w:history="1">
        <w:r w:rsidR="00356AC3" w:rsidRPr="006173EB">
          <w:rPr>
            <w:rStyle w:val="Hyperlink"/>
            <w:rFonts w:cs="Arial"/>
          </w:rPr>
          <w:t>9.</w:t>
        </w:r>
        <w:r w:rsidR="00356AC3">
          <w:rPr>
            <w:rFonts w:asciiTheme="minorHAnsi" w:eastAsiaTheme="minorEastAsia" w:hAnsiTheme="minorHAnsi" w:cstheme="minorBidi"/>
            <w:i w:val="0"/>
            <w:sz w:val="22"/>
            <w:szCs w:val="22"/>
            <w:lang w:eastAsia="en-GB"/>
          </w:rPr>
          <w:tab/>
        </w:r>
        <w:r w:rsidR="00356AC3" w:rsidRPr="006173EB">
          <w:rPr>
            <w:rStyle w:val="Hyperlink"/>
            <w:rFonts w:cs="Arial"/>
          </w:rPr>
          <w:t>The Bid Pack</w:t>
        </w:r>
        <w:r w:rsidR="00356AC3">
          <w:rPr>
            <w:webHidden/>
          </w:rPr>
          <w:tab/>
        </w:r>
        <w:r w:rsidR="00356AC3">
          <w:rPr>
            <w:webHidden/>
          </w:rPr>
          <w:fldChar w:fldCharType="begin"/>
        </w:r>
        <w:r w:rsidR="00356AC3">
          <w:rPr>
            <w:webHidden/>
          </w:rPr>
          <w:instrText xml:space="preserve"> PAGEREF _Toc70676880 \h </w:instrText>
        </w:r>
        <w:r w:rsidR="00356AC3">
          <w:rPr>
            <w:webHidden/>
          </w:rPr>
        </w:r>
        <w:r w:rsidR="00356AC3">
          <w:rPr>
            <w:webHidden/>
          </w:rPr>
          <w:fldChar w:fldCharType="separate"/>
        </w:r>
        <w:r w:rsidR="00356AC3">
          <w:rPr>
            <w:webHidden/>
          </w:rPr>
          <w:t>13</w:t>
        </w:r>
        <w:r w:rsidR="00356AC3">
          <w:rPr>
            <w:webHidden/>
          </w:rPr>
          <w:fldChar w:fldCharType="end"/>
        </w:r>
      </w:hyperlink>
    </w:p>
    <w:p w14:paraId="178FAB91" w14:textId="08D982BC" w:rsidR="00356AC3" w:rsidRDefault="00940A47">
      <w:pPr>
        <w:pStyle w:val="TOC2"/>
        <w:rPr>
          <w:rFonts w:asciiTheme="minorHAnsi" w:eastAsiaTheme="minorEastAsia" w:hAnsiTheme="minorHAnsi" w:cstheme="minorBidi"/>
          <w:i w:val="0"/>
          <w:sz w:val="22"/>
          <w:szCs w:val="22"/>
          <w:lang w:eastAsia="en-GB"/>
        </w:rPr>
      </w:pPr>
      <w:hyperlink w:anchor="_Toc70676881" w:history="1">
        <w:r w:rsidR="00356AC3" w:rsidRPr="006173EB">
          <w:rPr>
            <w:rStyle w:val="Hyperlink"/>
            <w:rFonts w:cs="Arial"/>
          </w:rPr>
          <w:t>10.</w:t>
        </w:r>
        <w:r w:rsidR="00356AC3">
          <w:rPr>
            <w:rFonts w:asciiTheme="minorHAnsi" w:eastAsiaTheme="minorEastAsia" w:hAnsiTheme="minorHAnsi" w:cstheme="minorBidi"/>
            <w:i w:val="0"/>
            <w:sz w:val="22"/>
            <w:szCs w:val="22"/>
            <w:lang w:eastAsia="en-GB"/>
          </w:rPr>
          <w:tab/>
        </w:r>
        <w:r w:rsidR="00356AC3" w:rsidRPr="006173EB">
          <w:rPr>
            <w:rStyle w:val="Hyperlink"/>
            <w:rFonts w:cs="Arial"/>
          </w:rPr>
          <w:t>Submission of Bid</w:t>
        </w:r>
        <w:r w:rsidR="00356AC3">
          <w:rPr>
            <w:webHidden/>
          </w:rPr>
          <w:tab/>
        </w:r>
        <w:r w:rsidR="00356AC3">
          <w:rPr>
            <w:webHidden/>
          </w:rPr>
          <w:fldChar w:fldCharType="begin"/>
        </w:r>
        <w:r w:rsidR="00356AC3">
          <w:rPr>
            <w:webHidden/>
          </w:rPr>
          <w:instrText xml:space="preserve"> PAGEREF _Toc70676881 \h </w:instrText>
        </w:r>
        <w:r w:rsidR="00356AC3">
          <w:rPr>
            <w:webHidden/>
          </w:rPr>
        </w:r>
        <w:r w:rsidR="00356AC3">
          <w:rPr>
            <w:webHidden/>
          </w:rPr>
          <w:fldChar w:fldCharType="separate"/>
        </w:r>
        <w:r w:rsidR="00356AC3">
          <w:rPr>
            <w:webHidden/>
          </w:rPr>
          <w:t>15</w:t>
        </w:r>
        <w:r w:rsidR="00356AC3">
          <w:rPr>
            <w:webHidden/>
          </w:rPr>
          <w:fldChar w:fldCharType="end"/>
        </w:r>
      </w:hyperlink>
    </w:p>
    <w:p w14:paraId="7DB59EFB" w14:textId="5F21A6DB" w:rsidR="00356AC3" w:rsidRDefault="00940A47">
      <w:pPr>
        <w:pStyle w:val="TOC2"/>
        <w:rPr>
          <w:rFonts w:asciiTheme="minorHAnsi" w:eastAsiaTheme="minorEastAsia" w:hAnsiTheme="minorHAnsi" w:cstheme="minorBidi"/>
          <w:i w:val="0"/>
          <w:sz w:val="22"/>
          <w:szCs w:val="22"/>
          <w:lang w:eastAsia="en-GB"/>
        </w:rPr>
      </w:pPr>
      <w:hyperlink w:anchor="_Toc70676882" w:history="1">
        <w:r w:rsidR="00356AC3" w:rsidRPr="006173EB">
          <w:rPr>
            <w:rStyle w:val="Hyperlink"/>
            <w:rFonts w:cs="Arial"/>
          </w:rPr>
          <w:t>11.</w:t>
        </w:r>
        <w:r w:rsidR="00356AC3">
          <w:rPr>
            <w:rFonts w:asciiTheme="minorHAnsi" w:eastAsiaTheme="minorEastAsia" w:hAnsiTheme="minorHAnsi" w:cstheme="minorBidi"/>
            <w:i w:val="0"/>
            <w:sz w:val="22"/>
            <w:szCs w:val="22"/>
            <w:lang w:eastAsia="en-GB"/>
          </w:rPr>
          <w:tab/>
        </w:r>
        <w:r w:rsidR="00356AC3" w:rsidRPr="006173EB">
          <w:rPr>
            <w:rStyle w:val="Hyperlink"/>
            <w:rFonts w:cs="Arial"/>
          </w:rPr>
          <w:t>Bid submission</w:t>
        </w:r>
        <w:r w:rsidR="00356AC3">
          <w:rPr>
            <w:webHidden/>
          </w:rPr>
          <w:tab/>
        </w:r>
        <w:r w:rsidR="00356AC3">
          <w:rPr>
            <w:webHidden/>
          </w:rPr>
          <w:fldChar w:fldCharType="begin"/>
        </w:r>
        <w:r w:rsidR="00356AC3">
          <w:rPr>
            <w:webHidden/>
          </w:rPr>
          <w:instrText xml:space="preserve"> PAGEREF _Toc70676882 \h </w:instrText>
        </w:r>
        <w:r w:rsidR="00356AC3">
          <w:rPr>
            <w:webHidden/>
          </w:rPr>
        </w:r>
        <w:r w:rsidR="00356AC3">
          <w:rPr>
            <w:webHidden/>
          </w:rPr>
          <w:fldChar w:fldCharType="separate"/>
        </w:r>
        <w:r w:rsidR="00356AC3">
          <w:rPr>
            <w:webHidden/>
          </w:rPr>
          <w:t>15</w:t>
        </w:r>
        <w:r w:rsidR="00356AC3">
          <w:rPr>
            <w:webHidden/>
          </w:rPr>
          <w:fldChar w:fldCharType="end"/>
        </w:r>
      </w:hyperlink>
    </w:p>
    <w:p w14:paraId="3BA10410" w14:textId="427D9042" w:rsidR="00356AC3" w:rsidRDefault="00940A47">
      <w:pPr>
        <w:pStyle w:val="TOC2"/>
        <w:rPr>
          <w:rFonts w:asciiTheme="minorHAnsi" w:eastAsiaTheme="minorEastAsia" w:hAnsiTheme="minorHAnsi" w:cstheme="minorBidi"/>
          <w:i w:val="0"/>
          <w:sz w:val="22"/>
          <w:szCs w:val="22"/>
          <w:lang w:eastAsia="en-GB"/>
        </w:rPr>
      </w:pPr>
      <w:hyperlink w:anchor="_Toc70676883" w:history="1">
        <w:r w:rsidR="00356AC3" w:rsidRPr="006173EB">
          <w:rPr>
            <w:rStyle w:val="Hyperlink"/>
            <w:rFonts w:cs="Arial"/>
          </w:rPr>
          <w:t>12.</w:t>
        </w:r>
        <w:r w:rsidR="00356AC3">
          <w:rPr>
            <w:rFonts w:asciiTheme="minorHAnsi" w:eastAsiaTheme="minorEastAsia" w:hAnsiTheme="minorHAnsi" w:cstheme="minorBidi"/>
            <w:i w:val="0"/>
            <w:sz w:val="22"/>
            <w:szCs w:val="22"/>
            <w:lang w:eastAsia="en-GB"/>
          </w:rPr>
          <w:tab/>
        </w:r>
        <w:r w:rsidR="00356AC3" w:rsidRPr="006173EB">
          <w:rPr>
            <w:rStyle w:val="Hyperlink"/>
            <w:rFonts w:cs="Arial"/>
          </w:rPr>
          <w:t>Freedom of Information Act and Environmental Information Regulations 2004</w:t>
        </w:r>
        <w:r w:rsidR="00356AC3">
          <w:rPr>
            <w:webHidden/>
          </w:rPr>
          <w:tab/>
        </w:r>
        <w:r w:rsidR="00356AC3">
          <w:rPr>
            <w:webHidden/>
          </w:rPr>
          <w:fldChar w:fldCharType="begin"/>
        </w:r>
        <w:r w:rsidR="00356AC3">
          <w:rPr>
            <w:webHidden/>
          </w:rPr>
          <w:instrText xml:space="preserve"> PAGEREF _Toc70676883 \h </w:instrText>
        </w:r>
        <w:r w:rsidR="00356AC3">
          <w:rPr>
            <w:webHidden/>
          </w:rPr>
        </w:r>
        <w:r w:rsidR="00356AC3">
          <w:rPr>
            <w:webHidden/>
          </w:rPr>
          <w:fldChar w:fldCharType="separate"/>
        </w:r>
        <w:r w:rsidR="00356AC3">
          <w:rPr>
            <w:webHidden/>
          </w:rPr>
          <w:t>16</w:t>
        </w:r>
        <w:r w:rsidR="00356AC3">
          <w:rPr>
            <w:webHidden/>
          </w:rPr>
          <w:fldChar w:fldCharType="end"/>
        </w:r>
      </w:hyperlink>
    </w:p>
    <w:p w14:paraId="2B259D79" w14:textId="0029783D" w:rsidR="00356AC3" w:rsidRDefault="00940A47">
      <w:pPr>
        <w:pStyle w:val="TOC2"/>
        <w:rPr>
          <w:rFonts w:asciiTheme="minorHAnsi" w:eastAsiaTheme="minorEastAsia" w:hAnsiTheme="minorHAnsi" w:cstheme="minorBidi"/>
          <w:i w:val="0"/>
          <w:sz w:val="22"/>
          <w:szCs w:val="22"/>
          <w:lang w:eastAsia="en-GB"/>
        </w:rPr>
      </w:pPr>
      <w:hyperlink w:anchor="_Toc70676884" w:history="1">
        <w:r w:rsidR="00356AC3" w:rsidRPr="006173EB">
          <w:rPr>
            <w:rStyle w:val="Hyperlink"/>
            <w:rFonts w:cs="Arial"/>
          </w:rPr>
          <w:t>13.</w:t>
        </w:r>
        <w:r w:rsidR="00356AC3">
          <w:rPr>
            <w:rFonts w:asciiTheme="minorHAnsi" w:eastAsiaTheme="minorEastAsia" w:hAnsiTheme="minorHAnsi" w:cstheme="minorBidi"/>
            <w:i w:val="0"/>
            <w:sz w:val="22"/>
            <w:szCs w:val="22"/>
            <w:lang w:eastAsia="en-GB"/>
          </w:rPr>
          <w:tab/>
        </w:r>
        <w:r w:rsidR="00356AC3" w:rsidRPr="006173EB">
          <w:rPr>
            <w:rStyle w:val="Hyperlink"/>
            <w:rFonts w:cs="Arial"/>
          </w:rPr>
          <w:t>Bribery Act 2010 &amp; Whistleblowing</w:t>
        </w:r>
        <w:r w:rsidR="00356AC3">
          <w:rPr>
            <w:webHidden/>
          </w:rPr>
          <w:tab/>
        </w:r>
        <w:r w:rsidR="00356AC3">
          <w:rPr>
            <w:webHidden/>
          </w:rPr>
          <w:fldChar w:fldCharType="begin"/>
        </w:r>
        <w:r w:rsidR="00356AC3">
          <w:rPr>
            <w:webHidden/>
          </w:rPr>
          <w:instrText xml:space="preserve"> PAGEREF _Toc70676884 \h </w:instrText>
        </w:r>
        <w:r w:rsidR="00356AC3">
          <w:rPr>
            <w:webHidden/>
          </w:rPr>
        </w:r>
        <w:r w:rsidR="00356AC3">
          <w:rPr>
            <w:webHidden/>
          </w:rPr>
          <w:fldChar w:fldCharType="separate"/>
        </w:r>
        <w:r w:rsidR="00356AC3">
          <w:rPr>
            <w:webHidden/>
          </w:rPr>
          <w:t>17</w:t>
        </w:r>
        <w:r w:rsidR="00356AC3">
          <w:rPr>
            <w:webHidden/>
          </w:rPr>
          <w:fldChar w:fldCharType="end"/>
        </w:r>
      </w:hyperlink>
    </w:p>
    <w:p w14:paraId="5D17059E" w14:textId="1A454669" w:rsidR="00356AC3" w:rsidRDefault="00940A47">
      <w:pPr>
        <w:pStyle w:val="TOC2"/>
        <w:rPr>
          <w:rFonts w:asciiTheme="minorHAnsi" w:eastAsiaTheme="minorEastAsia" w:hAnsiTheme="minorHAnsi" w:cstheme="minorBidi"/>
          <w:i w:val="0"/>
          <w:sz w:val="22"/>
          <w:szCs w:val="22"/>
          <w:lang w:eastAsia="en-GB"/>
        </w:rPr>
      </w:pPr>
      <w:hyperlink w:anchor="_Toc70676885" w:history="1">
        <w:r w:rsidR="00356AC3" w:rsidRPr="006173EB">
          <w:rPr>
            <w:rStyle w:val="Hyperlink"/>
            <w:rFonts w:cs="Arial"/>
          </w:rPr>
          <w:t>14.</w:t>
        </w:r>
        <w:r w:rsidR="00356AC3">
          <w:rPr>
            <w:rFonts w:asciiTheme="minorHAnsi" w:eastAsiaTheme="minorEastAsia" w:hAnsiTheme="minorHAnsi" w:cstheme="minorBidi"/>
            <w:i w:val="0"/>
            <w:sz w:val="22"/>
            <w:szCs w:val="22"/>
            <w:lang w:eastAsia="en-GB"/>
          </w:rPr>
          <w:tab/>
        </w:r>
        <w:r w:rsidR="00356AC3" w:rsidRPr="006173EB">
          <w:rPr>
            <w:rStyle w:val="Hyperlink"/>
            <w:rFonts w:cs="Arial"/>
          </w:rPr>
          <w:t>Fraud Act 2006</w:t>
        </w:r>
        <w:r w:rsidR="00356AC3">
          <w:rPr>
            <w:webHidden/>
          </w:rPr>
          <w:tab/>
        </w:r>
        <w:r w:rsidR="00356AC3">
          <w:rPr>
            <w:webHidden/>
          </w:rPr>
          <w:fldChar w:fldCharType="begin"/>
        </w:r>
        <w:r w:rsidR="00356AC3">
          <w:rPr>
            <w:webHidden/>
          </w:rPr>
          <w:instrText xml:space="preserve"> PAGEREF _Toc70676885 \h </w:instrText>
        </w:r>
        <w:r w:rsidR="00356AC3">
          <w:rPr>
            <w:webHidden/>
          </w:rPr>
        </w:r>
        <w:r w:rsidR="00356AC3">
          <w:rPr>
            <w:webHidden/>
          </w:rPr>
          <w:fldChar w:fldCharType="separate"/>
        </w:r>
        <w:r w:rsidR="00356AC3">
          <w:rPr>
            <w:webHidden/>
          </w:rPr>
          <w:t>18</w:t>
        </w:r>
        <w:r w:rsidR="00356AC3">
          <w:rPr>
            <w:webHidden/>
          </w:rPr>
          <w:fldChar w:fldCharType="end"/>
        </w:r>
      </w:hyperlink>
    </w:p>
    <w:p w14:paraId="573F765C" w14:textId="43019BF6" w:rsidR="00356AC3" w:rsidRDefault="00940A47">
      <w:pPr>
        <w:pStyle w:val="TOC2"/>
        <w:rPr>
          <w:rFonts w:asciiTheme="minorHAnsi" w:eastAsiaTheme="minorEastAsia" w:hAnsiTheme="minorHAnsi" w:cstheme="minorBidi"/>
          <w:i w:val="0"/>
          <w:sz w:val="22"/>
          <w:szCs w:val="22"/>
          <w:lang w:eastAsia="en-GB"/>
        </w:rPr>
      </w:pPr>
      <w:hyperlink w:anchor="_Toc70676886" w:history="1">
        <w:r w:rsidR="00356AC3" w:rsidRPr="006173EB">
          <w:rPr>
            <w:rStyle w:val="Hyperlink"/>
            <w:rFonts w:cs="Arial"/>
          </w:rPr>
          <w:t>15.</w:t>
        </w:r>
        <w:r w:rsidR="00356AC3">
          <w:rPr>
            <w:rFonts w:asciiTheme="minorHAnsi" w:eastAsiaTheme="minorEastAsia" w:hAnsiTheme="minorHAnsi" w:cstheme="minorBidi"/>
            <w:i w:val="0"/>
            <w:sz w:val="22"/>
            <w:szCs w:val="22"/>
            <w:lang w:eastAsia="en-GB"/>
          </w:rPr>
          <w:tab/>
        </w:r>
        <w:r w:rsidR="00356AC3" w:rsidRPr="006173EB">
          <w:rPr>
            <w:rStyle w:val="Hyperlink"/>
            <w:rFonts w:cs="Arial"/>
          </w:rPr>
          <w:t>Data Protection</w:t>
        </w:r>
        <w:r w:rsidR="00356AC3">
          <w:rPr>
            <w:webHidden/>
          </w:rPr>
          <w:tab/>
        </w:r>
        <w:r w:rsidR="00356AC3">
          <w:rPr>
            <w:webHidden/>
          </w:rPr>
          <w:fldChar w:fldCharType="begin"/>
        </w:r>
        <w:r w:rsidR="00356AC3">
          <w:rPr>
            <w:webHidden/>
          </w:rPr>
          <w:instrText xml:space="preserve"> PAGEREF _Toc70676886 \h </w:instrText>
        </w:r>
        <w:r w:rsidR="00356AC3">
          <w:rPr>
            <w:webHidden/>
          </w:rPr>
        </w:r>
        <w:r w:rsidR="00356AC3">
          <w:rPr>
            <w:webHidden/>
          </w:rPr>
          <w:fldChar w:fldCharType="separate"/>
        </w:r>
        <w:r w:rsidR="00356AC3">
          <w:rPr>
            <w:webHidden/>
          </w:rPr>
          <w:t>18</w:t>
        </w:r>
        <w:r w:rsidR="00356AC3">
          <w:rPr>
            <w:webHidden/>
          </w:rPr>
          <w:fldChar w:fldCharType="end"/>
        </w:r>
      </w:hyperlink>
    </w:p>
    <w:p w14:paraId="38AC79D8" w14:textId="0C06CB3A" w:rsidR="00356AC3" w:rsidRDefault="00940A47">
      <w:pPr>
        <w:pStyle w:val="TOC2"/>
        <w:rPr>
          <w:rFonts w:asciiTheme="minorHAnsi" w:eastAsiaTheme="minorEastAsia" w:hAnsiTheme="minorHAnsi" w:cstheme="minorBidi"/>
          <w:i w:val="0"/>
          <w:sz w:val="22"/>
          <w:szCs w:val="22"/>
          <w:lang w:eastAsia="en-GB"/>
        </w:rPr>
      </w:pPr>
      <w:hyperlink w:anchor="_Toc70676887" w:history="1">
        <w:r w:rsidR="00356AC3" w:rsidRPr="006173EB">
          <w:rPr>
            <w:rStyle w:val="Hyperlink"/>
            <w:rFonts w:cs="Arial"/>
          </w:rPr>
          <w:t>16.</w:t>
        </w:r>
        <w:r w:rsidR="00356AC3">
          <w:rPr>
            <w:rFonts w:asciiTheme="minorHAnsi" w:eastAsiaTheme="minorEastAsia" w:hAnsiTheme="minorHAnsi" w:cstheme="minorBidi"/>
            <w:i w:val="0"/>
            <w:sz w:val="22"/>
            <w:szCs w:val="22"/>
            <w:lang w:eastAsia="en-GB"/>
          </w:rPr>
          <w:tab/>
        </w:r>
        <w:r w:rsidR="00356AC3" w:rsidRPr="006173EB">
          <w:rPr>
            <w:rStyle w:val="Hyperlink"/>
            <w:rFonts w:cs="Arial"/>
          </w:rPr>
          <w:t>Other Matters</w:t>
        </w:r>
        <w:r w:rsidR="00356AC3">
          <w:rPr>
            <w:webHidden/>
          </w:rPr>
          <w:tab/>
        </w:r>
        <w:r w:rsidR="00356AC3">
          <w:rPr>
            <w:webHidden/>
          </w:rPr>
          <w:fldChar w:fldCharType="begin"/>
        </w:r>
        <w:r w:rsidR="00356AC3">
          <w:rPr>
            <w:webHidden/>
          </w:rPr>
          <w:instrText xml:space="preserve"> PAGEREF _Toc70676887 \h </w:instrText>
        </w:r>
        <w:r w:rsidR="00356AC3">
          <w:rPr>
            <w:webHidden/>
          </w:rPr>
        </w:r>
        <w:r w:rsidR="00356AC3">
          <w:rPr>
            <w:webHidden/>
          </w:rPr>
          <w:fldChar w:fldCharType="separate"/>
        </w:r>
        <w:r w:rsidR="00356AC3">
          <w:rPr>
            <w:webHidden/>
          </w:rPr>
          <w:t>19</w:t>
        </w:r>
        <w:r w:rsidR="00356AC3">
          <w:rPr>
            <w:webHidden/>
          </w:rPr>
          <w:fldChar w:fldCharType="end"/>
        </w:r>
      </w:hyperlink>
    </w:p>
    <w:p w14:paraId="4BCB25D1" w14:textId="29DFC542" w:rsidR="00356AC3" w:rsidRDefault="00940A47">
      <w:pPr>
        <w:pStyle w:val="TOC1"/>
        <w:rPr>
          <w:rFonts w:asciiTheme="minorHAnsi" w:eastAsiaTheme="minorEastAsia" w:hAnsiTheme="minorHAnsi" w:cstheme="minorBidi"/>
          <w:b w:val="0"/>
          <w:noProof/>
          <w:sz w:val="22"/>
          <w:szCs w:val="22"/>
          <w:lang w:eastAsia="en-GB"/>
        </w:rPr>
      </w:pPr>
      <w:hyperlink w:anchor="_Toc70676888" w:history="1">
        <w:r w:rsidR="00356AC3" w:rsidRPr="006173EB">
          <w:rPr>
            <w:rStyle w:val="Hyperlink"/>
            <w:noProof/>
          </w:rPr>
          <w:t>Section Four – Guidance for the Bidder Submission</w:t>
        </w:r>
        <w:r w:rsidR="00356AC3">
          <w:rPr>
            <w:noProof/>
            <w:webHidden/>
          </w:rPr>
          <w:tab/>
        </w:r>
        <w:r w:rsidR="00356AC3">
          <w:rPr>
            <w:noProof/>
            <w:webHidden/>
          </w:rPr>
          <w:fldChar w:fldCharType="begin"/>
        </w:r>
        <w:r w:rsidR="00356AC3">
          <w:rPr>
            <w:noProof/>
            <w:webHidden/>
          </w:rPr>
          <w:instrText xml:space="preserve"> PAGEREF _Toc70676888 \h </w:instrText>
        </w:r>
        <w:r w:rsidR="00356AC3">
          <w:rPr>
            <w:noProof/>
            <w:webHidden/>
          </w:rPr>
        </w:r>
        <w:r w:rsidR="00356AC3">
          <w:rPr>
            <w:noProof/>
            <w:webHidden/>
          </w:rPr>
          <w:fldChar w:fldCharType="separate"/>
        </w:r>
        <w:r w:rsidR="00356AC3">
          <w:rPr>
            <w:noProof/>
            <w:webHidden/>
          </w:rPr>
          <w:t>19</w:t>
        </w:r>
        <w:r w:rsidR="00356AC3">
          <w:rPr>
            <w:noProof/>
            <w:webHidden/>
          </w:rPr>
          <w:fldChar w:fldCharType="end"/>
        </w:r>
      </w:hyperlink>
    </w:p>
    <w:p w14:paraId="4B768E4E" w14:textId="0C341299" w:rsidR="00356AC3" w:rsidRDefault="00940A47">
      <w:pPr>
        <w:pStyle w:val="TOC2"/>
        <w:rPr>
          <w:rFonts w:asciiTheme="minorHAnsi" w:eastAsiaTheme="minorEastAsia" w:hAnsiTheme="minorHAnsi" w:cstheme="minorBidi"/>
          <w:i w:val="0"/>
          <w:sz w:val="22"/>
          <w:szCs w:val="22"/>
          <w:lang w:eastAsia="en-GB"/>
        </w:rPr>
      </w:pPr>
      <w:hyperlink w:anchor="_Toc70676889" w:history="1">
        <w:r w:rsidR="00356AC3" w:rsidRPr="006173EB">
          <w:rPr>
            <w:rStyle w:val="Hyperlink"/>
          </w:rPr>
          <w:t>17.</w:t>
        </w:r>
        <w:r w:rsidR="00356AC3">
          <w:rPr>
            <w:rFonts w:asciiTheme="minorHAnsi" w:eastAsiaTheme="minorEastAsia" w:hAnsiTheme="minorHAnsi" w:cstheme="minorBidi"/>
            <w:i w:val="0"/>
            <w:sz w:val="22"/>
            <w:szCs w:val="22"/>
            <w:lang w:eastAsia="en-GB"/>
          </w:rPr>
          <w:tab/>
        </w:r>
        <w:r w:rsidR="00356AC3" w:rsidRPr="006173EB">
          <w:rPr>
            <w:rStyle w:val="Hyperlink"/>
          </w:rPr>
          <w:t>General Guidance on Submitting Your Bid</w:t>
        </w:r>
        <w:r w:rsidR="00356AC3">
          <w:rPr>
            <w:webHidden/>
          </w:rPr>
          <w:tab/>
        </w:r>
        <w:r w:rsidR="00356AC3">
          <w:rPr>
            <w:webHidden/>
          </w:rPr>
          <w:fldChar w:fldCharType="begin"/>
        </w:r>
        <w:r w:rsidR="00356AC3">
          <w:rPr>
            <w:webHidden/>
          </w:rPr>
          <w:instrText xml:space="preserve"> PAGEREF _Toc70676889 \h </w:instrText>
        </w:r>
        <w:r w:rsidR="00356AC3">
          <w:rPr>
            <w:webHidden/>
          </w:rPr>
        </w:r>
        <w:r w:rsidR="00356AC3">
          <w:rPr>
            <w:webHidden/>
          </w:rPr>
          <w:fldChar w:fldCharType="separate"/>
        </w:r>
        <w:r w:rsidR="00356AC3">
          <w:rPr>
            <w:webHidden/>
          </w:rPr>
          <w:t>19</w:t>
        </w:r>
        <w:r w:rsidR="00356AC3">
          <w:rPr>
            <w:webHidden/>
          </w:rPr>
          <w:fldChar w:fldCharType="end"/>
        </w:r>
      </w:hyperlink>
    </w:p>
    <w:p w14:paraId="1E3E15D6" w14:textId="38EC2139" w:rsidR="00356AC3" w:rsidRDefault="00940A47">
      <w:pPr>
        <w:pStyle w:val="TOC1"/>
        <w:rPr>
          <w:rFonts w:asciiTheme="minorHAnsi" w:eastAsiaTheme="minorEastAsia" w:hAnsiTheme="minorHAnsi" w:cstheme="minorBidi"/>
          <w:b w:val="0"/>
          <w:noProof/>
          <w:sz w:val="22"/>
          <w:szCs w:val="22"/>
          <w:lang w:eastAsia="en-GB"/>
        </w:rPr>
      </w:pPr>
      <w:hyperlink w:anchor="_Toc70676890" w:history="1">
        <w:r w:rsidR="00356AC3" w:rsidRPr="006173EB">
          <w:rPr>
            <w:rStyle w:val="Hyperlink"/>
            <w:noProof/>
          </w:rPr>
          <w:t>Section Five – Bid Evaluation</w:t>
        </w:r>
        <w:r w:rsidR="00356AC3">
          <w:rPr>
            <w:noProof/>
            <w:webHidden/>
          </w:rPr>
          <w:tab/>
        </w:r>
        <w:r w:rsidR="00356AC3">
          <w:rPr>
            <w:noProof/>
            <w:webHidden/>
          </w:rPr>
          <w:fldChar w:fldCharType="begin"/>
        </w:r>
        <w:r w:rsidR="00356AC3">
          <w:rPr>
            <w:noProof/>
            <w:webHidden/>
          </w:rPr>
          <w:instrText xml:space="preserve"> PAGEREF _Toc70676890 \h </w:instrText>
        </w:r>
        <w:r w:rsidR="00356AC3">
          <w:rPr>
            <w:noProof/>
            <w:webHidden/>
          </w:rPr>
        </w:r>
        <w:r w:rsidR="00356AC3">
          <w:rPr>
            <w:noProof/>
            <w:webHidden/>
          </w:rPr>
          <w:fldChar w:fldCharType="separate"/>
        </w:r>
        <w:r w:rsidR="00356AC3">
          <w:rPr>
            <w:noProof/>
            <w:webHidden/>
          </w:rPr>
          <w:t>21</w:t>
        </w:r>
        <w:r w:rsidR="00356AC3">
          <w:rPr>
            <w:noProof/>
            <w:webHidden/>
          </w:rPr>
          <w:fldChar w:fldCharType="end"/>
        </w:r>
      </w:hyperlink>
    </w:p>
    <w:p w14:paraId="4ED881DE" w14:textId="5FF4BF25" w:rsidR="00356AC3" w:rsidRDefault="00940A47">
      <w:pPr>
        <w:pStyle w:val="TOC2"/>
        <w:rPr>
          <w:rFonts w:asciiTheme="minorHAnsi" w:eastAsiaTheme="minorEastAsia" w:hAnsiTheme="minorHAnsi" w:cstheme="minorBidi"/>
          <w:i w:val="0"/>
          <w:sz w:val="22"/>
          <w:szCs w:val="22"/>
          <w:lang w:eastAsia="en-GB"/>
        </w:rPr>
      </w:pPr>
      <w:hyperlink w:anchor="_Toc70676891" w:history="1">
        <w:r w:rsidR="00356AC3" w:rsidRPr="006173EB">
          <w:rPr>
            <w:rStyle w:val="Hyperlink"/>
          </w:rPr>
          <w:t>18.</w:t>
        </w:r>
        <w:r w:rsidR="00356AC3">
          <w:rPr>
            <w:rFonts w:asciiTheme="minorHAnsi" w:eastAsiaTheme="minorEastAsia" w:hAnsiTheme="minorHAnsi" w:cstheme="minorBidi"/>
            <w:i w:val="0"/>
            <w:sz w:val="22"/>
            <w:szCs w:val="22"/>
            <w:lang w:eastAsia="en-GB"/>
          </w:rPr>
          <w:tab/>
        </w:r>
        <w:r w:rsidR="00356AC3" w:rsidRPr="006173EB">
          <w:rPr>
            <w:rStyle w:val="Hyperlink"/>
          </w:rPr>
          <w:t>Evaluation of the Bidder Submission</w:t>
        </w:r>
        <w:r w:rsidR="00356AC3">
          <w:rPr>
            <w:webHidden/>
          </w:rPr>
          <w:tab/>
        </w:r>
        <w:r w:rsidR="00356AC3">
          <w:rPr>
            <w:webHidden/>
          </w:rPr>
          <w:fldChar w:fldCharType="begin"/>
        </w:r>
        <w:r w:rsidR="00356AC3">
          <w:rPr>
            <w:webHidden/>
          </w:rPr>
          <w:instrText xml:space="preserve"> PAGEREF _Toc70676891 \h </w:instrText>
        </w:r>
        <w:r w:rsidR="00356AC3">
          <w:rPr>
            <w:webHidden/>
          </w:rPr>
        </w:r>
        <w:r w:rsidR="00356AC3">
          <w:rPr>
            <w:webHidden/>
          </w:rPr>
          <w:fldChar w:fldCharType="separate"/>
        </w:r>
        <w:r w:rsidR="00356AC3">
          <w:rPr>
            <w:webHidden/>
          </w:rPr>
          <w:t>21</w:t>
        </w:r>
        <w:r w:rsidR="00356AC3">
          <w:rPr>
            <w:webHidden/>
          </w:rPr>
          <w:fldChar w:fldCharType="end"/>
        </w:r>
      </w:hyperlink>
    </w:p>
    <w:p w14:paraId="62FAF44B" w14:textId="319ABAC2" w:rsidR="00356AC3" w:rsidRDefault="00940A47">
      <w:pPr>
        <w:pStyle w:val="TOC2"/>
        <w:rPr>
          <w:rFonts w:asciiTheme="minorHAnsi" w:eastAsiaTheme="minorEastAsia" w:hAnsiTheme="minorHAnsi" w:cstheme="minorBidi"/>
          <w:i w:val="0"/>
          <w:sz w:val="22"/>
          <w:szCs w:val="22"/>
          <w:lang w:eastAsia="en-GB"/>
        </w:rPr>
      </w:pPr>
      <w:hyperlink w:anchor="_Toc70676892" w:history="1">
        <w:r w:rsidR="00356AC3" w:rsidRPr="006173EB">
          <w:rPr>
            <w:rStyle w:val="Hyperlink"/>
          </w:rPr>
          <w:t>19.</w:t>
        </w:r>
        <w:r w:rsidR="00356AC3">
          <w:rPr>
            <w:rFonts w:asciiTheme="minorHAnsi" w:eastAsiaTheme="minorEastAsia" w:hAnsiTheme="minorHAnsi" w:cstheme="minorBidi"/>
            <w:i w:val="0"/>
            <w:sz w:val="22"/>
            <w:szCs w:val="22"/>
            <w:lang w:eastAsia="en-GB"/>
          </w:rPr>
          <w:tab/>
        </w:r>
        <w:r w:rsidR="00356AC3" w:rsidRPr="006173EB">
          <w:rPr>
            <w:rStyle w:val="Hyperlink"/>
          </w:rPr>
          <w:t>Pricing</w:t>
        </w:r>
        <w:r w:rsidR="00356AC3">
          <w:rPr>
            <w:webHidden/>
          </w:rPr>
          <w:tab/>
        </w:r>
        <w:r w:rsidR="00356AC3">
          <w:rPr>
            <w:webHidden/>
          </w:rPr>
          <w:fldChar w:fldCharType="begin"/>
        </w:r>
        <w:r w:rsidR="00356AC3">
          <w:rPr>
            <w:webHidden/>
          </w:rPr>
          <w:instrText xml:space="preserve"> PAGEREF _Toc70676892 \h </w:instrText>
        </w:r>
        <w:r w:rsidR="00356AC3">
          <w:rPr>
            <w:webHidden/>
          </w:rPr>
        </w:r>
        <w:r w:rsidR="00356AC3">
          <w:rPr>
            <w:webHidden/>
          </w:rPr>
          <w:fldChar w:fldCharType="separate"/>
        </w:r>
        <w:r w:rsidR="00356AC3">
          <w:rPr>
            <w:webHidden/>
          </w:rPr>
          <w:t>21</w:t>
        </w:r>
        <w:r w:rsidR="00356AC3">
          <w:rPr>
            <w:webHidden/>
          </w:rPr>
          <w:fldChar w:fldCharType="end"/>
        </w:r>
      </w:hyperlink>
    </w:p>
    <w:p w14:paraId="507AC87F" w14:textId="03B92DB9" w:rsidR="00356AC3" w:rsidRDefault="00940A47">
      <w:pPr>
        <w:pStyle w:val="TOC2"/>
        <w:rPr>
          <w:rFonts w:asciiTheme="minorHAnsi" w:eastAsiaTheme="minorEastAsia" w:hAnsiTheme="minorHAnsi" w:cstheme="minorBidi"/>
          <w:i w:val="0"/>
          <w:sz w:val="22"/>
          <w:szCs w:val="22"/>
          <w:lang w:eastAsia="en-GB"/>
        </w:rPr>
      </w:pPr>
      <w:hyperlink w:anchor="_Toc70676893" w:history="1">
        <w:r w:rsidR="00356AC3" w:rsidRPr="006173EB">
          <w:rPr>
            <w:rStyle w:val="Hyperlink"/>
          </w:rPr>
          <w:t>20.</w:t>
        </w:r>
        <w:r w:rsidR="00356AC3">
          <w:rPr>
            <w:rFonts w:asciiTheme="minorHAnsi" w:eastAsiaTheme="minorEastAsia" w:hAnsiTheme="minorHAnsi" w:cstheme="minorBidi"/>
            <w:i w:val="0"/>
            <w:sz w:val="22"/>
            <w:szCs w:val="22"/>
            <w:lang w:eastAsia="en-GB"/>
          </w:rPr>
          <w:tab/>
        </w:r>
        <w:r w:rsidR="00356AC3" w:rsidRPr="006173EB">
          <w:rPr>
            <w:rStyle w:val="Hyperlink"/>
          </w:rPr>
          <w:t>Abnormally high bids</w:t>
        </w:r>
        <w:r w:rsidR="00356AC3">
          <w:rPr>
            <w:webHidden/>
          </w:rPr>
          <w:tab/>
        </w:r>
        <w:r w:rsidR="00356AC3">
          <w:rPr>
            <w:webHidden/>
          </w:rPr>
          <w:fldChar w:fldCharType="begin"/>
        </w:r>
        <w:r w:rsidR="00356AC3">
          <w:rPr>
            <w:webHidden/>
          </w:rPr>
          <w:instrText xml:space="preserve"> PAGEREF _Toc70676893 \h </w:instrText>
        </w:r>
        <w:r w:rsidR="00356AC3">
          <w:rPr>
            <w:webHidden/>
          </w:rPr>
        </w:r>
        <w:r w:rsidR="00356AC3">
          <w:rPr>
            <w:webHidden/>
          </w:rPr>
          <w:fldChar w:fldCharType="separate"/>
        </w:r>
        <w:r w:rsidR="00356AC3">
          <w:rPr>
            <w:webHidden/>
          </w:rPr>
          <w:t>22</w:t>
        </w:r>
        <w:r w:rsidR="00356AC3">
          <w:rPr>
            <w:webHidden/>
          </w:rPr>
          <w:fldChar w:fldCharType="end"/>
        </w:r>
      </w:hyperlink>
    </w:p>
    <w:p w14:paraId="116A9585" w14:textId="3B4AC1CA" w:rsidR="00356AC3" w:rsidRDefault="00940A47">
      <w:pPr>
        <w:pStyle w:val="TOC2"/>
        <w:rPr>
          <w:rFonts w:asciiTheme="minorHAnsi" w:eastAsiaTheme="minorEastAsia" w:hAnsiTheme="minorHAnsi" w:cstheme="minorBidi"/>
          <w:i w:val="0"/>
          <w:sz w:val="22"/>
          <w:szCs w:val="22"/>
          <w:lang w:eastAsia="en-GB"/>
        </w:rPr>
      </w:pPr>
      <w:hyperlink w:anchor="_Toc70676894" w:history="1">
        <w:r w:rsidR="00356AC3" w:rsidRPr="006173EB">
          <w:rPr>
            <w:rStyle w:val="Hyperlink"/>
          </w:rPr>
          <w:t>21.</w:t>
        </w:r>
        <w:r w:rsidR="00356AC3">
          <w:rPr>
            <w:rFonts w:asciiTheme="minorHAnsi" w:eastAsiaTheme="minorEastAsia" w:hAnsiTheme="minorHAnsi" w:cstheme="minorBidi"/>
            <w:i w:val="0"/>
            <w:sz w:val="22"/>
            <w:szCs w:val="22"/>
            <w:lang w:eastAsia="en-GB"/>
          </w:rPr>
          <w:tab/>
        </w:r>
        <w:r w:rsidR="00356AC3" w:rsidRPr="006173EB">
          <w:rPr>
            <w:rStyle w:val="Hyperlink"/>
          </w:rPr>
          <w:t>Quality</w:t>
        </w:r>
        <w:r w:rsidR="00356AC3">
          <w:rPr>
            <w:webHidden/>
          </w:rPr>
          <w:tab/>
        </w:r>
        <w:r w:rsidR="00356AC3">
          <w:rPr>
            <w:webHidden/>
          </w:rPr>
          <w:fldChar w:fldCharType="begin"/>
        </w:r>
        <w:r w:rsidR="00356AC3">
          <w:rPr>
            <w:webHidden/>
          </w:rPr>
          <w:instrText xml:space="preserve"> PAGEREF _Toc70676894 \h </w:instrText>
        </w:r>
        <w:r w:rsidR="00356AC3">
          <w:rPr>
            <w:webHidden/>
          </w:rPr>
        </w:r>
        <w:r w:rsidR="00356AC3">
          <w:rPr>
            <w:webHidden/>
          </w:rPr>
          <w:fldChar w:fldCharType="separate"/>
        </w:r>
        <w:r w:rsidR="00356AC3">
          <w:rPr>
            <w:webHidden/>
          </w:rPr>
          <w:t>22</w:t>
        </w:r>
        <w:r w:rsidR="00356AC3">
          <w:rPr>
            <w:webHidden/>
          </w:rPr>
          <w:fldChar w:fldCharType="end"/>
        </w:r>
      </w:hyperlink>
    </w:p>
    <w:p w14:paraId="40F6B994" w14:textId="215E7076" w:rsidR="00356AC3" w:rsidRDefault="00940A47">
      <w:pPr>
        <w:pStyle w:val="TOC2"/>
        <w:rPr>
          <w:rFonts w:asciiTheme="minorHAnsi" w:eastAsiaTheme="minorEastAsia" w:hAnsiTheme="minorHAnsi" w:cstheme="minorBidi"/>
          <w:i w:val="0"/>
          <w:sz w:val="22"/>
          <w:szCs w:val="22"/>
          <w:lang w:eastAsia="en-GB"/>
        </w:rPr>
      </w:pPr>
      <w:hyperlink w:anchor="_Toc70676895" w:history="1">
        <w:r w:rsidR="00356AC3" w:rsidRPr="006173EB">
          <w:rPr>
            <w:rStyle w:val="Hyperlink"/>
          </w:rPr>
          <w:t>22.</w:t>
        </w:r>
        <w:r w:rsidR="00356AC3">
          <w:rPr>
            <w:rFonts w:asciiTheme="minorHAnsi" w:eastAsiaTheme="minorEastAsia" w:hAnsiTheme="minorHAnsi" w:cstheme="minorBidi"/>
            <w:i w:val="0"/>
            <w:sz w:val="22"/>
            <w:szCs w:val="22"/>
            <w:lang w:eastAsia="en-GB"/>
          </w:rPr>
          <w:tab/>
        </w:r>
        <w:r w:rsidR="00356AC3" w:rsidRPr="006173EB">
          <w:rPr>
            <w:rStyle w:val="Hyperlink"/>
          </w:rPr>
          <w:t>Standard Selection Questionnaire</w:t>
        </w:r>
        <w:r w:rsidR="00356AC3">
          <w:rPr>
            <w:webHidden/>
          </w:rPr>
          <w:tab/>
        </w:r>
        <w:r w:rsidR="00356AC3">
          <w:rPr>
            <w:webHidden/>
          </w:rPr>
          <w:fldChar w:fldCharType="begin"/>
        </w:r>
        <w:r w:rsidR="00356AC3">
          <w:rPr>
            <w:webHidden/>
          </w:rPr>
          <w:instrText xml:space="preserve"> PAGEREF _Toc70676895 \h </w:instrText>
        </w:r>
        <w:r w:rsidR="00356AC3">
          <w:rPr>
            <w:webHidden/>
          </w:rPr>
        </w:r>
        <w:r w:rsidR="00356AC3">
          <w:rPr>
            <w:webHidden/>
          </w:rPr>
          <w:fldChar w:fldCharType="separate"/>
        </w:r>
        <w:r w:rsidR="00356AC3">
          <w:rPr>
            <w:webHidden/>
          </w:rPr>
          <w:t>32</w:t>
        </w:r>
        <w:r w:rsidR="00356AC3">
          <w:rPr>
            <w:webHidden/>
          </w:rPr>
          <w:fldChar w:fldCharType="end"/>
        </w:r>
      </w:hyperlink>
    </w:p>
    <w:p w14:paraId="543A2753" w14:textId="5F3F6C56" w:rsidR="00356AC3" w:rsidRDefault="00940A47">
      <w:pPr>
        <w:pStyle w:val="TOC2"/>
        <w:rPr>
          <w:rFonts w:asciiTheme="minorHAnsi" w:eastAsiaTheme="minorEastAsia" w:hAnsiTheme="minorHAnsi" w:cstheme="minorBidi"/>
          <w:i w:val="0"/>
          <w:sz w:val="22"/>
          <w:szCs w:val="22"/>
          <w:lang w:eastAsia="en-GB"/>
        </w:rPr>
      </w:pPr>
      <w:hyperlink w:anchor="_Toc70676896" w:history="1">
        <w:r w:rsidR="00356AC3" w:rsidRPr="006173EB">
          <w:rPr>
            <w:rStyle w:val="Hyperlink"/>
            <w:rFonts w:cs="Arial"/>
          </w:rPr>
          <w:t>Living Wage - link http://www.livingwage.org.uk/</w:t>
        </w:r>
        <w:r w:rsidR="00356AC3">
          <w:rPr>
            <w:webHidden/>
          </w:rPr>
          <w:tab/>
        </w:r>
        <w:r w:rsidR="00356AC3">
          <w:rPr>
            <w:webHidden/>
          </w:rPr>
          <w:fldChar w:fldCharType="begin"/>
        </w:r>
        <w:r w:rsidR="00356AC3">
          <w:rPr>
            <w:webHidden/>
          </w:rPr>
          <w:instrText xml:space="preserve"> PAGEREF _Toc70676896 \h </w:instrText>
        </w:r>
        <w:r w:rsidR="00356AC3">
          <w:rPr>
            <w:webHidden/>
          </w:rPr>
        </w:r>
        <w:r w:rsidR="00356AC3">
          <w:rPr>
            <w:webHidden/>
          </w:rPr>
          <w:fldChar w:fldCharType="separate"/>
        </w:r>
        <w:r w:rsidR="00356AC3">
          <w:rPr>
            <w:webHidden/>
          </w:rPr>
          <w:t>35</w:t>
        </w:r>
        <w:r w:rsidR="00356AC3">
          <w:rPr>
            <w:webHidden/>
          </w:rPr>
          <w:fldChar w:fldCharType="end"/>
        </w:r>
      </w:hyperlink>
    </w:p>
    <w:p w14:paraId="56037CB5" w14:textId="42678FCB" w:rsidR="00356AC3" w:rsidRDefault="00940A47">
      <w:pPr>
        <w:pStyle w:val="TOC2"/>
        <w:rPr>
          <w:rFonts w:asciiTheme="minorHAnsi" w:eastAsiaTheme="minorEastAsia" w:hAnsiTheme="minorHAnsi" w:cstheme="minorBidi"/>
          <w:i w:val="0"/>
          <w:sz w:val="22"/>
          <w:szCs w:val="22"/>
          <w:lang w:eastAsia="en-GB"/>
        </w:rPr>
      </w:pPr>
      <w:hyperlink w:anchor="_Toc70676897" w:history="1">
        <w:r w:rsidR="00356AC3" w:rsidRPr="006173EB">
          <w:rPr>
            <w:rStyle w:val="Hyperlink"/>
          </w:rPr>
          <w:t>23.</w:t>
        </w:r>
        <w:r w:rsidR="00356AC3">
          <w:rPr>
            <w:rFonts w:asciiTheme="minorHAnsi" w:eastAsiaTheme="minorEastAsia" w:hAnsiTheme="minorHAnsi" w:cstheme="minorBidi"/>
            <w:i w:val="0"/>
            <w:sz w:val="22"/>
            <w:szCs w:val="22"/>
            <w:lang w:eastAsia="en-GB"/>
          </w:rPr>
          <w:tab/>
        </w:r>
        <w:r w:rsidR="00356AC3" w:rsidRPr="006173EB">
          <w:rPr>
            <w:rStyle w:val="Hyperlink"/>
          </w:rPr>
          <w:t>Non Canvassing &amp; Non Collusion Certification</w:t>
        </w:r>
        <w:r w:rsidR="00356AC3">
          <w:rPr>
            <w:webHidden/>
          </w:rPr>
          <w:tab/>
        </w:r>
        <w:r w:rsidR="00356AC3">
          <w:rPr>
            <w:webHidden/>
          </w:rPr>
          <w:fldChar w:fldCharType="begin"/>
        </w:r>
        <w:r w:rsidR="00356AC3">
          <w:rPr>
            <w:webHidden/>
          </w:rPr>
          <w:instrText xml:space="preserve"> PAGEREF _Toc70676897 \h </w:instrText>
        </w:r>
        <w:r w:rsidR="00356AC3">
          <w:rPr>
            <w:webHidden/>
          </w:rPr>
        </w:r>
        <w:r w:rsidR="00356AC3">
          <w:rPr>
            <w:webHidden/>
          </w:rPr>
          <w:fldChar w:fldCharType="separate"/>
        </w:r>
        <w:r w:rsidR="00356AC3">
          <w:rPr>
            <w:webHidden/>
          </w:rPr>
          <w:t>36</w:t>
        </w:r>
        <w:r w:rsidR="00356AC3">
          <w:rPr>
            <w:webHidden/>
          </w:rPr>
          <w:fldChar w:fldCharType="end"/>
        </w:r>
      </w:hyperlink>
    </w:p>
    <w:p w14:paraId="5ED418A0" w14:textId="3A3F43DD" w:rsidR="00356AC3" w:rsidRDefault="00940A47">
      <w:pPr>
        <w:pStyle w:val="TOC1"/>
        <w:rPr>
          <w:rFonts w:asciiTheme="minorHAnsi" w:eastAsiaTheme="minorEastAsia" w:hAnsiTheme="minorHAnsi" w:cstheme="minorBidi"/>
          <w:b w:val="0"/>
          <w:noProof/>
          <w:sz w:val="22"/>
          <w:szCs w:val="22"/>
          <w:lang w:eastAsia="en-GB"/>
        </w:rPr>
      </w:pPr>
      <w:hyperlink w:anchor="_Toc70676898" w:history="1">
        <w:r w:rsidR="00356AC3" w:rsidRPr="006173EB">
          <w:rPr>
            <w:rStyle w:val="Hyperlink"/>
            <w:noProof/>
          </w:rPr>
          <w:t>Appendix 1 - Guidance on the Standard Selection Questionnaire</w:t>
        </w:r>
        <w:r w:rsidR="00356AC3">
          <w:rPr>
            <w:noProof/>
            <w:webHidden/>
          </w:rPr>
          <w:tab/>
        </w:r>
        <w:r w:rsidR="00356AC3">
          <w:rPr>
            <w:noProof/>
            <w:webHidden/>
          </w:rPr>
          <w:fldChar w:fldCharType="begin"/>
        </w:r>
        <w:r w:rsidR="00356AC3">
          <w:rPr>
            <w:noProof/>
            <w:webHidden/>
          </w:rPr>
          <w:instrText xml:space="preserve"> PAGEREF _Toc70676898 \h </w:instrText>
        </w:r>
        <w:r w:rsidR="00356AC3">
          <w:rPr>
            <w:noProof/>
            <w:webHidden/>
          </w:rPr>
        </w:r>
        <w:r w:rsidR="00356AC3">
          <w:rPr>
            <w:noProof/>
            <w:webHidden/>
          </w:rPr>
          <w:fldChar w:fldCharType="separate"/>
        </w:r>
        <w:r w:rsidR="00356AC3">
          <w:rPr>
            <w:noProof/>
            <w:webHidden/>
          </w:rPr>
          <w:t>37</w:t>
        </w:r>
        <w:r w:rsidR="00356AC3">
          <w:rPr>
            <w:noProof/>
            <w:webHidden/>
          </w:rPr>
          <w:fldChar w:fldCharType="end"/>
        </w:r>
      </w:hyperlink>
    </w:p>
    <w:p w14:paraId="09C1890C" w14:textId="42F1BADE" w:rsidR="00356AC3" w:rsidRDefault="00940A47">
      <w:pPr>
        <w:pStyle w:val="TOC2"/>
        <w:rPr>
          <w:rFonts w:asciiTheme="minorHAnsi" w:eastAsiaTheme="minorEastAsia" w:hAnsiTheme="minorHAnsi" w:cstheme="minorBidi"/>
          <w:i w:val="0"/>
          <w:sz w:val="22"/>
          <w:szCs w:val="22"/>
          <w:lang w:eastAsia="en-GB"/>
        </w:rPr>
      </w:pPr>
      <w:hyperlink w:anchor="_Toc70676899" w:history="1">
        <w:r w:rsidR="00356AC3" w:rsidRPr="006173EB">
          <w:rPr>
            <w:rStyle w:val="Hyperlink"/>
            <w:rFonts w:eastAsia="Arial"/>
          </w:rPr>
          <w:t>Potential Supplier Information and Exclusion Grounds: Part 1 and Part 2.</w:t>
        </w:r>
        <w:r w:rsidR="00356AC3">
          <w:rPr>
            <w:webHidden/>
          </w:rPr>
          <w:tab/>
        </w:r>
        <w:r w:rsidR="00356AC3">
          <w:rPr>
            <w:webHidden/>
          </w:rPr>
          <w:fldChar w:fldCharType="begin"/>
        </w:r>
        <w:r w:rsidR="00356AC3">
          <w:rPr>
            <w:webHidden/>
          </w:rPr>
          <w:instrText xml:space="preserve"> PAGEREF _Toc70676899 \h </w:instrText>
        </w:r>
        <w:r w:rsidR="00356AC3">
          <w:rPr>
            <w:webHidden/>
          </w:rPr>
        </w:r>
        <w:r w:rsidR="00356AC3">
          <w:rPr>
            <w:webHidden/>
          </w:rPr>
          <w:fldChar w:fldCharType="separate"/>
        </w:r>
        <w:r w:rsidR="00356AC3">
          <w:rPr>
            <w:webHidden/>
          </w:rPr>
          <w:t>37</w:t>
        </w:r>
        <w:r w:rsidR="00356AC3">
          <w:rPr>
            <w:webHidden/>
          </w:rPr>
          <w:fldChar w:fldCharType="end"/>
        </w:r>
      </w:hyperlink>
    </w:p>
    <w:p w14:paraId="60B33972" w14:textId="08623699" w:rsidR="00356AC3" w:rsidRDefault="00940A47">
      <w:pPr>
        <w:pStyle w:val="TOC2"/>
        <w:rPr>
          <w:rFonts w:asciiTheme="minorHAnsi" w:eastAsiaTheme="minorEastAsia" w:hAnsiTheme="minorHAnsi" w:cstheme="minorBidi"/>
          <w:i w:val="0"/>
          <w:sz w:val="22"/>
          <w:szCs w:val="22"/>
          <w:lang w:eastAsia="en-GB"/>
        </w:rPr>
      </w:pPr>
      <w:hyperlink w:anchor="_Toc70676900" w:history="1">
        <w:r w:rsidR="00356AC3" w:rsidRPr="006173EB">
          <w:rPr>
            <w:rStyle w:val="Hyperlink"/>
            <w:rFonts w:eastAsia="Arial"/>
          </w:rPr>
          <w:t>Supplier Selection Questions: Part 3</w:t>
        </w:r>
        <w:r w:rsidR="00356AC3">
          <w:rPr>
            <w:webHidden/>
          </w:rPr>
          <w:tab/>
        </w:r>
        <w:r w:rsidR="00356AC3">
          <w:rPr>
            <w:webHidden/>
          </w:rPr>
          <w:fldChar w:fldCharType="begin"/>
        </w:r>
        <w:r w:rsidR="00356AC3">
          <w:rPr>
            <w:webHidden/>
          </w:rPr>
          <w:instrText xml:space="preserve"> PAGEREF _Toc70676900 \h </w:instrText>
        </w:r>
        <w:r w:rsidR="00356AC3">
          <w:rPr>
            <w:webHidden/>
          </w:rPr>
        </w:r>
        <w:r w:rsidR="00356AC3">
          <w:rPr>
            <w:webHidden/>
          </w:rPr>
          <w:fldChar w:fldCharType="separate"/>
        </w:r>
        <w:r w:rsidR="00356AC3">
          <w:rPr>
            <w:webHidden/>
          </w:rPr>
          <w:t>37</w:t>
        </w:r>
        <w:r w:rsidR="00356AC3">
          <w:rPr>
            <w:webHidden/>
          </w:rPr>
          <w:fldChar w:fldCharType="end"/>
        </w:r>
      </w:hyperlink>
    </w:p>
    <w:p w14:paraId="56AFAB12" w14:textId="156914FE" w:rsidR="00356AC3" w:rsidRDefault="00940A47">
      <w:pPr>
        <w:pStyle w:val="TOC2"/>
        <w:rPr>
          <w:rFonts w:asciiTheme="minorHAnsi" w:eastAsiaTheme="minorEastAsia" w:hAnsiTheme="minorHAnsi" w:cstheme="minorBidi"/>
          <w:i w:val="0"/>
          <w:sz w:val="22"/>
          <w:szCs w:val="22"/>
          <w:lang w:eastAsia="en-GB"/>
        </w:rPr>
      </w:pPr>
      <w:hyperlink w:anchor="_Toc70676901" w:history="1">
        <w:r w:rsidR="00356AC3" w:rsidRPr="006173EB">
          <w:rPr>
            <w:rStyle w:val="Hyperlink"/>
            <w:rFonts w:eastAsia="Arial"/>
          </w:rPr>
          <w:t>Consequences of misrepresentation</w:t>
        </w:r>
        <w:r w:rsidR="00356AC3">
          <w:rPr>
            <w:webHidden/>
          </w:rPr>
          <w:tab/>
        </w:r>
        <w:r w:rsidR="00356AC3">
          <w:rPr>
            <w:webHidden/>
          </w:rPr>
          <w:fldChar w:fldCharType="begin"/>
        </w:r>
        <w:r w:rsidR="00356AC3">
          <w:rPr>
            <w:webHidden/>
          </w:rPr>
          <w:instrText xml:space="preserve"> PAGEREF _Toc70676901 \h </w:instrText>
        </w:r>
        <w:r w:rsidR="00356AC3">
          <w:rPr>
            <w:webHidden/>
          </w:rPr>
        </w:r>
        <w:r w:rsidR="00356AC3">
          <w:rPr>
            <w:webHidden/>
          </w:rPr>
          <w:fldChar w:fldCharType="separate"/>
        </w:r>
        <w:r w:rsidR="00356AC3">
          <w:rPr>
            <w:webHidden/>
          </w:rPr>
          <w:t>37</w:t>
        </w:r>
        <w:r w:rsidR="00356AC3">
          <w:rPr>
            <w:webHidden/>
          </w:rPr>
          <w:fldChar w:fldCharType="end"/>
        </w:r>
      </w:hyperlink>
    </w:p>
    <w:p w14:paraId="2C42B785" w14:textId="34631809" w:rsidR="00356AC3" w:rsidRDefault="00940A47">
      <w:pPr>
        <w:pStyle w:val="TOC2"/>
        <w:rPr>
          <w:rFonts w:asciiTheme="minorHAnsi" w:eastAsiaTheme="minorEastAsia" w:hAnsiTheme="minorHAnsi" w:cstheme="minorBidi"/>
          <w:i w:val="0"/>
          <w:sz w:val="22"/>
          <w:szCs w:val="22"/>
          <w:lang w:eastAsia="en-GB"/>
        </w:rPr>
      </w:pPr>
      <w:hyperlink w:anchor="_Toc70676902" w:history="1">
        <w:r w:rsidR="00356AC3" w:rsidRPr="006173EB">
          <w:rPr>
            <w:rStyle w:val="Hyperlink"/>
            <w:rFonts w:eastAsia="Arial"/>
          </w:rPr>
          <w:t>Mandatory Exclusion Grounds</w:t>
        </w:r>
        <w:r w:rsidR="00356AC3">
          <w:rPr>
            <w:webHidden/>
          </w:rPr>
          <w:tab/>
        </w:r>
        <w:r w:rsidR="00356AC3">
          <w:rPr>
            <w:webHidden/>
          </w:rPr>
          <w:fldChar w:fldCharType="begin"/>
        </w:r>
        <w:r w:rsidR="00356AC3">
          <w:rPr>
            <w:webHidden/>
          </w:rPr>
          <w:instrText xml:space="preserve"> PAGEREF _Toc70676902 \h </w:instrText>
        </w:r>
        <w:r w:rsidR="00356AC3">
          <w:rPr>
            <w:webHidden/>
          </w:rPr>
        </w:r>
        <w:r w:rsidR="00356AC3">
          <w:rPr>
            <w:webHidden/>
          </w:rPr>
          <w:fldChar w:fldCharType="separate"/>
        </w:r>
        <w:r w:rsidR="00356AC3">
          <w:rPr>
            <w:webHidden/>
          </w:rPr>
          <w:t>38</w:t>
        </w:r>
        <w:r w:rsidR="00356AC3">
          <w:rPr>
            <w:webHidden/>
          </w:rPr>
          <w:fldChar w:fldCharType="end"/>
        </w:r>
      </w:hyperlink>
    </w:p>
    <w:p w14:paraId="168724F6" w14:textId="260811A8" w:rsidR="00356AC3" w:rsidRDefault="00940A47">
      <w:pPr>
        <w:pStyle w:val="TOC1"/>
        <w:rPr>
          <w:rFonts w:asciiTheme="minorHAnsi" w:eastAsiaTheme="minorEastAsia" w:hAnsiTheme="minorHAnsi" w:cstheme="minorBidi"/>
          <w:b w:val="0"/>
          <w:noProof/>
          <w:sz w:val="22"/>
          <w:szCs w:val="22"/>
          <w:lang w:eastAsia="en-GB"/>
        </w:rPr>
      </w:pPr>
      <w:hyperlink w:anchor="_Toc70676903" w:history="1">
        <w:r w:rsidR="00356AC3" w:rsidRPr="006173EB">
          <w:rPr>
            <w:rStyle w:val="Hyperlink"/>
            <w:noProof/>
          </w:rPr>
          <w:t>Appendix 2 – Financial Evaluation</w:t>
        </w:r>
        <w:r w:rsidR="00356AC3">
          <w:rPr>
            <w:noProof/>
            <w:webHidden/>
          </w:rPr>
          <w:tab/>
        </w:r>
        <w:r w:rsidR="00356AC3">
          <w:rPr>
            <w:noProof/>
            <w:webHidden/>
          </w:rPr>
          <w:fldChar w:fldCharType="begin"/>
        </w:r>
        <w:r w:rsidR="00356AC3">
          <w:rPr>
            <w:noProof/>
            <w:webHidden/>
          </w:rPr>
          <w:instrText xml:space="preserve"> PAGEREF _Toc70676903 \h </w:instrText>
        </w:r>
        <w:r w:rsidR="00356AC3">
          <w:rPr>
            <w:noProof/>
            <w:webHidden/>
          </w:rPr>
        </w:r>
        <w:r w:rsidR="00356AC3">
          <w:rPr>
            <w:noProof/>
            <w:webHidden/>
          </w:rPr>
          <w:fldChar w:fldCharType="separate"/>
        </w:r>
        <w:r w:rsidR="00356AC3">
          <w:rPr>
            <w:noProof/>
            <w:webHidden/>
          </w:rPr>
          <w:t>45</w:t>
        </w:r>
        <w:r w:rsidR="00356AC3">
          <w:rPr>
            <w:noProof/>
            <w:webHidden/>
          </w:rPr>
          <w:fldChar w:fldCharType="end"/>
        </w:r>
      </w:hyperlink>
    </w:p>
    <w:p w14:paraId="59A1BB52" w14:textId="2E9C84E8" w:rsidR="00356AC3" w:rsidRDefault="00940A47">
      <w:pPr>
        <w:pStyle w:val="TOC1"/>
        <w:rPr>
          <w:rFonts w:asciiTheme="minorHAnsi" w:eastAsiaTheme="minorEastAsia" w:hAnsiTheme="minorHAnsi" w:cstheme="minorBidi"/>
          <w:b w:val="0"/>
          <w:noProof/>
          <w:sz w:val="22"/>
          <w:szCs w:val="22"/>
          <w:lang w:eastAsia="en-GB"/>
        </w:rPr>
      </w:pPr>
      <w:hyperlink w:anchor="_Toc70676904" w:history="1">
        <w:r w:rsidR="00356AC3" w:rsidRPr="006173EB">
          <w:rPr>
            <w:rStyle w:val="Hyperlink"/>
            <w:noProof/>
          </w:rPr>
          <w:t>APPENDIX 3: Adults at Risk Safeguarding policy evidence required and mental Capacity Act &amp; Deprivation of Liberty Guidance</w:t>
        </w:r>
        <w:r w:rsidR="00356AC3">
          <w:rPr>
            <w:noProof/>
            <w:webHidden/>
          </w:rPr>
          <w:tab/>
        </w:r>
        <w:r w:rsidR="00356AC3">
          <w:rPr>
            <w:noProof/>
            <w:webHidden/>
          </w:rPr>
          <w:fldChar w:fldCharType="begin"/>
        </w:r>
        <w:r w:rsidR="00356AC3">
          <w:rPr>
            <w:noProof/>
            <w:webHidden/>
          </w:rPr>
          <w:instrText xml:space="preserve"> PAGEREF _Toc70676904 \h </w:instrText>
        </w:r>
        <w:r w:rsidR="00356AC3">
          <w:rPr>
            <w:noProof/>
            <w:webHidden/>
          </w:rPr>
        </w:r>
        <w:r w:rsidR="00356AC3">
          <w:rPr>
            <w:noProof/>
            <w:webHidden/>
          </w:rPr>
          <w:fldChar w:fldCharType="separate"/>
        </w:r>
        <w:r w:rsidR="00356AC3">
          <w:rPr>
            <w:noProof/>
            <w:webHidden/>
          </w:rPr>
          <w:t>47</w:t>
        </w:r>
        <w:r w:rsidR="00356AC3">
          <w:rPr>
            <w:noProof/>
            <w:webHidden/>
          </w:rPr>
          <w:fldChar w:fldCharType="end"/>
        </w:r>
      </w:hyperlink>
    </w:p>
    <w:p w14:paraId="2C9C1D58" w14:textId="5650CD4B" w:rsidR="00356AC3" w:rsidRDefault="00940A47">
      <w:pPr>
        <w:pStyle w:val="TOC1"/>
        <w:rPr>
          <w:rFonts w:asciiTheme="minorHAnsi" w:eastAsiaTheme="minorEastAsia" w:hAnsiTheme="minorHAnsi" w:cstheme="minorBidi"/>
          <w:b w:val="0"/>
          <w:noProof/>
          <w:sz w:val="22"/>
          <w:szCs w:val="22"/>
          <w:lang w:eastAsia="en-GB"/>
        </w:rPr>
      </w:pPr>
      <w:hyperlink w:anchor="_Toc70676905" w:history="1">
        <w:r w:rsidR="00356AC3" w:rsidRPr="006173EB">
          <w:rPr>
            <w:rStyle w:val="Hyperlink"/>
            <w:noProof/>
          </w:rPr>
          <w:t>APPENDIX 4 - Safeguarding Children and Young People Policy</w:t>
        </w:r>
        <w:r w:rsidR="00356AC3">
          <w:rPr>
            <w:noProof/>
            <w:webHidden/>
          </w:rPr>
          <w:tab/>
        </w:r>
        <w:r w:rsidR="00356AC3">
          <w:rPr>
            <w:noProof/>
            <w:webHidden/>
          </w:rPr>
          <w:fldChar w:fldCharType="begin"/>
        </w:r>
        <w:r w:rsidR="00356AC3">
          <w:rPr>
            <w:noProof/>
            <w:webHidden/>
          </w:rPr>
          <w:instrText xml:space="preserve"> PAGEREF _Toc70676905 \h </w:instrText>
        </w:r>
        <w:r w:rsidR="00356AC3">
          <w:rPr>
            <w:noProof/>
            <w:webHidden/>
          </w:rPr>
        </w:r>
        <w:r w:rsidR="00356AC3">
          <w:rPr>
            <w:noProof/>
            <w:webHidden/>
          </w:rPr>
          <w:fldChar w:fldCharType="separate"/>
        </w:r>
        <w:r w:rsidR="00356AC3">
          <w:rPr>
            <w:noProof/>
            <w:webHidden/>
          </w:rPr>
          <w:t>49</w:t>
        </w:r>
        <w:r w:rsidR="00356AC3">
          <w:rPr>
            <w:noProof/>
            <w:webHidden/>
          </w:rPr>
          <w:fldChar w:fldCharType="end"/>
        </w:r>
      </w:hyperlink>
    </w:p>
    <w:p w14:paraId="67A615B4" w14:textId="7C1E89AA" w:rsidR="00E77910" w:rsidRPr="00600EFD" w:rsidRDefault="00EA3AA7" w:rsidP="00407093">
      <w:pPr>
        <w:pStyle w:val="Heading1"/>
        <w:ind w:left="0" w:firstLine="0"/>
        <w:rPr>
          <w:bCs/>
        </w:rPr>
      </w:pPr>
      <w:r w:rsidRPr="00600EFD">
        <w:rPr>
          <w:bCs/>
        </w:rPr>
        <w:fldChar w:fldCharType="end"/>
      </w:r>
    </w:p>
    <w:p w14:paraId="699B93FF" w14:textId="77777777" w:rsidR="00E77910" w:rsidRPr="00600EFD" w:rsidRDefault="00E77910" w:rsidP="00407093">
      <w:pPr>
        <w:ind w:left="0" w:firstLine="0"/>
        <w:rPr>
          <w:rFonts w:ascii="Arial" w:hAnsi="Arial" w:cs="Arial"/>
          <w:b/>
          <w:bCs/>
        </w:rPr>
      </w:pPr>
      <w:r w:rsidRPr="00600EFD">
        <w:rPr>
          <w:bCs/>
        </w:rPr>
        <w:br w:type="page"/>
      </w:r>
    </w:p>
    <w:p w14:paraId="10899646" w14:textId="77777777" w:rsidR="00EA3AA7" w:rsidRPr="00D72E5E" w:rsidRDefault="00E94B41" w:rsidP="00407093">
      <w:pPr>
        <w:pStyle w:val="Heading1"/>
        <w:ind w:left="0" w:firstLine="0"/>
        <w:rPr>
          <w:i/>
          <w:iCs/>
        </w:rPr>
      </w:pPr>
      <w:bookmarkStart w:id="0" w:name="_Toc70676868"/>
      <w:r w:rsidRPr="00D72E5E">
        <w:lastRenderedPageBreak/>
        <w:t>F</w:t>
      </w:r>
      <w:r w:rsidR="00EA3AA7" w:rsidRPr="00D72E5E">
        <w:t>OREWORD</w:t>
      </w:r>
      <w:bookmarkEnd w:id="0"/>
    </w:p>
    <w:p w14:paraId="0956BFD8" w14:textId="77777777" w:rsidR="00A51123" w:rsidRPr="00D72E5E" w:rsidRDefault="00A51123" w:rsidP="00407093">
      <w:pPr>
        <w:spacing w:after="120"/>
        <w:ind w:left="0" w:firstLine="0"/>
        <w:jc w:val="both"/>
        <w:rPr>
          <w:rFonts w:ascii="Arial" w:hAnsi="Arial" w:cs="Arial"/>
        </w:rPr>
      </w:pPr>
      <w:r w:rsidRPr="00D72E5E">
        <w:rPr>
          <w:rFonts w:ascii="Arial" w:hAnsi="Arial" w:cs="Arial"/>
        </w:rPr>
        <w:t xml:space="preserve">Bristol City </w:t>
      </w:r>
      <w:r w:rsidR="00C932F3" w:rsidRPr="00D72E5E">
        <w:rPr>
          <w:rFonts w:ascii="Arial" w:hAnsi="Arial" w:cs="Arial"/>
        </w:rPr>
        <w:t>Council</w:t>
      </w:r>
      <w:r w:rsidRPr="00D72E5E">
        <w:rPr>
          <w:rFonts w:ascii="Arial" w:hAnsi="Arial" w:cs="Arial"/>
        </w:rPr>
        <w:t xml:space="preserve"> is a unitary authority with an elected Mayor; it has a population of 437,500 and is the seventh largest English city outside London. It is a rapidly growing city, with a young and diverse population, a successful economy and a commitment to protecting the environment.  </w:t>
      </w:r>
    </w:p>
    <w:p w14:paraId="600A6EB9" w14:textId="77777777" w:rsidR="00A51123" w:rsidRPr="00D72E5E" w:rsidRDefault="00467EBF" w:rsidP="00407093">
      <w:pPr>
        <w:spacing w:after="120"/>
        <w:ind w:left="0" w:firstLine="0"/>
        <w:jc w:val="both"/>
        <w:rPr>
          <w:rFonts w:ascii="Arial" w:hAnsi="Arial" w:cs="Arial"/>
        </w:rPr>
      </w:pPr>
      <w:r w:rsidRPr="00D72E5E">
        <w:rPr>
          <w:rFonts w:ascii="Arial" w:hAnsi="Arial" w:cs="Arial"/>
        </w:rPr>
        <w:t xml:space="preserve">The </w:t>
      </w:r>
      <w:r w:rsidR="00C932F3" w:rsidRPr="00D72E5E">
        <w:rPr>
          <w:rFonts w:ascii="Arial" w:hAnsi="Arial" w:cs="Arial"/>
        </w:rPr>
        <w:t>Council</w:t>
      </w:r>
      <w:r w:rsidRPr="00D72E5E">
        <w:rPr>
          <w:rFonts w:ascii="Arial" w:hAnsi="Arial" w:cs="Arial"/>
        </w:rPr>
        <w:t xml:space="preserve"> spends </w:t>
      </w:r>
      <w:r w:rsidR="00A51123" w:rsidRPr="00D72E5E">
        <w:rPr>
          <w:rFonts w:ascii="Arial" w:hAnsi="Arial" w:cs="Arial"/>
        </w:rPr>
        <w:t xml:space="preserve">around £300million per annum on various works, goods and services to bring benefits to the City and its residents. Many of </w:t>
      </w:r>
      <w:r w:rsidRPr="00D72E5E">
        <w:rPr>
          <w:rFonts w:ascii="Arial" w:hAnsi="Arial" w:cs="Arial"/>
        </w:rPr>
        <w:t>t</w:t>
      </w:r>
      <w:r w:rsidR="00A51123" w:rsidRPr="00D72E5E">
        <w:rPr>
          <w:rFonts w:ascii="Arial" w:hAnsi="Arial" w:cs="Arial"/>
        </w:rPr>
        <w:t xml:space="preserve">hese are provided by external providers, all of whom must commit to upholding the standards that the </w:t>
      </w:r>
      <w:r w:rsidR="00C932F3" w:rsidRPr="00D72E5E">
        <w:rPr>
          <w:rFonts w:ascii="Arial" w:hAnsi="Arial" w:cs="Arial"/>
        </w:rPr>
        <w:t>Council</w:t>
      </w:r>
      <w:r w:rsidR="00A51123" w:rsidRPr="00D72E5E">
        <w:rPr>
          <w:rFonts w:ascii="Arial" w:hAnsi="Arial" w:cs="Arial"/>
        </w:rPr>
        <w:t xml:space="preserve"> expects.  These include:</w:t>
      </w:r>
    </w:p>
    <w:p w14:paraId="0B46A453" w14:textId="77777777" w:rsidR="00A51123" w:rsidRPr="00D72E5E" w:rsidRDefault="00A51123" w:rsidP="00407093">
      <w:pPr>
        <w:spacing w:after="120"/>
        <w:ind w:left="0" w:firstLine="0"/>
        <w:jc w:val="both"/>
        <w:rPr>
          <w:rFonts w:ascii="Arial" w:hAnsi="Arial" w:cs="Arial"/>
        </w:rPr>
      </w:pPr>
      <w:r w:rsidRPr="00D72E5E">
        <w:rPr>
          <w:rFonts w:ascii="Arial" w:hAnsi="Arial" w:cs="Arial"/>
          <w:bCs/>
        </w:rPr>
        <w:t>Standards of work</w:t>
      </w:r>
      <w:r w:rsidRPr="00D72E5E">
        <w:rPr>
          <w:rFonts w:ascii="Arial" w:hAnsi="Arial" w:cs="Arial"/>
        </w:rPr>
        <w:t xml:space="preserve"> – work must be carried out to the highest standards by suitably qualified and competent personnel.</w:t>
      </w:r>
    </w:p>
    <w:p w14:paraId="301AB3F5" w14:textId="77777777" w:rsidR="00A51123" w:rsidRDefault="00A51123" w:rsidP="00407093">
      <w:pPr>
        <w:spacing w:after="120"/>
        <w:ind w:left="0" w:firstLine="0"/>
        <w:jc w:val="both"/>
        <w:rPr>
          <w:rFonts w:ascii="Arial" w:hAnsi="Arial" w:cs="Arial"/>
        </w:rPr>
      </w:pPr>
      <w:r w:rsidRPr="00D72E5E">
        <w:rPr>
          <w:rFonts w:ascii="Arial" w:hAnsi="Arial" w:cs="Arial"/>
          <w:bCs/>
        </w:rPr>
        <w:t>Health and safety</w:t>
      </w:r>
      <w:r w:rsidRPr="00D72E5E">
        <w:rPr>
          <w:rFonts w:ascii="Arial" w:hAnsi="Arial" w:cs="Arial"/>
        </w:rPr>
        <w:t xml:space="preserve"> – organisations must have relevant and effective health and safety systems and policies in place.  They must comply with relevant legislation, codes of practice and safe working systems.</w:t>
      </w:r>
      <w:r w:rsidR="00473F83">
        <w:rPr>
          <w:rFonts w:ascii="Arial" w:hAnsi="Arial" w:cs="Arial"/>
        </w:rPr>
        <w:t xml:space="preserve"> </w:t>
      </w:r>
    </w:p>
    <w:p w14:paraId="0B769380" w14:textId="77777777" w:rsidR="00A51123" w:rsidRDefault="00A51123" w:rsidP="00407093">
      <w:pPr>
        <w:spacing w:after="120"/>
        <w:ind w:left="0" w:firstLine="0"/>
        <w:jc w:val="both"/>
        <w:rPr>
          <w:rFonts w:ascii="Arial" w:hAnsi="Arial" w:cs="Arial"/>
        </w:rPr>
      </w:pPr>
      <w:r w:rsidRPr="00D72E5E">
        <w:rPr>
          <w:rFonts w:ascii="Arial" w:hAnsi="Arial" w:cs="Arial"/>
          <w:bCs/>
        </w:rPr>
        <w:t>Business Continuity</w:t>
      </w:r>
      <w:r w:rsidRPr="00D72E5E">
        <w:rPr>
          <w:rFonts w:ascii="Arial" w:hAnsi="Arial" w:cs="Arial"/>
        </w:rPr>
        <w:t xml:space="preserve"> – organisations providing essential services must be able to maintain service in the event of a major emergency.</w:t>
      </w:r>
      <w:r w:rsidR="0049084D">
        <w:rPr>
          <w:rFonts w:ascii="Arial" w:hAnsi="Arial" w:cs="Arial"/>
        </w:rPr>
        <w:t xml:space="preserve"> </w:t>
      </w:r>
    </w:p>
    <w:p w14:paraId="5F0552A4" w14:textId="77777777" w:rsidR="00A32EF7" w:rsidRDefault="00A51123" w:rsidP="00407093">
      <w:pPr>
        <w:spacing w:after="120"/>
        <w:ind w:left="0" w:firstLine="0"/>
        <w:jc w:val="both"/>
        <w:rPr>
          <w:rFonts w:ascii="Arial" w:hAnsi="Arial" w:cs="Arial"/>
          <w:lang w:val="en"/>
        </w:rPr>
      </w:pPr>
      <w:r w:rsidRPr="00D72E5E">
        <w:rPr>
          <w:rFonts w:ascii="Arial" w:hAnsi="Arial" w:cs="Arial"/>
          <w:bCs/>
        </w:rPr>
        <w:t>S</w:t>
      </w:r>
      <w:r w:rsidR="00A32EF7" w:rsidRPr="00D72E5E">
        <w:rPr>
          <w:rFonts w:ascii="Arial" w:hAnsi="Arial" w:cs="Arial"/>
          <w:bCs/>
        </w:rPr>
        <w:t xml:space="preserve">ocial Value </w:t>
      </w:r>
      <w:r w:rsidRPr="00D72E5E">
        <w:rPr>
          <w:rFonts w:ascii="Arial" w:hAnsi="Arial" w:cs="Arial"/>
        </w:rPr>
        <w:t>–</w:t>
      </w:r>
      <w:r w:rsidR="00A32EF7" w:rsidRPr="00D72E5E">
        <w:rPr>
          <w:rFonts w:ascii="Arial" w:hAnsi="Arial" w:cs="Arial"/>
          <w:lang w:val="en"/>
        </w:rPr>
        <w:t xml:space="preserve"> the </w:t>
      </w:r>
      <w:r w:rsidR="00C932F3" w:rsidRPr="00D72E5E">
        <w:rPr>
          <w:rFonts w:ascii="Arial" w:hAnsi="Arial" w:cs="Arial"/>
          <w:lang w:val="en"/>
        </w:rPr>
        <w:t>Council</w:t>
      </w:r>
      <w:r w:rsidR="00A32EF7" w:rsidRPr="00D72E5E">
        <w:rPr>
          <w:rFonts w:ascii="Arial" w:hAnsi="Arial" w:cs="Arial"/>
          <w:lang w:val="en"/>
        </w:rPr>
        <w:t xml:space="preserve"> is committed to </w:t>
      </w:r>
      <w:proofErr w:type="spellStart"/>
      <w:r w:rsidR="00A32EF7" w:rsidRPr="00D72E5E">
        <w:rPr>
          <w:rFonts w:ascii="Arial" w:hAnsi="Arial" w:cs="Arial"/>
          <w:lang w:val="en"/>
        </w:rPr>
        <w:t>maximising</w:t>
      </w:r>
      <w:proofErr w:type="spellEnd"/>
      <w:r w:rsidR="00A32EF7" w:rsidRPr="00D72E5E">
        <w:rPr>
          <w:rFonts w:ascii="Arial" w:hAnsi="Arial" w:cs="Arial"/>
          <w:lang w:val="en"/>
        </w:rPr>
        <w:t xml:space="preserve"> the impact of public expenditure to get the best possible </w:t>
      </w:r>
      <w:proofErr w:type="gramStart"/>
      <w:r w:rsidR="00A32EF7" w:rsidRPr="00D72E5E">
        <w:rPr>
          <w:rFonts w:ascii="Arial" w:hAnsi="Arial" w:cs="Arial"/>
          <w:lang w:val="en"/>
        </w:rPr>
        <w:t>outcomes, and</w:t>
      </w:r>
      <w:proofErr w:type="gramEnd"/>
      <w:r w:rsidR="00A32EF7" w:rsidRPr="00D72E5E">
        <w:rPr>
          <w:rFonts w:ascii="Arial" w:hAnsi="Arial" w:cs="Arial"/>
          <w:lang w:val="en"/>
        </w:rPr>
        <w:t xml:space="preserve"> </w:t>
      </w:r>
      <w:proofErr w:type="spellStart"/>
      <w:r w:rsidR="00A32EF7" w:rsidRPr="00D72E5E">
        <w:rPr>
          <w:rFonts w:ascii="Arial" w:hAnsi="Arial" w:cs="Arial"/>
          <w:lang w:val="en"/>
        </w:rPr>
        <w:t>recognising</w:t>
      </w:r>
      <w:proofErr w:type="spellEnd"/>
      <w:r w:rsidR="00A32EF7" w:rsidRPr="00D72E5E">
        <w:rPr>
          <w:rFonts w:ascii="Arial" w:hAnsi="Arial" w:cs="Arial"/>
          <w:lang w:val="en"/>
        </w:rPr>
        <w:t xml:space="preserve"> that people who live in Bristol are central to helping us to achieve our aims.  </w:t>
      </w:r>
      <w:proofErr w:type="gramStart"/>
      <w:r w:rsidR="00A32EF7" w:rsidRPr="00D72E5E">
        <w:rPr>
          <w:rFonts w:ascii="Arial" w:hAnsi="Arial" w:cs="Arial"/>
          <w:lang w:val="en"/>
        </w:rPr>
        <w:t>Therefore</w:t>
      </w:r>
      <w:proofErr w:type="gramEnd"/>
      <w:r w:rsidR="00A32EF7" w:rsidRPr="00D72E5E">
        <w:rPr>
          <w:rFonts w:ascii="Arial" w:hAnsi="Arial" w:cs="Arial"/>
          <w:lang w:val="en"/>
        </w:rPr>
        <w:t xml:space="preserve"> the </w:t>
      </w:r>
      <w:r w:rsidR="00C932F3" w:rsidRPr="00D72E5E">
        <w:rPr>
          <w:rFonts w:ascii="Arial" w:hAnsi="Arial" w:cs="Arial"/>
          <w:lang w:val="en"/>
        </w:rPr>
        <w:t>Council</w:t>
      </w:r>
      <w:r w:rsidR="00A32EF7" w:rsidRPr="00D72E5E">
        <w:rPr>
          <w:rFonts w:ascii="Arial" w:hAnsi="Arial" w:cs="Arial"/>
          <w:lang w:val="en"/>
        </w:rPr>
        <w:t xml:space="preserve"> is looking for additional social value benefits through the commitments you make within this tender.  </w:t>
      </w:r>
    </w:p>
    <w:p w14:paraId="6A403FCF" w14:textId="77777777" w:rsidR="00192044" w:rsidRPr="00192044" w:rsidRDefault="00192044" w:rsidP="00407093">
      <w:pPr>
        <w:spacing w:after="120"/>
        <w:ind w:left="0" w:firstLine="0"/>
        <w:contextualSpacing/>
        <w:rPr>
          <w:rFonts w:ascii="Arial" w:hAnsi="Arial" w:cs="Arial"/>
          <w:lang w:val="en"/>
        </w:rPr>
      </w:pPr>
      <w:r w:rsidRPr="00192044">
        <w:rPr>
          <w:rFonts w:ascii="Arial" w:hAnsi="Arial" w:cs="Arial"/>
          <w:lang w:val="en"/>
        </w:rPr>
        <w:t xml:space="preserve">Environment - the Council would like to use its influence and powers to improve Bristol’s environment, keep it a Green Capital. The Council has its own Environmental Policy </w:t>
      </w:r>
      <w:hyperlink r:id="rId11" w:history="1">
        <w:r w:rsidRPr="00192044">
          <w:rPr>
            <w:rFonts w:ascii="Arial" w:hAnsi="Arial" w:cs="Arial"/>
            <w:color w:val="0000FF"/>
            <w:u w:val="single"/>
            <w:lang w:val="en"/>
          </w:rPr>
          <w:t>https://www.bristol.gov.uk/documents/20182/1352057/Environmental+Policy/b9e63e8b-40e7-b6d5-6815-ee3d02f24d6b</w:t>
        </w:r>
      </w:hyperlink>
    </w:p>
    <w:p w14:paraId="3DDCC70F" w14:textId="77777777" w:rsidR="007C76C7" w:rsidRDefault="007C76C7" w:rsidP="00407093">
      <w:pPr>
        <w:spacing w:after="120"/>
        <w:ind w:left="0" w:firstLine="0"/>
        <w:rPr>
          <w:rFonts w:ascii="Arial" w:hAnsi="Arial" w:cs="Arial"/>
          <w:bCs/>
        </w:rPr>
      </w:pPr>
    </w:p>
    <w:p w14:paraId="59CD62A3" w14:textId="77777777" w:rsidR="00A51123" w:rsidRDefault="00A51123" w:rsidP="00407093">
      <w:pPr>
        <w:spacing w:after="120"/>
        <w:ind w:left="0" w:firstLine="0"/>
        <w:jc w:val="both"/>
        <w:rPr>
          <w:rFonts w:ascii="Arial" w:hAnsi="Arial" w:cs="Arial"/>
        </w:rPr>
      </w:pPr>
      <w:r w:rsidRPr="00D72E5E">
        <w:rPr>
          <w:rFonts w:ascii="Arial" w:hAnsi="Arial" w:cs="Arial"/>
          <w:bCs/>
        </w:rPr>
        <w:t>Equalities</w:t>
      </w:r>
      <w:r w:rsidRPr="00D72E5E">
        <w:rPr>
          <w:rFonts w:ascii="Arial" w:hAnsi="Arial" w:cs="Arial"/>
        </w:rPr>
        <w:t xml:space="preserve"> – providers must work to the principles of the Equality Act 2010, in particular the s.149 public sector equality duty.  The provider must have due regard to the need to:</w:t>
      </w:r>
      <w:r w:rsidR="00B10D5A">
        <w:rPr>
          <w:rFonts w:ascii="Arial" w:hAnsi="Arial" w:cs="Arial"/>
        </w:rPr>
        <w:t xml:space="preserve"> </w:t>
      </w:r>
    </w:p>
    <w:p w14:paraId="374DFF67" w14:textId="77777777" w:rsidR="00A51123" w:rsidRPr="00D72E5E" w:rsidRDefault="00A51123" w:rsidP="00407093">
      <w:pPr>
        <w:spacing w:after="120"/>
        <w:ind w:left="0" w:firstLine="0"/>
        <w:jc w:val="both"/>
        <w:rPr>
          <w:rFonts w:ascii="Arial" w:hAnsi="Arial" w:cs="Arial"/>
        </w:rPr>
      </w:pPr>
      <w:r w:rsidRPr="00D72E5E">
        <w:rPr>
          <w:rFonts w:ascii="Arial" w:hAnsi="Arial" w:cs="Arial"/>
        </w:rPr>
        <w:t>a) Eliminate discrimination, harassment, victimisation and any other conduct prohibited under the Act;</w:t>
      </w:r>
    </w:p>
    <w:p w14:paraId="464BD361" w14:textId="77777777" w:rsidR="00A51123" w:rsidRPr="00D72E5E" w:rsidRDefault="00A51123" w:rsidP="00407093">
      <w:pPr>
        <w:spacing w:after="120"/>
        <w:ind w:left="0" w:firstLine="0"/>
        <w:jc w:val="both"/>
        <w:rPr>
          <w:rFonts w:ascii="Arial" w:hAnsi="Arial" w:cs="Arial"/>
        </w:rPr>
      </w:pPr>
      <w:r w:rsidRPr="00D72E5E">
        <w:rPr>
          <w:rFonts w:ascii="Arial" w:hAnsi="Arial" w:cs="Arial"/>
        </w:rPr>
        <w:t>b) Advance equality of opportunity between persons who share a relevant characteristic and persons who do not share it;</w:t>
      </w:r>
    </w:p>
    <w:p w14:paraId="65F91C95" w14:textId="77777777" w:rsidR="00A51123" w:rsidRDefault="00A51123" w:rsidP="00407093">
      <w:pPr>
        <w:spacing w:after="120"/>
        <w:ind w:left="0" w:firstLine="0"/>
        <w:jc w:val="both"/>
        <w:rPr>
          <w:rFonts w:ascii="Arial" w:hAnsi="Arial" w:cs="Arial"/>
        </w:rPr>
      </w:pPr>
      <w:r w:rsidRPr="00D72E5E">
        <w:rPr>
          <w:rFonts w:ascii="Arial" w:hAnsi="Arial" w:cs="Arial"/>
        </w:rPr>
        <w:lastRenderedPageBreak/>
        <w:t xml:space="preserve">c) Foster good relations between persons who share a relevant protected characteristic and persons who do not share it.  </w:t>
      </w:r>
    </w:p>
    <w:p w14:paraId="20CA72FF" w14:textId="77777777" w:rsidR="007C76C7" w:rsidRDefault="007C76C7" w:rsidP="00407093">
      <w:pPr>
        <w:spacing w:after="120"/>
        <w:ind w:left="0" w:firstLine="0"/>
        <w:jc w:val="both"/>
        <w:rPr>
          <w:rFonts w:ascii="Arial" w:hAnsi="Arial" w:cs="Arial"/>
        </w:rPr>
      </w:pPr>
      <w:r w:rsidRPr="007C76C7">
        <w:rPr>
          <w:rFonts w:ascii="Arial" w:hAnsi="Arial" w:cs="Arial"/>
          <w:bCs/>
        </w:rPr>
        <w:t>Safeguarding</w:t>
      </w:r>
      <w:r w:rsidRPr="007C76C7">
        <w:rPr>
          <w:rFonts w:ascii="Arial" w:hAnsi="Arial" w:cs="Arial"/>
        </w:rPr>
        <w:t xml:space="preserve"> – providers must provide the service</w:t>
      </w:r>
      <w:r>
        <w:rPr>
          <w:rFonts w:ascii="Arial" w:hAnsi="Arial" w:cs="Arial"/>
        </w:rPr>
        <w:t xml:space="preserve"> in such a manner that complies </w:t>
      </w:r>
      <w:r w:rsidRPr="007C76C7">
        <w:rPr>
          <w:rFonts w:ascii="Arial" w:hAnsi="Arial" w:cs="Arial"/>
        </w:rPr>
        <w:t>with national and Council requirements with regards to safeguarding the service users</w:t>
      </w:r>
      <w:r>
        <w:rPr>
          <w:rFonts w:ascii="Arial" w:hAnsi="Arial" w:cs="Arial"/>
        </w:rPr>
        <w:t>.</w:t>
      </w:r>
    </w:p>
    <w:p w14:paraId="11AA6593" w14:textId="77777777" w:rsidR="002B12DF" w:rsidRPr="007C76C7" w:rsidRDefault="002B12DF" w:rsidP="00407093">
      <w:pPr>
        <w:spacing w:after="120"/>
        <w:ind w:left="0" w:firstLine="0"/>
        <w:jc w:val="both"/>
        <w:rPr>
          <w:rFonts w:ascii="Arial" w:hAnsi="Arial" w:cs="Arial"/>
        </w:rPr>
      </w:pPr>
      <w:r w:rsidRPr="00E77910">
        <w:rPr>
          <w:rFonts w:ascii="Arial" w:hAnsi="Arial" w:cs="Arial"/>
        </w:rPr>
        <w:t>Data Protection – providers must adhere to the principles of the General Data Protections Regulations when working with personal data.</w:t>
      </w:r>
    </w:p>
    <w:p w14:paraId="51077013" w14:textId="77777777" w:rsidR="00162B25" w:rsidRPr="00D72E5E" w:rsidRDefault="00162B25" w:rsidP="00407093">
      <w:pPr>
        <w:ind w:left="0" w:firstLine="0"/>
        <w:rPr>
          <w:rFonts w:ascii="Arial" w:hAnsi="Arial" w:cs="Arial"/>
          <w:b/>
          <w:bCs/>
        </w:rPr>
      </w:pPr>
      <w:r w:rsidRPr="00D72E5E">
        <w:rPr>
          <w:rFonts w:ascii="Arial" w:hAnsi="Arial" w:cs="Arial"/>
        </w:rPr>
        <w:br w:type="page"/>
      </w:r>
    </w:p>
    <w:p w14:paraId="2563612B" w14:textId="10A0883B" w:rsidR="002B12DF" w:rsidRDefault="002B12DF" w:rsidP="00407093">
      <w:pPr>
        <w:pStyle w:val="Heading1"/>
        <w:ind w:left="0" w:firstLine="0"/>
        <w:jc w:val="both"/>
      </w:pPr>
      <w:bookmarkStart w:id="1" w:name="_Toc70676869"/>
      <w:r>
        <w:lastRenderedPageBreak/>
        <w:t>S</w:t>
      </w:r>
      <w:r w:rsidR="001B3F60">
        <w:t>ection One –</w:t>
      </w:r>
      <w:r>
        <w:t xml:space="preserve"> B</w:t>
      </w:r>
      <w:r w:rsidR="001B3F60">
        <w:t>ackground and Overview</w:t>
      </w:r>
      <w:bookmarkEnd w:id="1"/>
      <w:r w:rsidR="001B3F60">
        <w:t xml:space="preserve"> </w:t>
      </w:r>
    </w:p>
    <w:p w14:paraId="70938769" w14:textId="77777777" w:rsidR="00631219" w:rsidRPr="00D72E5E" w:rsidRDefault="00EA3AA7" w:rsidP="00407093">
      <w:pPr>
        <w:pStyle w:val="Heading2"/>
        <w:numPr>
          <w:ilvl w:val="0"/>
          <w:numId w:val="4"/>
        </w:numPr>
        <w:ind w:left="0" w:right="6" w:firstLine="0"/>
        <w:jc w:val="both"/>
        <w:rPr>
          <w:rFonts w:cs="Arial"/>
        </w:rPr>
      </w:pPr>
      <w:bookmarkStart w:id="2" w:name="_Toc70676870"/>
      <w:r w:rsidRPr="00D72E5E">
        <w:rPr>
          <w:rFonts w:cs="Arial"/>
        </w:rPr>
        <w:t>Introduction</w:t>
      </w:r>
      <w:bookmarkEnd w:id="2"/>
    </w:p>
    <w:p w14:paraId="66BEAA59" w14:textId="3CA57142" w:rsidR="00F122C4" w:rsidRPr="00D72627" w:rsidRDefault="00CA1194" w:rsidP="00407093">
      <w:pPr>
        <w:pStyle w:val="ListParagraph"/>
        <w:numPr>
          <w:ilvl w:val="1"/>
          <w:numId w:val="4"/>
        </w:numPr>
        <w:ind w:left="0" w:firstLine="0"/>
        <w:rPr>
          <w:rFonts w:ascii="Arial" w:hAnsi="Arial" w:cs="Arial"/>
        </w:rPr>
      </w:pPr>
      <w:r>
        <w:rPr>
          <w:rFonts w:ascii="Arial" w:hAnsi="Arial" w:cs="Arial"/>
        </w:rPr>
        <w:t xml:space="preserve">Bristol City </w:t>
      </w:r>
      <w:r w:rsidR="00C932F3" w:rsidRPr="00D72627">
        <w:rPr>
          <w:rFonts w:ascii="Arial" w:hAnsi="Arial" w:cs="Arial"/>
        </w:rPr>
        <w:t>Council</w:t>
      </w:r>
      <w:r>
        <w:rPr>
          <w:rFonts w:ascii="Arial" w:hAnsi="Arial" w:cs="Arial"/>
        </w:rPr>
        <w:t xml:space="preserve"> in collaboration with the West of England Authorities </w:t>
      </w:r>
      <w:r w:rsidR="00162B25" w:rsidRPr="00D72627">
        <w:rPr>
          <w:rFonts w:ascii="Arial" w:hAnsi="Arial" w:cs="Arial"/>
        </w:rPr>
        <w:t xml:space="preserve">wishes to appoint </w:t>
      </w:r>
      <w:r w:rsidR="00085316" w:rsidRPr="00D72627">
        <w:rPr>
          <w:rFonts w:ascii="Arial" w:hAnsi="Arial" w:cs="Arial"/>
        </w:rPr>
        <w:t>provider</w:t>
      </w:r>
      <w:r w:rsidR="00045E05" w:rsidRPr="00D72627">
        <w:rPr>
          <w:rFonts w:ascii="Arial" w:hAnsi="Arial" w:cs="Arial"/>
        </w:rPr>
        <w:t>(s)</w:t>
      </w:r>
      <w:r w:rsidR="00162B25" w:rsidRPr="00D72627">
        <w:rPr>
          <w:rFonts w:ascii="Arial" w:hAnsi="Arial" w:cs="Arial"/>
        </w:rPr>
        <w:t xml:space="preserve"> </w:t>
      </w:r>
      <w:r w:rsidR="00F109B0" w:rsidRPr="00D72627">
        <w:rPr>
          <w:rFonts w:ascii="Arial" w:hAnsi="Arial" w:cs="Arial"/>
        </w:rPr>
        <w:t xml:space="preserve">to deliver two services that support people with </w:t>
      </w:r>
      <w:r w:rsidR="00D72627" w:rsidRPr="00D72627">
        <w:rPr>
          <w:rFonts w:ascii="Arial" w:hAnsi="Arial" w:cs="Arial"/>
        </w:rPr>
        <w:t xml:space="preserve">Learning Difficulties, Learning Disabilities or Autism </w:t>
      </w:r>
      <w:r w:rsidR="00F109B0" w:rsidRPr="00D72627">
        <w:rPr>
          <w:rFonts w:ascii="Arial" w:hAnsi="Arial" w:cs="Arial"/>
        </w:rPr>
        <w:t xml:space="preserve">to enter and remain in the </w:t>
      </w:r>
      <w:r w:rsidR="00DA79DC" w:rsidRPr="00D72627">
        <w:rPr>
          <w:rFonts w:ascii="Arial" w:hAnsi="Arial" w:cs="Arial"/>
        </w:rPr>
        <w:t>workplace</w:t>
      </w:r>
      <w:r w:rsidR="00F109B0" w:rsidRPr="00D72627">
        <w:rPr>
          <w:rFonts w:ascii="Arial" w:hAnsi="Arial" w:cs="Arial"/>
        </w:rPr>
        <w:t>. These services will be part of a larger programme called We Work for Everyone</w:t>
      </w:r>
      <w:r w:rsidR="00A23934" w:rsidRPr="00D72627">
        <w:rPr>
          <w:rFonts w:ascii="Arial" w:hAnsi="Arial" w:cs="Arial"/>
        </w:rPr>
        <w:t xml:space="preserve"> (</w:t>
      </w:r>
      <w:proofErr w:type="spellStart"/>
      <w:r w:rsidR="00A23934" w:rsidRPr="00D72627">
        <w:rPr>
          <w:rFonts w:ascii="Arial" w:hAnsi="Arial" w:cs="Arial"/>
        </w:rPr>
        <w:t>WWfE</w:t>
      </w:r>
      <w:proofErr w:type="spellEnd"/>
      <w:r w:rsidR="00A23934" w:rsidRPr="00D72627">
        <w:rPr>
          <w:rFonts w:ascii="Arial" w:hAnsi="Arial" w:cs="Arial"/>
        </w:rPr>
        <w:t>)</w:t>
      </w:r>
      <w:r w:rsidR="00F109B0" w:rsidRPr="00D72627">
        <w:rPr>
          <w:rFonts w:ascii="Arial" w:hAnsi="Arial" w:cs="Arial"/>
        </w:rPr>
        <w:t xml:space="preserve">. The aim of the programme is to improve employment outcomes by providing individuals with the right support at the right level. </w:t>
      </w:r>
      <w:r w:rsidR="00D72627">
        <w:rPr>
          <w:rFonts w:ascii="Arial" w:hAnsi="Arial" w:cs="Arial"/>
        </w:rPr>
        <w:t xml:space="preserve">Where </w:t>
      </w:r>
      <w:r w:rsidR="003D25C2" w:rsidRPr="00D72627">
        <w:rPr>
          <w:rFonts w:ascii="Arial" w:hAnsi="Arial" w:cs="Arial"/>
        </w:rPr>
        <w:t>possible the training and sup</w:t>
      </w:r>
      <w:r w:rsidR="002B6FF1">
        <w:rPr>
          <w:rFonts w:ascii="Arial" w:hAnsi="Arial" w:cs="Arial"/>
        </w:rPr>
        <w:t>port should be delivered in the geographical locations</w:t>
      </w:r>
      <w:r w:rsidR="00D72627" w:rsidRPr="00D72627">
        <w:rPr>
          <w:rFonts w:ascii="Arial" w:hAnsi="Arial" w:cs="Arial"/>
        </w:rPr>
        <w:t xml:space="preserve"> </w:t>
      </w:r>
      <w:r w:rsidR="003D25C2" w:rsidRPr="00D72627">
        <w:rPr>
          <w:rFonts w:ascii="Arial" w:hAnsi="Arial" w:cs="Arial"/>
        </w:rPr>
        <w:t>where people live to reduce travel time and lessen environmental impact.</w:t>
      </w:r>
      <w:r w:rsidR="00D72627" w:rsidRPr="00D72627">
        <w:t xml:space="preserve"> </w:t>
      </w:r>
    </w:p>
    <w:p w14:paraId="663501D1" w14:textId="4703B604" w:rsidR="008C25DA" w:rsidRDefault="008C25DA" w:rsidP="00407093">
      <w:pPr>
        <w:pStyle w:val="NoSpacing"/>
        <w:ind w:left="0" w:firstLine="0"/>
        <w:jc w:val="both"/>
        <w:rPr>
          <w:rFonts w:ascii="Arial" w:hAnsi="Arial" w:cs="Arial"/>
        </w:rPr>
      </w:pPr>
      <w:r>
        <w:rPr>
          <w:rFonts w:ascii="Arial" w:hAnsi="Arial" w:cs="Arial"/>
        </w:rPr>
        <w:t>T</w:t>
      </w:r>
      <w:r w:rsidRPr="00662772">
        <w:rPr>
          <w:rFonts w:ascii="Arial" w:hAnsi="Arial" w:cs="Arial"/>
        </w:rPr>
        <w:t>he three-year programme will work with 2444 participants. The objectives of the project are to:</w:t>
      </w:r>
    </w:p>
    <w:p w14:paraId="2DCC6102" w14:textId="67F27045" w:rsidR="008C25DA" w:rsidRDefault="008C25DA" w:rsidP="00407093">
      <w:pPr>
        <w:pStyle w:val="NoSpacing"/>
        <w:numPr>
          <w:ilvl w:val="0"/>
          <w:numId w:val="25"/>
        </w:numPr>
        <w:spacing w:after="0" w:line="240" w:lineRule="auto"/>
        <w:ind w:left="0" w:firstLine="0"/>
        <w:jc w:val="both"/>
        <w:rPr>
          <w:rFonts w:ascii="Arial" w:hAnsi="Arial" w:cs="Arial"/>
        </w:rPr>
      </w:pPr>
      <w:r w:rsidRPr="00662772">
        <w:rPr>
          <w:rFonts w:ascii="Arial" w:hAnsi="Arial" w:cs="Arial"/>
        </w:rPr>
        <w:t xml:space="preserve">Offer an individualised programme to support people with a </w:t>
      </w:r>
      <w:r w:rsidR="00E80BF8" w:rsidRPr="00E80BF8">
        <w:rPr>
          <w:rFonts w:ascii="Arial" w:hAnsi="Arial" w:cs="Arial"/>
        </w:rPr>
        <w:t xml:space="preserve">Learning Difficulties, Learning Disabilities or Autism </w:t>
      </w:r>
      <w:r w:rsidRPr="00662772">
        <w:rPr>
          <w:rFonts w:ascii="Arial" w:hAnsi="Arial" w:cs="Arial"/>
        </w:rPr>
        <w:t xml:space="preserve">to access the labour </w:t>
      </w:r>
      <w:r w:rsidR="00635FF5" w:rsidRPr="00662772">
        <w:rPr>
          <w:rFonts w:ascii="Arial" w:hAnsi="Arial" w:cs="Arial"/>
        </w:rPr>
        <w:t>market and</w:t>
      </w:r>
      <w:r w:rsidRPr="00662772">
        <w:rPr>
          <w:rFonts w:ascii="Arial" w:hAnsi="Arial" w:cs="Arial"/>
        </w:rPr>
        <w:t xml:space="preserve"> identify pathways to help them obtain employment.</w:t>
      </w:r>
    </w:p>
    <w:p w14:paraId="183B5F07" w14:textId="5EF5AB04" w:rsidR="008C25DA" w:rsidRDefault="008C25DA" w:rsidP="00407093">
      <w:pPr>
        <w:pStyle w:val="NoSpacing"/>
        <w:numPr>
          <w:ilvl w:val="0"/>
          <w:numId w:val="25"/>
        </w:numPr>
        <w:spacing w:after="0" w:line="240" w:lineRule="auto"/>
        <w:ind w:left="0" w:firstLine="0"/>
        <w:jc w:val="both"/>
        <w:rPr>
          <w:rFonts w:ascii="Arial" w:hAnsi="Arial" w:cs="Arial"/>
        </w:rPr>
      </w:pPr>
      <w:r w:rsidRPr="00662772">
        <w:rPr>
          <w:rFonts w:ascii="Arial" w:hAnsi="Arial" w:cs="Arial"/>
        </w:rPr>
        <w:t xml:space="preserve">Provide intensive 1 to 1 support to identify suitable career pathways and signpost to specialist services, including bespoke models of provision aimed at people with </w:t>
      </w:r>
      <w:r w:rsidR="00E80BF8" w:rsidRPr="00E80BF8">
        <w:rPr>
          <w:rFonts w:ascii="Arial" w:hAnsi="Arial" w:cs="Arial"/>
        </w:rPr>
        <w:t>Learning Difficulties, Learning Disabilities or Autism</w:t>
      </w:r>
      <w:r w:rsidRPr="00662772">
        <w:rPr>
          <w:rFonts w:ascii="Arial" w:hAnsi="Arial" w:cs="Arial"/>
        </w:rPr>
        <w:t>.</w:t>
      </w:r>
    </w:p>
    <w:p w14:paraId="362A6A0B" w14:textId="77777777" w:rsidR="008C25DA" w:rsidRDefault="008C25DA" w:rsidP="00407093">
      <w:pPr>
        <w:pStyle w:val="NoSpacing"/>
        <w:numPr>
          <w:ilvl w:val="0"/>
          <w:numId w:val="25"/>
        </w:numPr>
        <w:spacing w:after="0" w:line="240" w:lineRule="auto"/>
        <w:ind w:left="0" w:firstLine="0"/>
        <w:jc w:val="both"/>
        <w:rPr>
          <w:rFonts w:ascii="Arial" w:hAnsi="Arial" w:cs="Arial"/>
        </w:rPr>
      </w:pPr>
      <w:r w:rsidRPr="00662772">
        <w:rPr>
          <w:rFonts w:ascii="Arial" w:hAnsi="Arial" w:cs="Arial"/>
        </w:rPr>
        <w:t>Strengthen the work with service users, schools, employers and parents / carers.</w:t>
      </w:r>
    </w:p>
    <w:p w14:paraId="7FB2B043" w14:textId="107465F5" w:rsidR="008C25DA" w:rsidRDefault="008C25DA" w:rsidP="00407093">
      <w:pPr>
        <w:pStyle w:val="NoSpacing"/>
        <w:numPr>
          <w:ilvl w:val="0"/>
          <w:numId w:val="25"/>
        </w:numPr>
        <w:spacing w:after="0" w:line="240" w:lineRule="auto"/>
        <w:ind w:left="0" w:firstLine="0"/>
        <w:jc w:val="both"/>
        <w:rPr>
          <w:rFonts w:ascii="Arial" w:hAnsi="Arial" w:cs="Arial"/>
        </w:rPr>
      </w:pPr>
      <w:r w:rsidRPr="00662772">
        <w:rPr>
          <w:rFonts w:ascii="Arial" w:hAnsi="Arial" w:cs="Arial"/>
        </w:rPr>
        <w:t xml:space="preserve">Work with people with a </w:t>
      </w:r>
      <w:r w:rsidR="00E80BF8">
        <w:rPr>
          <w:rFonts w:ascii="Arial" w:hAnsi="Arial" w:cs="Arial"/>
        </w:rPr>
        <w:t>Learning Difficulty, Learning Disability</w:t>
      </w:r>
      <w:r w:rsidR="00E80BF8" w:rsidRPr="00E80BF8">
        <w:rPr>
          <w:rFonts w:ascii="Arial" w:hAnsi="Arial" w:cs="Arial"/>
        </w:rPr>
        <w:t xml:space="preserve"> or Autism</w:t>
      </w:r>
      <w:r w:rsidRPr="00662772">
        <w:rPr>
          <w:rFonts w:ascii="Arial" w:hAnsi="Arial" w:cs="Arial"/>
        </w:rPr>
        <w:t xml:space="preserve"> to retain employment by ensuring ongoing support once in </w:t>
      </w:r>
      <w:r w:rsidR="00635FF5" w:rsidRPr="00662772">
        <w:rPr>
          <w:rFonts w:ascii="Arial" w:hAnsi="Arial" w:cs="Arial"/>
        </w:rPr>
        <w:t>employment and</w:t>
      </w:r>
      <w:r w:rsidRPr="00662772">
        <w:rPr>
          <w:rFonts w:ascii="Arial" w:hAnsi="Arial" w:cs="Arial"/>
        </w:rPr>
        <w:t xml:space="preserve"> working with their employer to meet both the employer’s and the employee’s specific needs.</w:t>
      </w:r>
    </w:p>
    <w:p w14:paraId="5BB189D4" w14:textId="77777777" w:rsidR="008C25DA" w:rsidRDefault="008C25DA" w:rsidP="00407093">
      <w:pPr>
        <w:pStyle w:val="NoSpacing"/>
        <w:numPr>
          <w:ilvl w:val="0"/>
          <w:numId w:val="25"/>
        </w:numPr>
        <w:spacing w:after="0" w:line="240" w:lineRule="auto"/>
        <w:ind w:left="0" w:firstLine="0"/>
        <w:jc w:val="both"/>
        <w:rPr>
          <w:rFonts w:ascii="Arial" w:hAnsi="Arial" w:cs="Arial"/>
        </w:rPr>
      </w:pPr>
      <w:r w:rsidRPr="00662772">
        <w:rPr>
          <w:rFonts w:ascii="Arial" w:hAnsi="Arial" w:cs="Arial"/>
        </w:rPr>
        <w:t>Identify and embed models of effective practice with internships and supported employment.</w:t>
      </w:r>
    </w:p>
    <w:p w14:paraId="65DB86A1" w14:textId="52460DEA" w:rsidR="008C25DA" w:rsidRDefault="008C25DA" w:rsidP="00407093">
      <w:pPr>
        <w:pStyle w:val="NoSpacing"/>
        <w:numPr>
          <w:ilvl w:val="0"/>
          <w:numId w:val="25"/>
        </w:numPr>
        <w:spacing w:after="0" w:line="240" w:lineRule="auto"/>
        <w:ind w:left="0" w:firstLine="0"/>
        <w:jc w:val="both"/>
        <w:rPr>
          <w:rFonts w:ascii="Arial" w:hAnsi="Arial" w:cs="Arial"/>
        </w:rPr>
      </w:pPr>
      <w:r w:rsidRPr="00662772">
        <w:rPr>
          <w:rFonts w:ascii="Arial" w:hAnsi="Arial" w:cs="Arial"/>
        </w:rPr>
        <w:t xml:space="preserve">Raise awareness of the contribution which people with </w:t>
      </w:r>
      <w:r w:rsidR="00E80BF8" w:rsidRPr="00E80BF8">
        <w:rPr>
          <w:rFonts w:ascii="Arial" w:hAnsi="Arial" w:cs="Arial"/>
        </w:rPr>
        <w:t xml:space="preserve">Learning Difficulties, Learning Disabilities or Autism </w:t>
      </w:r>
      <w:r w:rsidRPr="00662772">
        <w:rPr>
          <w:rFonts w:ascii="Arial" w:hAnsi="Arial" w:cs="Arial"/>
        </w:rPr>
        <w:t>can make to employers.</w:t>
      </w:r>
    </w:p>
    <w:p w14:paraId="7AA947C7" w14:textId="77777777" w:rsidR="008C25DA" w:rsidRPr="006D5F6C" w:rsidRDefault="008C25DA" w:rsidP="00407093">
      <w:pPr>
        <w:pStyle w:val="NoSpacing"/>
        <w:numPr>
          <w:ilvl w:val="0"/>
          <w:numId w:val="25"/>
        </w:numPr>
        <w:spacing w:after="0" w:line="240" w:lineRule="auto"/>
        <w:ind w:left="0" w:firstLine="0"/>
        <w:jc w:val="both"/>
        <w:rPr>
          <w:rFonts w:ascii="Arial" w:hAnsi="Arial" w:cs="Arial"/>
          <w:lang w:eastAsia="en-GB"/>
        </w:rPr>
      </w:pPr>
      <w:r w:rsidRPr="00662772">
        <w:rPr>
          <w:rFonts w:ascii="Arial" w:hAnsi="Arial" w:cs="Arial"/>
          <w:bCs/>
          <w:lang w:eastAsia="en-GB"/>
        </w:rPr>
        <w:t>Developing a Quality Standards and commissioning framework for specialist employment support, for the West of England area.</w:t>
      </w:r>
    </w:p>
    <w:p w14:paraId="16368293" w14:textId="70CB7151" w:rsidR="008C25DA" w:rsidRPr="00662772" w:rsidRDefault="008C25DA" w:rsidP="00407093">
      <w:pPr>
        <w:pStyle w:val="NoSpacing"/>
        <w:numPr>
          <w:ilvl w:val="0"/>
          <w:numId w:val="25"/>
        </w:numPr>
        <w:spacing w:after="0" w:line="240" w:lineRule="auto"/>
        <w:ind w:left="0" w:firstLine="0"/>
        <w:jc w:val="both"/>
        <w:rPr>
          <w:rFonts w:ascii="Arial" w:hAnsi="Arial" w:cs="Arial"/>
        </w:rPr>
      </w:pPr>
      <w:r w:rsidRPr="00662772">
        <w:rPr>
          <w:rFonts w:ascii="Arial" w:hAnsi="Arial" w:cs="Arial"/>
        </w:rPr>
        <w:t>Establish a sustainable model of support which can continue long-term acr</w:t>
      </w:r>
      <w:r w:rsidR="00E80BF8">
        <w:rPr>
          <w:rFonts w:ascii="Arial" w:hAnsi="Arial" w:cs="Arial"/>
        </w:rPr>
        <w:t>oss the West of England</w:t>
      </w:r>
      <w:r w:rsidRPr="00662772">
        <w:rPr>
          <w:rFonts w:ascii="Arial" w:hAnsi="Arial" w:cs="Arial"/>
        </w:rPr>
        <w:t>.</w:t>
      </w:r>
    </w:p>
    <w:p w14:paraId="455D9497" w14:textId="66FA02D3" w:rsidR="008C25DA" w:rsidRDefault="008C25DA" w:rsidP="00407093">
      <w:pPr>
        <w:ind w:left="0" w:firstLine="0"/>
        <w:jc w:val="both"/>
        <w:rPr>
          <w:rFonts w:ascii="Arial" w:hAnsi="Arial" w:cs="Arial"/>
        </w:rPr>
      </w:pPr>
    </w:p>
    <w:p w14:paraId="5C3E89D4" w14:textId="284F5DEC" w:rsidR="009926EC" w:rsidRDefault="009926EC" w:rsidP="00407093">
      <w:pPr>
        <w:pStyle w:val="Heading1"/>
        <w:ind w:left="0" w:firstLine="0"/>
      </w:pPr>
      <w:bookmarkStart w:id="3" w:name="_Toc70676871"/>
      <w:r>
        <w:t>Round One Provider Event</w:t>
      </w:r>
      <w:bookmarkEnd w:id="3"/>
    </w:p>
    <w:p w14:paraId="3A7C62FC" w14:textId="77777777" w:rsidR="009926EC" w:rsidRPr="009926EC" w:rsidRDefault="009926EC" w:rsidP="00407093">
      <w:pPr>
        <w:ind w:left="0" w:firstLine="0"/>
        <w:rPr>
          <w:rFonts w:ascii="Arial" w:hAnsi="Arial" w:cs="Arial"/>
        </w:rPr>
      </w:pPr>
      <w:r w:rsidRPr="009926EC">
        <w:rPr>
          <w:rFonts w:ascii="Arial" w:hAnsi="Arial" w:cs="Arial"/>
        </w:rPr>
        <w:t xml:space="preserve">An event for potential providers of services is to be held online on Friday 7th May ay 10-12 noon.  Please use this Eventbrite link to reserve a free ticket.  </w:t>
      </w:r>
    </w:p>
    <w:p w14:paraId="50EE3E94" w14:textId="77777777" w:rsidR="009926EC" w:rsidRPr="009926EC" w:rsidRDefault="00940A47" w:rsidP="00407093">
      <w:pPr>
        <w:ind w:left="0" w:firstLine="0"/>
        <w:rPr>
          <w:rFonts w:ascii="Arial" w:hAnsi="Arial" w:cs="Arial"/>
        </w:rPr>
      </w:pPr>
      <w:hyperlink r:id="rId12" w:history="1">
        <w:r w:rsidR="009926EC" w:rsidRPr="009926EC">
          <w:rPr>
            <w:rFonts w:ascii="Arial" w:hAnsi="Arial" w:cs="Arial"/>
          </w:rPr>
          <w:t>https://www.eventbrite.co.uk/e/we-work-for-everyone-provider-event-tickets-152308955185</w:t>
        </w:r>
      </w:hyperlink>
    </w:p>
    <w:p w14:paraId="5EE39638" w14:textId="77777777" w:rsidR="009926EC" w:rsidRPr="009926EC" w:rsidRDefault="009926EC" w:rsidP="00407093">
      <w:pPr>
        <w:ind w:left="0" w:firstLine="0"/>
        <w:rPr>
          <w:rFonts w:ascii="Arial" w:hAnsi="Arial" w:cs="Arial"/>
        </w:rPr>
      </w:pPr>
      <w:r w:rsidRPr="009926EC">
        <w:rPr>
          <w:rFonts w:ascii="Arial" w:hAnsi="Arial" w:cs="Arial"/>
        </w:rPr>
        <w:t>Agenda</w:t>
      </w:r>
    </w:p>
    <w:p w14:paraId="5C06D61B" w14:textId="77777777" w:rsidR="009926EC" w:rsidRPr="009926EC" w:rsidRDefault="009926EC" w:rsidP="00407093">
      <w:pPr>
        <w:pStyle w:val="ListParagraph"/>
        <w:numPr>
          <w:ilvl w:val="0"/>
          <w:numId w:val="31"/>
        </w:numPr>
        <w:spacing w:after="160" w:line="259" w:lineRule="auto"/>
        <w:ind w:left="0" w:firstLine="0"/>
        <w:rPr>
          <w:rFonts w:ascii="Arial" w:hAnsi="Arial" w:cs="Arial"/>
        </w:rPr>
      </w:pPr>
      <w:r w:rsidRPr="009926EC">
        <w:rPr>
          <w:rFonts w:ascii="Arial" w:hAnsi="Arial" w:cs="Arial"/>
        </w:rPr>
        <w:t>Background to the programme</w:t>
      </w:r>
    </w:p>
    <w:p w14:paraId="0D50BC01" w14:textId="77777777" w:rsidR="009926EC" w:rsidRPr="009926EC" w:rsidRDefault="009926EC" w:rsidP="00407093">
      <w:pPr>
        <w:pStyle w:val="ListParagraph"/>
        <w:numPr>
          <w:ilvl w:val="0"/>
          <w:numId w:val="31"/>
        </w:numPr>
        <w:spacing w:after="160" w:line="259" w:lineRule="auto"/>
        <w:ind w:left="0" w:firstLine="0"/>
        <w:rPr>
          <w:rFonts w:ascii="Arial" w:hAnsi="Arial" w:cs="Arial"/>
        </w:rPr>
      </w:pPr>
      <w:r w:rsidRPr="009926EC">
        <w:rPr>
          <w:rFonts w:ascii="Arial" w:hAnsi="Arial" w:cs="Arial"/>
        </w:rPr>
        <w:t>The services</w:t>
      </w:r>
    </w:p>
    <w:p w14:paraId="3BC2A201" w14:textId="78E78622" w:rsidR="009926EC" w:rsidRDefault="009926EC" w:rsidP="00407093">
      <w:pPr>
        <w:pStyle w:val="ListParagraph"/>
        <w:numPr>
          <w:ilvl w:val="0"/>
          <w:numId w:val="31"/>
        </w:numPr>
        <w:spacing w:after="160" w:line="259" w:lineRule="auto"/>
        <w:ind w:left="0" w:firstLine="0"/>
        <w:rPr>
          <w:rFonts w:ascii="Arial" w:hAnsi="Arial" w:cs="Arial"/>
        </w:rPr>
      </w:pPr>
      <w:r w:rsidRPr="009926EC">
        <w:rPr>
          <w:rFonts w:ascii="Arial" w:hAnsi="Arial" w:cs="Arial"/>
        </w:rPr>
        <w:t>How to apply</w:t>
      </w:r>
    </w:p>
    <w:p w14:paraId="6511B8B1" w14:textId="77777777" w:rsidR="00EA7424" w:rsidRPr="009926EC" w:rsidRDefault="00EA7424" w:rsidP="00407093">
      <w:pPr>
        <w:pStyle w:val="ListParagraph"/>
        <w:spacing w:after="160" w:line="259" w:lineRule="auto"/>
        <w:ind w:left="0" w:firstLine="0"/>
        <w:rPr>
          <w:rFonts w:ascii="Arial" w:hAnsi="Arial" w:cs="Arial"/>
        </w:rPr>
      </w:pPr>
    </w:p>
    <w:p w14:paraId="204B47FF" w14:textId="049703D0" w:rsidR="008C25DA" w:rsidRDefault="008C25DA" w:rsidP="00407093">
      <w:pPr>
        <w:pStyle w:val="Heading1"/>
        <w:numPr>
          <w:ilvl w:val="0"/>
          <w:numId w:val="30"/>
        </w:numPr>
        <w:ind w:left="0" w:firstLine="0"/>
      </w:pPr>
      <w:bookmarkStart w:id="4" w:name="_Toc70676872"/>
      <w:r>
        <w:t>The Services</w:t>
      </w:r>
      <w:bookmarkEnd w:id="4"/>
    </w:p>
    <w:p w14:paraId="381F61B8" w14:textId="4E3B149E" w:rsidR="00F109B0" w:rsidRPr="00F66BD9" w:rsidRDefault="00F109B0" w:rsidP="00407093">
      <w:pPr>
        <w:ind w:left="0" w:firstLine="0"/>
        <w:jc w:val="both"/>
        <w:rPr>
          <w:rFonts w:ascii="Arial" w:hAnsi="Arial" w:cs="Arial"/>
          <w:b/>
          <w:bCs/>
        </w:rPr>
      </w:pPr>
      <w:bookmarkStart w:id="5" w:name="_Hlk69133444"/>
      <w:r w:rsidRPr="00F66BD9">
        <w:rPr>
          <w:rFonts w:ascii="Arial" w:hAnsi="Arial" w:cs="Arial"/>
          <w:b/>
          <w:bCs/>
        </w:rPr>
        <w:t xml:space="preserve">Service one </w:t>
      </w:r>
      <w:r w:rsidR="00F66BD9" w:rsidRPr="00F66BD9">
        <w:rPr>
          <w:rFonts w:ascii="Arial" w:hAnsi="Arial" w:cs="Arial"/>
          <w:b/>
          <w:bCs/>
        </w:rPr>
        <w:t xml:space="preserve">- </w:t>
      </w:r>
      <w:bookmarkStart w:id="6" w:name="_Hlk69222160"/>
      <w:r w:rsidR="00F66BD9" w:rsidRPr="00F66BD9">
        <w:rPr>
          <w:rFonts w:ascii="Arial" w:hAnsi="Arial" w:cs="Arial"/>
          <w:b/>
          <w:bCs/>
        </w:rPr>
        <w:t xml:space="preserve">Pre-employment Training and </w:t>
      </w:r>
      <w:r w:rsidR="00354623">
        <w:rPr>
          <w:rFonts w:ascii="Arial" w:hAnsi="Arial" w:cs="Arial"/>
          <w:b/>
          <w:bCs/>
        </w:rPr>
        <w:t xml:space="preserve">Short </w:t>
      </w:r>
      <w:r w:rsidR="00904866">
        <w:rPr>
          <w:rFonts w:ascii="Arial" w:hAnsi="Arial" w:cs="Arial"/>
          <w:b/>
          <w:bCs/>
        </w:rPr>
        <w:t>T</w:t>
      </w:r>
      <w:r w:rsidR="00354623">
        <w:rPr>
          <w:rFonts w:ascii="Arial" w:hAnsi="Arial" w:cs="Arial"/>
          <w:b/>
          <w:bCs/>
        </w:rPr>
        <w:t xml:space="preserve">erm </w:t>
      </w:r>
      <w:r w:rsidR="00635FF5">
        <w:rPr>
          <w:rFonts w:ascii="Arial" w:hAnsi="Arial" w:cs="Arial"/>
          <w:b/>
          <w:bCs/>
        </w:rPr>
        <w:t>in</w:t>
      </w:r>
      <w:r w:rsidR="00354623">
        <w:rPr>
          <w:rFonts w:ascii="Arial" w:hAnsi="Arial" w:cs="Arial"/>
          <w:b/>
          <w:bCs/>
        </w:rPr>
        <w:t xml:space="preserve"> Work Support</w:t>
      </w:r>
      <w:bookmarkEnd w:id="6"/>
    </w:p>
    <w:bookmarkEnd w:id="5"/>
    <w:p w14:paraId="79C7A8FF" w14:textId="2229A332" w:rsidR="00F66BD9" w:rsidRDefault="00F66BD9" w:rsidP="00407093">
      <w:pPr>
        <w:ind w:left="0" w:firstLine="0"/>
        <w:jc w:val="both"/>
        <w:rPr>
          <w:rFonts w:ascii="Arial" w:hAnsi="Arial" w:cs="Arial"/>
        </w:rPr>
      </w:pPr>
      <w:r>
        <w:rPr>
          <w:rFonts w:ascii="Arial" w:hAnsi="Arial" w:cs="Arial"/>
        </w:rPr>
        <w:t>This service will provide job coaching for individuals or groups to improve the ability to apply for jobs and be successful at interview.  The service provider will continue to support the individuals successful at interview during the first three months of their employment. The support could include CV writing, Interview skills and orientation in the workplace.  An understanding of the needs of the service users</w:t>
      </w:r>
      <w:r w:rsidR="006937F4">
        <w:rPr>
          <w:rFonts w:ascii="Arial" w:hAnsi="Arial" w:cs="Arial"/>
        </w:rPr>
        <w:t>,</w:t>
      </w:r>
      <w:r>
        <w:rPr>
          <w:rFonts w:ascii="Arial" w:hAnsi="Arial" w:cs="Arial"/>
        </w:rPr>
        <w:t xml:space="preserve"> an ability to meet them and a flexible and creative approach to help individuals achieve their potential is required</w:t>
      </w:r>
      <w:r w:rsidR="006937F4">
        <w:rPr>
          <w:rFonts w:ascii="Arial" w:hAnsi="Arial" w:cs="Arial"/>
        </w:rPr>
        <w:t>.</w:t>
      </w:r>
    </w:p>
    <w:p w14:paraId="09D7A496" w14:textId="2719C0E9" w:rsidR="00F66BD9" w:rsidRPr="00F66BD9" w:rsidRDefault="00F66BD9" w:rsidP="00407093">
      <w:pPr>
        <w:ind w:left="0" w:firstLine="0"/>
        <w:jc w:val="both"/>
        <w:rPr>
          <w:rFonts w:ascii="Arial" w:hAnsi="Arial" w:cs="Arial"/>
          <w:b/>
          <w:bCs/>
        </w:rPr>
      </w:pPr>
      <w:r w:rsidRPr="00F66BD9">
        <w:rPr>
          <w:rFonts w:ascii="Arial" w:hAnsi="Arial" w:cs="Arial"/>
          <w:b/>
          <w:bCs/>
        </w:rPr>
        <w:t xml:space="preserve">Service Two – </w:t>
      </w:r>
      <w:r w:rsidR="00354623">
        <w:rPr>
          <w:rFonts w:ascii="Arial" w:hAnsi="Arial" w:cs="Arial"/>
          <w:b/>
          <w:bCs/>
        </w:rPr>
        <w:t xml:space="preserve">Work and Personal </w:t>
      </w:r>
      <w:r w:rsidR="00DA79DC">
        <w:rPr>
          <w:rFonts w:ascii="Arial" w:hAnsi="Arial" w:cs="Arial"/>
          <w:b/>
          <w:bCs/>
        </w:rPr>
        <w:t>Skills Training</w:t>
      </w:r>
    </w:p>
    <w:p w14:paraId="1A4FA629" w14:textId="29E1832E" w:rsidR="00F66BD9" w:rsidRDefault="00F66BD9" w:rsidP="00407093">
      <w:pPr>
        <w:ind w:left="0" w:firstLine="0"/>
        <w:jc w:val="both"/>
        <w:rPr>
          <w:rFonts w:ascii="Arial" w:hAnsi="Arial" w:cs="Arial"/>
        </w:rPr>
      </w:pPr>
      <w:r>
        <w:rPr>
          <w:rFonts w:ascii="Arial" w:hAnsi="Arial" w:cs="Arial"/>
        </w:rPr>
        <w:t xml:space="preserve">This service will provide </w:t>
      </w:r>
      <w:r w:rsidR="0056548C">
        <w:rPr>
          <w:rFonts w:ascii="Arial" w:hAnsi="Arial" w:cs="Arial"/>
        </w:rPr>
        <w:t xml:space="preserve">demand led </w:t>
      </w:r>
      <w:r w:rsidR="008017BE">
        <w:rPr>
          <w:rFonts w:ascii="Arial" w:hAnsi="Arial" w:cs="Arial"/>
        </w:rPr>
        <w:t xml:space="preserve">practical work skills courses to get individuals or </w:t>
      </w:r>
      <w:r w:rsidR="00A23934">
        <w:rPr>
          <w:rFonts w:ascii="Arial" w:hAnsi="Arial" w:cs="Arial"/>
        </w:rPr>
        <w:t>groups ready</w:t>
      </w:r>
      <w:r w:rsidR="008017BE">
        <w:rPr>
          <w:rFonts w:ascii="Arial" w:hAnsi="Arial" w:cs="Arial"/>
        </w:rPr>
        <w:t xml:space="preserve"> to work</w:t>
      </w:r>
      <w:r w:rsidR="0056548C">
        <w:rPr>
          <w:rFonts w:ascii="Arial" w:hAnsi="Arial" w:cs="Arial"/>
        </w:rPr>
        <w:t>,</w:t>
      </w:r>
      <w:r w:rsidR="008017BE">
        <w:rPr>
          <w:rFonts w:ascii="Arial" w:hAnsi="Arial" w:cs="Arial"/>
        </w:rPr>
        <w:t xml:space="preserve"> </w:t>
      </w:r>
      <w:r w:rsidR="0056548C">
        <w:rPr>
          <w:rFonts w:ascii="Arial" w:hAnsi="Arial" w:cs="Arial"/>
        </w:rPr>
        <w:t>including self-employment</w:t>
      </w:r>
      <w:r w:rsidR="001A214E">
        <w:rPr>
          <w:rFonts w:ascii="Arial" w:hAnsi="Arial" w:cs="Arial"/>
        </w:rPr>
        <w:t>.  These courses will be</w:t>
      </w:r>
      <w:r w:rsidR="0056548C">
        <w:rPr>
          <w:rFonts w:ascii="Arial" w:hAnsi="Arial" w:cs="Arial"/>
        </w:rPr>
        <w:t xml:space="preserve"> </w:t>
      </w:r>
      <w:r w:rsidR="008017BE">
        <w:rPr>
          <w:rFonts w:ascii="Arial" w:hAnsi="Arial" w:cs="Arial"/>
        </w:rPr>
        <w:t xml:space="preserve">in either industry </w:t>
      </w:r>
      <w:r w:rsidR="003D25C2">
        <w:rPr>
          <w:rFonts w:ascii="Arial" w:hAnsi="Arial" w:cs="Arial"/>
        </w:rPr>
        <w:t xml:space="preserve">specific or related to personal development.  </w:t>
      </w:r>
      <w:r w:rsidR="008017BE">
        <w:rPr>
          <w:rFonts w:ascii="Arial" w:hAnsi="Arial" w:cs="Arial"/>
        </w:rPr>
        <w:t>Examples of such courses could be a catering course for those wanting to work in the hospitality industry</w:t>
      </w:r>
      <w:r w:rsidR="003D25C2">
        <w:rPr>
          <w:rFonts w:ascii="Arial" w:hAnsi="Arial" w:cs="Arial"/>
        </w:rPr>
        <w:t>, a course aimed at those who want to be self-employed</w:t>
      </w:r>
      <w:r w:rsidR="0056548C">
        <w:rPr>
          <w:rFonts w:ascii="Arial" w:hAnsi="Arial" w:cs="Arial"/>
        </w:rPr>
        <w:t xml:space="preserve"> or a bespoke course for an individual </w:t>
      </w:r>
      <w:r w:rsidR="003D25C2">
        <w:rPr>
          <w:rFonts w:ascii="Arial" w:hAnsi="Arial" w:cs="Arial"/>
        </w:rPr>
        <w:t>such as life coaching or public speaking</w:t>
      </w:r>
      <w:r w:rsidR="0056548C">
        <w:rPr>
          <w:rFonts w:ascii="Arial" w:hAnsi="Arial" w:cs="Arial"/>
        </w:rPr>
        <w:t>.</w:t>
      </w:r>
    </w:p>
    <w:p w14:paraId="2213E55A" w14:textId="5C4A1608" w:rsidR="00DA79DC" w:rsidRDefault="00DA79DC" w:rsidP="00407093">
      <w:pPr>
        <w:ind w:left="0" w:firstLine="0"/>
        <w:jc w:val="both"/>
        <w:rPr>
          <w:rFonts w:ascii="Arial" w:hAnsi="Arial" w:cs="Arial"/>
        </w:rPr>
      </w:pPr>
      <w:r>
        <w:rPr>
          <w:rFonts w:ascii="Arial" w:hAnsi="Arial" w:cs="Arial"/>
        </w:rPr>
        <w:t xml:space="preserve">The service provider will continue to support any individuals who go on to gain employment during the first three months of their employment. An understanding of the needs of the service users, the demands of various </w:t>
      </w:r>
      <w:r w:rsidR="00A23934">
        <w:rPr>
          <w:rFonts w:ascii="Arial" w:hAnsi="Arial" w:cs="Arial"/>
        </w:rPr>
        <w:t>industries</w:t>
      </w:r>
      <w:r>
        <w:rPr>
          <w:rFonts w:ascii="Arial" w:hAnsi="Arial" w:cs="Arial"/>
        </w:rPr>
        <w:t xml:space="preserve"> and a flexible and creative approach to help individuals achieve their potential is required.</w:t>
      </w:r>
    </w:p>
    <w:p w14:paraId="71F880D0" w14:textId="4B92DAD2" w:rsidR="00DA79DC" w:rsidRDefault="00DA79DC" w:rsidP="00407093">
      <w:pPr>
        <w:numPr>
          <w:ilvl w:val="1"/>
          <w:numId w:val="30"/>
        </w:numPr>
        <w:ind w:left="0" w:firstLine="0"/>
        <w:jc w:val="both"/>
        <w:rPr>
          <w:rFonts w:ascii="Arial" w:hAnsi="Arial" w:cs="Arial"/>
        </w:rPr>
      </w:pPr>
      <w:r>
        <w:rPr>
          <w:rFonts w:ascii="Arial" w:hAnsi="Arial" w:cs="Arial"/>
        </w:rPr>
        <w:t xml:space="preserve">Some individuals </w:t>
      </w:r>
      <w:r w:rsidR="00A23934">
        <w:rPr>
          <w:rFonts w:ascii="Arial" w:hAnsi="Arial" w:cs="Arial"/>
        </w:rPr>
        <w:t xml:space="preserve">referred to the </w:t>
      </w:r>
      <w:proofErr w:type="spellStart"/>
      <w:r w:rsidR="00A23934">
        <w:rPr>
          <w:rFonts w:ascii="Arial" w:hAnsi="Arial" w:cs="Arial"/>
        </w:rPr>
        <w:t>WWfE</w:t>
      </w:r>
      <w:proofErr w:type="spellEnd"/>
      <w:r w:rsidR="00A23934">
        <w:rPr>
          <w:rFonts w:ascii="Arial" w:hAnsi="Arial" w:cs="Arial"/>
        </w:rPr>
        <w:t xml:space="preserve"> Programme may</w:t>
      </w:r>
      <w:r>
        <w:rPr>
          <w:rFonts w:ascii="Arial" w:hAnsi="Arial" w:cs="Arial"/>
        </w:rPr>
        <w:t xml:space="preserve"> require </w:t>
      </w:r>
      <w:r w:rsidR="00A23934">
        <w:rPr>
          <w:rFonts w:ascii="Arial" w:hAnsi="Arial" w:cs="Arial"/>
        </w:rPr>
        <w:t>none, one or both services</w:t>
      </w:r>
      <w:r>
        <w:rPr>
          <w:rFonts w:ascii="Arial" w:hAnsi="Arial" w:cs="Arial"/>
        </w:rPr>
        <w:t xml:space="preserve">. The overall aim </w:t>
      </w:r>
      <w:r w:rsidR="00A23934">
        <w:rPr>
          <w:rFonts w:ascii="Arial" w:hAnsi="Arial" w:cs="Arial"/>
        </w:rPr>
        <w:t xml:space="preserve">is </w:t>
      </w:r>
      <w:r>
        <w:rPr>
          <w:rFonts w:ascii="Arial" w:hAnsi="Arial" w:cs="Arial"/>
        </w:rPr>
        <w:t xml:space="preserve">to provide bespoke support to meet the needs of a wide range of individuals to enter and remain in the industry of their choice. </w:t>
      </w:r>
    </w:p>
    <w:p w14:paraId="5BE199EE" w14:textId="080EE18F" w:rsidR="00635FF5" w:rsidRDefault="00635FF5" w:rsidP="00407093">
      <w:pPr>
        <w:numPr>
          <w:ilvl w:val="1"/>
          <w:numId w:val="30"/>
        </w:numPr>
        <w:ind w:left="0" w:firstLine="0"/>
        <w:jc w:val="both"/>
        <w:rPr>
          <w:rFonts w:ascii="Arial" w:hAnsi="Arial" w:cs="Arial"/>
        </w:rPr>
      </w:pPr>
      <w:r>
        <w:rPr>
          <w:rFonts w:ascii="Arial" w:hAnsi="Arial" w:cs="Arial"/>
        </w:rPr>
        <w:lastRenderedPageBreak/>
        <w:t xml:space="preserve">If there is evidence of a need for a service that is not being offered the council will </w:t>
      </w:r>
      <w:r w:rsidR="007E67EB">
        <w:rPr>
          <w:rFonts w:ascii="Arial" w:hAnsi="Arial" w:cs="Arial"/>
        </w:rPr>
        <w:t>conduct market development events open to all organisations</w:t>
      </w:r>
      <w:r>
        <w:rPr>
          <w:rFonts w:ascii="Arial" w:hAnsi="Arial" w:cs="Arial"/>
        </w:rPr>
        <w:t>.</w:t>
      </w:r>
    </w:p>
    <w:p w14:paraId="3B9A050E" w14:textId="21B18020" w:rsidR="00162B25" w:rsidRPr="00D72E5E" w:rsidRDefault="00162B25" w:rsidP="00407093">
      <w:pPr>
        <w:numPr>
          <w:ilvl w:val="1"/>
          <w:numId w:val="30"/>
        </w:numPr>
        <w:ind w:left="0" w:firstLine="0"/>
        <w:jc w:val="both"/>
        <w:rPr>
          <w:rFonts w:ascii="Arial" w:hAnsi="Arial" w:cs="Arial"/>
        </w:rPr>
      </w:pPr>
      <w:r w:rsidRPr="00D72E5E">
        <w:rPr>
          <w:rFonts w:ascii="Arial" w:hAnsi="Arial" w:cs="Arial"/>
        </w:rPr>
        <w:t>This document contains details of the bidding process.</w:t>
      </w:r>
    </w:p>
    <w:p w14:paraId="1EC0B312" w14:textId="2EECF66F" w:rsidR="00EA3AA7" w:rsidRPr="00D72E5E" w:rsidRDefault="00EA3AA7" w:rsidP="00407093">
      <w:pPr>
        <w:pStyle w:val="Heading2"/>
        <w:numPr>
          <w:ilvl w:val="0"/>
          <w:numId w:val="30"/>
        </w:numPr>
        <w:ind w:left="0" w:right="6" w:firstLine="0"/>
        <w:jc w:val="both"/>
        <w:rPr>
          <w:rFonts w:cs="Arial"/>
        </w:rPr>
      </w:pPr>
      <w:bookmarkStart w:id="7" w:name="_Toc70676873"/>
      <w:r w:rsidRPr="00D72E5E">
        <w:rPr>
          <w:rFonts w:cs="Arial"/>
        </w:rPr>
        <w:t>Proposed</w:t>
      </w:r>
      <w:r w:rsidR="00DA79DC">
        <w:rPr>
          <w:rFonts w:cs="Arial"/>
        </w:rPr>
        <w:t xml:space="preserve"> Length and Value</w:t>
      </w:r>
      <w:bookmarkEnd w:id="7"/>
    </w:p>
    <w:p w14:paraId="61A269DE" w14:textId="2A24E9FB" w:rsidR="00860774" w:rsidRDefault="00113EAD" w:rsidP="00407093">
      <w:pPr>
        <w:numPr>
          <w:ilvl w:val="1"/>
          <w:numId w:val="30"/>
        </w:numPr>
        <w:ind w:left="0" w:firstLine="0"/>
        <w:jc w:val="both"/>
        <w:rPr>
          <w:rStyle w:val="Hyperlink"/>
          <w:rFonts w:ascii="Arial" w:hAnsi="Arial" w:cs="Arial"/>
          <w:color w:val="auto"/>
          <w:u w:val="none"/>
        </w:rPr>
      </w:pPr>
      <w:r w:rsidRPr="00113EAD">
        <w:rPr>
          <w:rFonts w:ascii="Arial" w:hAnsi="Arial" w:cs="Arial"/>
        </w:rPr>
        <w:t xml:space="preserve">The </w:t>
      </w:r>
      <w:r w:rsidR="00686CD4">
        <w:rPr>
          <w:rFonts w:ascii="Arial" w:hAnsi="Arial" w:cs="Arial"/>
        </w:rPr>
        <w:t>programme</w:t>
      </w:r>
      <w:r w:rsidR="001B3F60">
        <w:rPr>
          <w:rFonts w:ascii="Arial" w:hAnsi="Arial" w:cs="Arial"/>
        </w:rPr>
        <w:t xml:space="preserve"> will be fo</w:t>
      </w:r>
      <w:r w:rsidR="00E37B1A">
        <w:rPr>
          <w:rFonts w:ascii="Arial" w:hAnsi="Arial" w:cs="Arial"/>
        </w:rPr>
        <w:t>r the period of approximately 3</w:t>
      </w:r>
      <w:r w:rsidR="00203B76">
        <w:rPr>
          <w:rFonts w:ascii="Arial" w:hAnsi="Arial" w:cs="Arial"/>
        </w:rPr>
        <w:t>0</w:t>
      </w:r>
      <w:r w:rsidR="00E37B1A">
        <w:rPr>
          <w:rFonts w:ascii="Arial" w:hAnsi="Arial" w:cs="Arial"/>
        </w:rPr>
        <w:t xml:space="preserve"> months </w:t>
      </w:r>
      <w:r w:rsidRPr="00113EAD">
        <w:rPr>
          <w:rFonts w:ascii="Arial" w:hAnsi="Arial" w:cs="Arial"/>
        </w:rPr>
        <w:t>and will comme</w:t>
      </w:r>
      <w:r w:rsidRPr="003923ED">
        <w:rPr>
          <w:rFonts w:ascii="Arial" w:hAnsi="Arial" w:cs="Arial"/>
        </w:rPr>
        <w:t xml:space="preserve">nce </w:t>
      </w:r>
      <w:r w:rsidR="00785132" w:rsidRPr="003923ED">
        <w:rPr>
          <w:rFonts w:ascii="Arial" w:hAnsi="Arial" w:cs="Arial"/>
        </w:rPr>
        <w:t xml:space="preserve">on </w:t>
      </w:r>
      <w:r w:rsidRPr="003923ED">
        <w:rPr>
          <w:rFonts w:ascii="Arial" w:hAnsi="Arial" w:cs="Arial"/>
        </w:rPr>
        <w:t xml:space="preserve">the </w:t>
      </w:r>
      <w:r w:rsidR="008017BE">
        <w:rPr>
          <w:rFonts w:ascii="Arial" w:hAnsi="Arial" w:cs="Arial"/>
        </w:rPr>
        <w:t>1</w:t>
      </w:r>
      <w:r w:rsidR="003D25C2" w:rsidRPr="00F109B0">
        <w:rPr>
          <w:rFonts w:ascii="Arial" w:hAnsi="Arial" w:cs="Arial"/>
          <w:vertAlign w:val="superscript"/>
        </w:rPr>
        <w:t>st</w:t>
      </w:r>
      <w:r w:rsidR="003D25C2">
        <w:rPr>
          <w:rFonts w:ascii="Arial" w:hAnsi="Arial" w:cs="Arial"/>
        </w:rPr>
        <w:t xml:space="preserve"> July</w:t>
      </w:r>
      <w:r w:rsidR="008017BE">
        <w:rPr>
          <w:rFonts w:ascii="Arial" w:hAnsi="Arial" w:cs="Arial"/>
        </w:rPr>
        <w:t xml:space="preserve"> </w:t>
      </w:r>
      <w:r w:rsidR="00E37B1A" w:rsidRPr="00E37B1A">
        <w:rPr>
          <w:rFonts w:ascii="Arial" w:hAnsi="Arial" w:cs="Arial"/>
        </w:rPr>
        <w:t>2021</w:t>
      </w:r>
      <w:r w:rsidR="007F0EE7">
        <w:rPr>
          <w:rFonts w:ascii="Arial" w:hAnsi="Arial" w:cs="Arial"/>
        </w:rPr>
        <w:t>.</w:t>
      </w:r>
      <w:r w:rsidR="008C1F18">
        <w:rPr>
          <w:rStyle w:val="Hyperlink"/>
          <w:rFonts w:ascii="Arial" w:hAnsi="Arial" w:cs="Arial"/>
          <w:color w:val="auto"/>
          <w:u w:val="none"/>
        </w:rPr>
        <w:t xml:space="preserve">  </w:t>
      </w:r>
    </w:p>
    <w:p w14:paraId="6B8D6A92" w14:textId="3B66F765" w:rsidR="00DA79DC" w:rsidRPr="00DA79DC" w:rsidRDefault="00DA79DC" w:rsidP="00407093">
      <w:pPr>
        <w:ind w:left="0" w:firstLine="0"/>
        <w:jc w:val="both"/>
        <w:rPr>
          <w:rFonts w:ascii="Arial" w:hAnsi="Arial" w:cs="Arial"/>
        </w:rPr>
      </w:pPr>
      <w:r w:rsidRPr="00DA79DC">
        <w:rPr>
          <w:rFonts w:ascii="Arial" w:hAnsi="Arial" w:cs="Arial"/>
        </w:rPr>
        <w:t xml:space="preserve">Service </w:t>
      </w:r>
      <w:r w:rsidR="00EC66A9">
        <w:rPr>
          <w:rFonts w:ascii="Arial" w:hAnsi="Arial" w:cs="Arial"/>
        </w:rPr>
        <w:t>O</w:t>
      </w:r>
      <w:r w:rsidRPr="00DA79DC">
        <w:rPr>
          <w:rFonts w:ascii="Arial" w:hAnsi="Arial" w:cs="Arial"/>
        </w:rPr>
        <w:t xml:space="preserve">ne - Pre-employment Training and Development </w:t>
      </w:r>
      <w:r>
        <w:rPr>
          <w:rFonts w:ascii="Arial" w:hAnsi="Arial" w:cs="Arial"/>
        </w:rPr>
        <w:t xml:space="preserve">= </w:t>
      </w:r>
      <w:r w:rsidRPr="00DA79DC">
        <w:rPr>
          <w:rStyle w:val="Hyperlink"/>
          <w:rFonts w:ascii="Arial" w:hAnsi="Arial" w:cs="Arial"/>
          <w:color w:val="auto"/>
          <w:u w:val="none"/>
        </w:rPr>
        <w:t>£</w:t>
      </w:r>
      <w:r w:rsidR="00EA7B2C">
        <w:rPr>
          <w:rStyle w:val="Hyperlink"/>
          <w:rFonts w:ascii="Arial" w:hAnsi="Arial" w:cs="Arial"/>
          <w:color w:val="auto"/>
          <w:u w:val="none"/>
        </w:rPr>
        <w:t>478</w:t>
      </w:r>
      <w:r w:rsidRPr="00DA79DC">
        <w:rPr>
          <w:rStyle w:val="Hyperlink"/>
          <w:rFonts w:ascii="Arial" w:hAnsi="Arial" w:cs="Arial"/>
          <w:color w:val="auto"/>
          <w:u w:val="none"/>
        </w:rPr>
        <w:t>,302</w:t>
      </w:r>
    </w:p>
    <w:p w14:paraId="2EC4498F" w14:textId="0C99E628" w:rsidR="00D05808" w:rsidRDefault="00A23934" w:rsidP="00407093">
      <w:pPr>
        <w:pStyle w:val="ListParagraph"/>
        <w:ind w:left="0" w:firstLine="0"/>
        <w:jc w:val="both"/>
        <w:rPr>
          <w:rStyle w:val="Hyperlink"/>
          <w:rFonts w:ascii="Arial" w:hAnsi="Arial" w:cs="Arial"/>
          <w:color w:val="auto"/>
          <w:u w:val="none"/>
        </w:rPr>
      </w:pPr>
      <w:r w:rsidRPr="00A23934">
        <w:rPr>
          <w:rFonts w:ascii="Arial" w:hAnsi="Arial" w:cs="Arial"/>
        </w:rPr>
        <w:t xml:space="preserve">Service Two – </w:t>
      </w:r>
      <w:r w:rsidR="00624A3D">
        <w:rPr>
          <w:rFonts w:ascii="Arial" w:hAnsi="Arial" w:cs="Arial"/>
        </w:rPr>
        <w:t xml:space="preserve">Work and Personal </w:t>
      </w:r>
      <w:r w:rsidRPr="00A23934">
        <w:rPr>
          <w:rFonts w:ascii="Arial" w:hAnsi="Arial" w:cs="Arial"/>
        </w:rPr>
        <w:t>Skills Training</w:t>
      </w:r>
      <w:r w:rsidR="001B3F60" w:rsidRPr="00A23934">
        <w:rPr>
          <w:rStyle w:val="Hyperlink"/>
          <w:rFonts w:ascii="Arial" w:hAnsi="Arial" w:cs="Arial"/>
          <w:color w:val="auto"/>
          <w:u w:val="none"/>
        </w:rPr>
        <w:t xml:space="preserve"> </w:t>
      </w:r>
      <w:r>
        <w:rPr>
          <w:rStyle w:val="Hyperlink"/>
          <w:rFonts w:ascii="Arial" w:hAnsi="Arial" w:cs="Arial"/>
          <w:color w:val="auto"/>
          <w:u w:val="none"/>
        </w:rPr>
        <w:t xml:space="preserve">= </w:t>
      </w:r>
      <w:r w:rsidR="001B3F60" w:rsidRPr="00A23934">
        <w:rPr>
          <w:rStyle w:val="Hyperlink"/>
          <w:rFonts w:ascii="Arial" w:hAnsi="Arial" w:cs="Arial"/>
          <w:color w:val="auto"/>
          <w:u w:val="none"/>
        </w:rPr>
        <w:t>£1,454,000</w:t>
      </w:r>
      <w:r>
        <w:rPr>
          <w:rStyle w:val="Hyperlink"/>
          <w:rFonts w:ascii="Arial" w:hAnsi="Arial" w:cs="Arial"/>
          <w:color w:val="auto"/>
          <w:u w:val="none"/>
        </w:rPr>
        <w:t>.</w:t>
      </w:r>
    </w:p>
    <w:p w14:paraId="56131DDF" w14:textId="77777777" w:rsidR="007A67D5" w:rsidRPr="002B12DF" w:rsidRDefault="007A67D5" w:rsidP="00407093">
      <w:pPr>
        <w:spacing w:after="0" w:line="240" w:lineRule="auto"/>
        <w:ind w:left="0" w:firstLine="0"/>
        <w:jc w:val="both"/>
        <w:rPr>
          <w:rFonts w:ascii="Arial" w:hAnsi="Arial" w:cs="Arial"/>
        </w:rPr>
      </w:pPr>
      <w:bookmarkStart w:id="8" w:name="_Toc480972908"/>
      <w:bookmarkStart w:id="9" w:name="_Toc495411291"/>
    </w:p>
    <w:p w14:paraId="0B32BF72" w14:textId="582E988B" w:rsidR="007A67D5" w:rsidRDefault="007A67D5" w:rsidP="00407093">
      <w:pPr>
        <w:pStyle w:val="Heading2"/>
        <w:numPr>
          <w:ilvl w:val="0"/>
          <w:numId w:val="30"/>
        </w:numPr>
        <w:ind w:left="0" w:right="6" w:firstLine="0"/>
        <w:jc w:val="left"/>
        <w:rPr>
          <w:rFonts w:cs="Arial"/>
        </w:rPr>
      </w:pPr>
      <w:bookmarkStart w:id="10" w:name="_Toc70676874"/>
      <w:r>
        <w:rPr>
          <w:rFonts w:cs="Arial"/>
        </w:rPr>
        <w:t>Procurement Process</w:t>
      </w:r>
      <w:bookmarkEnd w:id="8"/>
      <w:bookmarkEnd w:id="9"/>
      <w:bookmarkEnd w:id="10"/>
    </w:p>
    <w:p w14:paraId="34E73BA0" w14:textId="58FD1BC9" w:rsidR="007A67D5" w:rsidRPr="007A67D5" w:rsidRDefault="007A67D5" w:rsidP="00407093">
      <w:pPr>
        <w:numPr>
          <w:ilvl w:val="1"/>
          <w:numId w:val="30"/>
        </w:numPr>
        <w:ind w:left="0" w:firstLine="0"/>
        <w:rPr>
          <w:rFonts w:ascii="Arial" w:hAnsi="Arial" w:cs="Arial"/>
        </w:rPr>
      </w:pPr>
      <w:r w:rsidRPr="007A67D5">
        <w:rPr>
          <w:rFonts w:ascii="Arial" w:hAnsi="Arial" w:cs="Arial"/>
        </w:rPr>
        <w:t>The services required will be procured under the light-touch regime (LTR) as detailed in the Public Contracts Regulations 2015 (as amended). The LTR is a specific set of rules for certain service contracts that include</w:t>
      </w:r>
      <w:r w:rsidR="001A214E">
        <w:rPr>
          <w:rFonts w:ascii="Arial" w:hAnsi="Arial" w:cs="Arial"/>
        </w:rPr>
        <w:t>s</w:t>
      </w:r>
      <w:r w:rsidRPr="007A67D5">
        <w:rPr>
          <w:rFonts w:ascii="Arial" w:hAnsi="Arial" w:cs="Arial"/>
        </w:rPr>
        <w:t xml:space="preserve"> certain social, health and education services.</w:t>
      </w:r>
    </w:p>
    <w:p w14:paraId="25E74058" w14:textId="589EEFCD" w:rsidR="007A67D5" w:rsidRDefault="007A67D5" w:rsidP="00407093">
      <w:pPr>
        <w:numPr>
          <w:ilvl w:val="1"/>
          <w:numId w:val="30"/>
        </w:numPr>
        <w:ind w:left="0" w:firstLine="0"/>
        <w:rPr>
          <w:rFonts w:ascii="Arial" w:hAnsi="Arial" w:cs="Arial"/>
        </w:rPr>
      </w:pPr>
      <w:r w:rsidRPr="007A67D5">
        <w:rPr>
          <w:rFonts w:ascii="Arial" w:hAnsi="Arial" w:cs="Arial"/>
        </w:rPr>
        <w:t xml:space="preserve">The procurement process being used </w:t>
      </w:r>
      <w:r w:rsidR="00410491">
        <w:rPr>
          <w:rFonts w:ascii="Arial" w:hAnsi="Arial" w:cs="Arial"/>
        </w:rPr>
        <w:t>to put in place</w:t>
      </w:r>
      <w:r w:rsidR="00686CD4">
        <w:rPr>
          <w:rFonts w:ascii="Arial" w:hAnsi="Arial" w:cs="Arial"/>
        </w:rPr>
        <w:t xml:space="preserve"> the approved provider list </w:t>
      </w:r>
      <w:r w:rsidRPr="007A67D5">
        <w:rPr>
          <w:rFonts w:ascii="Arial" w:hAnsi="Arial" w:cs="Arial"/>
        </w:rPr>
        <w:t>for this project is a revised Dynamic Purchasing System (DPS)</w:t>
      </w:r>
      <w:r w:rsidR="00CD337E">
        <w:rPr>
          <w:rFonts w:ascii="Arial" w:hAnsi="Arial" w:cs="Arial"/>
        </w:rPr>
        <w:t xml:space="preserve"> also referred to as an </w:t>
      </w:r>
      <w:r w:rsidR="00C9016E">
        <w:rPr>
          <w:rFonts w:ascii="Arial" w:hAnsi="Arial" w:cs="Arial"/>
        </w:rPr>
        <w:t>O</w:t>
      </w:r>
      <w:r w:rsidR="00CD337E">
        <w:rPr>
          <w:rFonts w:ascii="Arial" w:hAnsi="Arial" w:cs="Arial"/>
        </w:rPr>
        <w:t xml:space="preserve">pen </w:t>
      </w:r>
      <w:r w:rsidR="00C9016E">
        <w:rPr>
          <w:rFonts w:ascii="Arial" w:hAnsi="Arial" w:cs="Arial"/>
        </w:rPr>
        <w:t>F</w:t>
      </w:r>
      <w:r w:rsidR="00CD337E">
        <w:rPr>
          <w:rFonts w:ascii="Arial" w:hAnsi="Arial" w:cs="Arial"/>
        </w:rPr>
        <w:t>ramework</w:t>
      </w:r>
      <w:r w:rsidRPr="007A67D5">
        <w:rPr>
          <w:rFonts w:ascii="Arial" w:hAnsi="Arial" w:cs="Arial"/>
        </w:rPr>
        <w:t xml:space="preserve">.  The revisions are that new bidders will be periodically evaluated, </w:t>
      </w:r>
      <w:r>
        <w:rPr>
          <w:rFonts w:ascii="Arial" w:hAnsi="Arial" w:cs="Arial"/>
        </w:rPr>
        <w:t xml:space="preserve">and the council will be making direct awards when placing individuals </w:t>
      </w:r>
      <w:r w:rsidR="008C25DA">
        <w:rPr>
          <w:rFonts w:ascii="Arial" w:hAnsi="Arial" w:cs="Arial"/>
        </w:rPr>
        <w:t xml:space="preserve">and small groups </w:t>
      </w:r>
      <w:r>
        <w:rPr>
          <w:rFonts w:ascii="Arial" w:hAnsi="Arial" w:cs="Arial"/>
        </w:rPr>
        <w:t xml:space="preserve">with service providers for bespoke </w:t>
      </w:r>
      <w:r w:rsidR="00C9016E">
        <w:rPr>
          <w:rFonts w:ascii="Arial" w:hAnsi="Arial" w:cs="Arial"/>
        </w:rPr>
        <w:t xml:space="preserve">training and </w:t>
      </w:r>
      <w:r>
        <w:rPr>
          <w:rFonts w:ascii="Arial" w:hAnsi="Arial" w:cs="Arial"/>
        </w:rPr>
        <w:t xml:space="preserve">support. </w:t>
      </w:r>
    </w:p>
    <w:p w14:paraId="452525AB" w14:textId="4320CAFF" w:rsidR="00011805" w:rsidRDefault="00011805" w:rsidP="00407093">
      <w:pPr>
        <w:numPr>
          <w:ilvl w:val="1"/>
          <w:numId w:val="30"/>
        </w:numPr>
        <w:ind w:left="0" w:firstLine="0"/>
        <w:rPr>
          <w:rFonts w:ascii="Arial" w:hAnsi="Arial" w:cs="Arial"/>
        </w:rPr>
      </w:pPr>
      <w:r>
        <w:rPr>
          <w:rFonts w:ascii="Arial" w:hAnsi="Arial" w:cs="Arial"/>
        </w:rPr>
        <w:t>Placements will be with regard to:</w:t>
      </w:r>
    </w:p>
    <w:p w14:paraId="5C185EC5" w14:textId="77CD00A3" w:rsidR="00011805" w:rsidRPr="00011805" w:rsidRDefault="00011805" w:rsidP="00407093">
      <w:pPr>
        <w:pStyle w:val="ListParagraph"/>
        <w:numPr>
          <w:ilvl w:val="0"/>
          <w:numId w:val="27"/>
        </w:numPr>
        <w:ind w:left="0" w:firstLine="0"/>
        <w:rPr>
          <w:rFonts w:ascii="Arial" w:hAnsi="Arial" w:cs="Arial"/>
        </w:rPr>
      </w:pPr>
      <w:r w:rsidRPr="00011805">
        <w:rPr>
          <w:rFonts w:ascii="Arial" w:hAnsi="Arial" w:cs="Arial"/>
        </w:rPr>
        <w:t>Individual</w:t>
      </w:r>
      <w:r w:rsidR="009926EC">
        <w:rPr>
          <w:rFonts w:ascii="Arial" w:hAnsi="Arial" w:cs="Arial"/>
        </w:rPr>
        <w:t>s</w:t>
      </w:r>
      <w:r w:rsidRPr="00011805">
        <w:rPr>
          <w:rFonts w:ascii="Arial" w:hAnsi="Arial" w:cs="Arial"/>
        </w:rPr>
        <w:t xml:space="preserve"> choice</w:t>
      </w:r>
    </w:p>
    <w:p w14:paraId="758CD393" w14:textId="0E9E63D4" w:rsidR="008C25DA" w:rsidRDefault="008C25DA" w:rsidP="00407093">
      <w:pPr>
        <w:numPr>
          <w:ilvl w:val="1"/>
          <w:numId w:val="30"/>
        </w:numPr>
        <w:ind w:left="0" w:firstLine="0"/>
        <w:rPr>
          <w:rFonts w:ascii="Arial" w:hAnsi="Arial" w:cs="Arial"/>
        </w:rPr>
      </w:pPr>
      <w:r>
        <w:rPr>
          <w:rFonts w:ascii="Arial" w:hAnsi="Arial" w:cs="Arial"/>
        </w:rPr>
        <w:t xml:space="preserve">The council will use the mini competition block contracting arrangements when </w:t>
      </w:r>
      <w:r w:rsidR="00011805">
        <w:rPr>
          <w:rFonts w:ascii="Arial" w:hAnsi="Arial" w:cs="Arial"/>
        </w:rPr>
        <w:t xml:space="preserve">it has a sufficient number of individuals to place </w:t>
      </w:r>
      <w:r w:rsidR="00686CD4">
        <w:rPr>
          <w:rFonts w:ascii="Arial" w:hAnsi="Arial" w:cs="Arial"/>
        </w:rPr>
        <w:t>over a finite length of time or to fill any gap in the services required</w:t>
      </w:r>
      <w:r>
        <w:rPr>
          <w:rFonts w:ascii="Arial" w:hAnsi="Arial" w:cs="Arial"/>
        </w:rPr>
        <w:t xml:space="preserve">. </w:t>
      </w:r>
      <w:r w:rsidR="00011805">
        <w:rPr>
          <w:rFonts w:ascii="Arial" w:hAnsi="Arial" w:cs="Arial"/>
        </w:rPr>
        <w:t xml:space="preserve">The block contract will use price quality </w:t>
      </w:r>
      <w:r w:rsidR="00BD73DB">
        <w:rPr>
          <w:rFonts w:ascii="Arial" w:hAnsi="Arial" w:cs="Arial"/>
        </w:rPr>
        <w:t xml:space="preserve">and social value </w:t>
      </w:r>
      <w:r w:rsidR="00011805">
        <w:rPr>
          <w:rFonts w:ascii="Arial" w:hAnsi="Arial" w:cs="Arial"/>
        </w:rPr>
        <w:t xml:space="preserve">or price </w:t>
      </w:r>
      <w:r w:rsidR="00BD73DB">
        <w:rPr>
          <w:rFonts w:ascii="Arial" w:hAnsi="Arial" w:cs="Arial"/>
        </w:rPr>
        <w:t>and social value</w:t>
      </w:r>
      <w:r w:rsidR="00011805">
        <w:rPr>
          <w:rFonts w:ascii="Arial" w:hAnsi="Arial" w:cs="Arial"/>
        </w:rPr>
        <w:t xml:space="preserve"> to evaluate the bids. </w:t>
      </w:r>
      <w:r w:rsidR="00BD73DB">
        <w:rPr>
          <w:rFonts w:ascii="Arial" w:hAnsi="Arial" w:cs="Arial"/>
        </w:rPr>
        <w:t xml:space="preserve"> Social value will be 20% of the evaluation criteria whe</w:t>
      </w:r>
      <w:r w:rsidR="00754B49">
        <w:rPr>
          <w:rFonts w:ascii="Arial" w:hAnsi="Arial" w:cs="Arial"/>
        </w:rPr>
        <w:t>n</w:t>
      </w:r>
      <w:r w:rsidR="00BD73DB">
        <w:rPr>
          <w:rFonts w:ascii="Arial" w:hAnsi="Arial" w:cs="Arial"/>
        </w:rPr>
        <w:t xml:space="preserve"> the contract </w:t>
      </w:r>
      <w:r w:rsidR="00754B49">
        <w:rPr>
          <w:rFonts w:ascii="Arial" w:hAnsi="Arial" w:cs="Arial"/>
        </w:rPr>
        <w:t>is appropriate and proportionate</w:t>
      </w:r>
      <w:r w:rsidR="00BD73DB">
        <w:rPr>
          <w:rFonts w:ascii="Arial" w:hAnsi="Arial" w:cs="Arial"/>
        </w:rPr>
        <w:t xml:space="preserve">.  </w:t>
      </w:r>
      <w:r w:rsidR="00C25A62">
        <w:rPr>
          <w:rFonts w:ascii="Arial" w:hAnsi="Arial" w:cs="Arial"/>
        </w:rPr>
        <w:t xml:space="preserve">Providers do not need to specify </w:t>
      </w:r>
      <w:r w:rsidR="00F948D4">
        <w:rPr>
          <w:rFonts w:ascii="Arial" w:hAnsi="Arial" w:cs="Arial"/>
        </w:rPr>
        <w:t>i</w:t>
      </w:r>
      <w:r w:rsidR="00C25A62">
        <w:rPr>
          <w:rFonts w:ascii="Arial" w:hAnsi="Arial" w:cs="Arial"/>
        </w:rPr>
        <w:t xml:space="preserve">f they are interested in block contracts </w:t>
      </w:r>
      <w:r w:rsidR="00F948D4">
        <w:rPr>
          <w:rFonts w:ascii="Arial" w:hAnsi="Arial" w:cs="Arial"/>
        </w:rPr>
        <w:t xml:space="preserve">at the framework application stage </w:t>
      </w:r>
      <w:r w:rsidR="00C25A62">
        <w:rPr>
          <w:rFonts w:ascii="Arial" w:hAnsi="Arial" w:cs="Arial"/>
        </w:rPr>
        <w:t xml:space="preserve">as the opportunities will be available to all providers who have successfully gained a place on the framework. There may be additional </w:t>
      </w:r>
      <w:r w:rsidR="00C25A62">
        <w:rPr>
          <w:rFonts w:ascii="Arial" w:hAnsi="Arial" w:cs="Arial"/>
        </w:rPr>
        <w:lastRenderedPageBreak/>
        <w:t>quality questions relating to the type of service required for the individuals within this process.</w:t>
      </w:r>
      <w:r w:rsidR="00686CD4">
        <w:rPr>
          <w:rFonts w:ascii="Arial" w:hAnsi="Arial" w:cs="Arial"/>
        </w:rPr>
        <w:t xml:space="preserve">  </w:t>
      </w:r>
    </w:p>
    <w:p w14:paraId="6D68842B" w14:textId="77777777" w:rsidR="009926EC" w:rsidRPr="007A67D5" w:rsidRDefault="009926EC" w:rsidP="00407093">
      <w:pPr>
        <w:ind w:left="0" w:firstLine="0"/>
        <w:rPr>
          <w:rFonts w:ascii="Arial" w:hAnsi="Arial" w:cs="Arial"/>
        </w:rPr>
      </w:pPr>
    </w:p>
    <w:p w14:paraId="3F4463A9" w14:textId="3E8365A5" w:rsidR="002B12DF" w:rsidRDefault="002B12DF" w:rsidP="00407093">
      <w:pPr>
        <w:pStyle w:val="Heading1"/>
        <w:ind w:left="0" w:firstLine="0"/>
        <w:jc w:val="both"/>
      </w:pPr>
      <w:bookmarkStart w:id="11" w:name="_Toc70676875"/>
      <w:r>
        <w:t>S</w:t>
      </w:r>
      <w:r w:rsidR="001B3F60">
        <w:t>ection Two</w:t>
      </w:r>
      <w:r>
        <w:t xml:space="preserve"> – I</w:t>
      </w:r>
      <w:r w:rsidR="001B3F60">
        <w:t xml:space="preserve">nstructions for Submission of Bid </w:t>
      </w:r>
      <w:r w:rsidR="00321067">
        <w:t>onto</w:t>
      </w:r>
      <w:r w:rsidR="001B3F60">
        <w:t xml:space="preserve"> This Open Framework</w:t>
      </w:r>
      <w:bookmarkEnd w:id="11"/>
      <w:r w:rsidR="001B3F60">
        <w:t xml:space="preserve"> </w:t>
      </w:r>
    </w:p>
    <w:p w14:paraId="3DB03338" w14:textId="77777777" w:rsidR="00EA3AA7" w:rsidRPr="00D72E5E" w:rsidRDefault="00EA3AA7" w:rsidP="00407093">
      <w:pPr>
        <w:pStyle w:val="Heading2"/>
        <w:numPr>
          <w:ilvl w:val="0"/>
          <w:numId w:val="30"/>
        </w:numPr>
        <w:ind w:left="0" w:right="6" w:firstLine="0"/>
        <w:jc w:val="both"/>
        <w:rPr>
          <w:rFonts w:cs="Arial"/>
        </w:rPr>
      </w:pPr>
      <w:bookmarkStart w:id="12" w:name="_Toc70676876"/>
      <w:r w:rsidRPr="00D72E5E">
        <w:rPr>
          <w:rFonts w:cs="Arial"/>
        </w:rPr>
        <w:t>General</w:t>
      </w:r>
      <w:bookmarkEnd w:id="12"/>
    </w:p>
    <w:p w14:paraId="2BA9C99B" w14:textId="1A7BE2B0" w:rsidR="00162B25" w:rsidRPr="001B3F60" w:rsidRDefault="00162B25" w:rsidP="00407093">
      <w:pPr>
        <w:numPr>
          <w:ilvl w:val="1"/>
          <w:numId w:val="30"/>
        </w:numPr>
        <w:ind w:left="0" w:firstLine="0"/>
        <w:jc w:val="both"/>
        <w:rPr>
          <w:rFonts w:ascii="Arial" w:hAnsi="Arial" w:cs="Arial"/>
          <w:b/>
        </w:rPr>
      </w:pPr>
      <w:r w:rsidRPr="00D72E5E">
        <w:rPr>
          <w:rFonts w:ascii="Arial" w:hAnsi="Arial" w:cs="Arial"/>
        </w:rPr>
        <w:t xml:space="preserve">Bidders are </w:t>
      </w:r>
      <w:r w:rsidR="00E3022A" w:rsidRPr="00D72E5E">
        <w:rPr>
          <w:rFonts w:ascii="Arial" w:hAnsi="Arial" w:cs="Arial"/>
        </w:rPr>
        <w:t xml:space="preserve">invited to submit a bid </w:t>
      </w:r>
      <w:r w:rsidR="008C1F18">
        <w:rPr>
          <w:rFonts w:ascii="Arial" w:hAnsi="Arial" w:cs="Arial"/>
        </w:rPr>
        <w:t xml:space="preserve">to join the open framework for </w:t>
      </w:r>
      <w:r w:rsidR="001B3F60" w:rsidRPr="001B3F60">
        <w:rPr>
          <w:rFonts w:ascii="Arial" w:hAnsi="Arial" w:cs="Arial"/>
          <w:b/>
        </w:rPr>
        <w:t>We</w:t>
      </w:r>
      <w:r w:rsidR="0069432A" w:rsidRPr="001B3F60">
        <w:rPr>
          <w:rFonts w:ascii="Arial" w:hAnsi="Arial" w:cs="Arial"/>
          <w:b/>
        </w:rPr>
        <w:t xml:space="preserve"> W</w:t>
      </w:r>
      <w:r w:rsidR="001B3F60" w:rsidRPr="001B3F60">
        <w:rPr>
          <w:rFonts w:ascii="Arial" w:hAnsi="Arial" w:cs="Arial"/>
          <w:b/>
        </w:rPr>
        <w:t xml:space="preserve">ork for </w:t>
      </w:r>
      <w:r w:rsidR="0069432A" w:rsidRPr="001B3F60">
        <w:rPr>
          <w:rFonts w:ascii="Arial" w:hAnsi="Arial" w:cs="Arial"/>
          <w:b/>
        </w:rPr>
        <w:t>E</w:t>
      </w:r>
      <w:r w:rsidR="001B3F60" w:rsidRPr="001B3F60">
        <w:rPr>
          <w:rFonts w:ascii="Arial" w:hAnsi="Arial" w:cs="Arial"/>
          <w:b/>
        </w:rPr>
        <w:t>veryone Programme</w:t>
      </w:r>
      <w:r w:rsidR="00316C26" w:rsidRPr="001B3F60">
        <w:rPr>
          <w:rFonts w:ascii="Arial" w:hAnsi="Arial" w:cs="Arial"/>
          <w:b/>
        </w:rPr>
        <w:t>.</w:t>
      </w:r>
    </w:p>
    <w:p w14:paraId="2BA8061E"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The </w:t>
      </w:r>
      <w:r w:rsidR="00C932F3" w:rsidRPr="00D72E5E">
        <w:rPr>
          <w:rFonts w:ascii="Arial" w:hAnsi="Arial" w:cs="Arial"/>
        </w:rPr>
        <w:t>Council</w:t>
      </w:r>
      <w:r w:rsidRPr="00D72E5E">
        <w:rPr>
          <w:rFonts w:ascii="Arial" w:hAnsi="Arial" w:cs="Arial"/>
        </w:rPr>
        <w:t xml:space="preserve"> is utilising </w:t>
      </w:r>
      <w:r w:rsidR="004D4A5E" w:rsidRPr="00D72E5E">
        <w:rPr>
          <w:rFonts w:ascii="Arial" w:hAnsi="Arial" w:cs="Arial"/>
        </w:rPr>
        <w:t xml:space="preserve">the </w:t>
      </w:r>
      <w:proofErr w:type="spellStart"/>
      <w:r w:rsidR="004D4A5E" w:rsidRPr="00D72E5E">
        <w:rPr>
          <w:rFonts w:ascii="Arial" w:hAnsi="Arial" w:cs="Arial"/>
        </w:rPr>
        <w:t>ProContract</w:t>
      </w:r>
      <w:proofErr w:type="spellEnd"/>
      <w:r w:rsidR="004D4A5E" w:rsidRPr="00D72E5E">
        <w:rPr>
          <w:rFonts w:ascii="Arial" w:hAnsi="Arial" w:cs="Arial"/>
        </w:rPr>
        <w:t xml:space="preserve"> e-Tendering System </w:t>
      </w:r>
      <w:r w:rsidRPr="00D72E5E">
        <w:rPr>
          <w:rFonts w:ascii="Arial" w:hAnsi="Arial" w:cs="Arial"/>
        </w:rPr>
        <w:t xml:space="preserve">to manage this procurement and communication with bidders are as outlined below.  You should not refer to general promotional literature or policies.  Nor should you include these unless the </w:t>
      </w:r>
      <w:r w:rsidR="00C932F3" w:rsidRPr="00D72E5E">
        <w:rPr>
          <w:rFonts w:ascii="Arial" w:hAnsi="Arial" w:cs="Arial"/>
        </w:rPr>
        <w:t>Council</w:t>
      </w:r>
      <w:r w:rsidRPr="00D72E5E">
        <w:rPr>
          <w:rFonts w:ascii="Arial" w:hAnsi="Arial" w:cs="Arial"/>
        </w:rPr>
        <w:t xml:space="preserve"> has specifically asked you for them.</w:t>
      </w:r>
    </w:p>
    <w:p w14:paraId="67FF7953"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The instructions in this document are designed to ensure that all bidders are given equal and fair consideration.  It is important therefore that bidders provide all the information asked for in the format and order specified.</w:t>
      </w:r>
    </w:p>
    <w:p w14:paraId="4EDE497B"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Bidders should read these instructions carefully before completing the bid documentation.  Failure to comply with these requirements for completion and submission of the bid response may result in the rejection of the bid. Bidders are advised therefore to acquaint themselves fully with the extent and nature of the contractual requirements and obligations.</w:t>
      </w:r>
    </w:p>
    <w:p w14:paraId="40B5D5D7" w14:textId="77777777" w:rsidR="005D06B9" w:rsidRDefault="005D06B9" w:rsidP="00407093">
      <w:pPr>
        <w:numPr>
          <w:ilvl w:val="1"/>
          <w:numId w:val="30"/>
        </w:numPr>
        <w:ind w:left="0" w:firstLine="0"/>
        <w:jc w:val="both"/>
        <w:rPr>
          <w:rFonts w:ascii="Arial" w:hAnsi="Arial" w:cs="Arial"/>
        </w:rPr>
      </w:pPr>
      <w:r w:rsidRPr="00D72E5E">
        <w:rPr>
          <w:rFonts w:ascii="Arial" w:hAnsi="Arial" w:cs="Arial"/>
        </w:rPr>
        <w:t xml:space="preserve">These instructions constitute the Conditions of bidders.  Participation in the </w:t>
      </w:r>
      <w:r w:rsidR="009D05FD" w:rsidRPr="00D72E5E">
        <w:rPr>
          <w:rFonts w:ascii="Arial" w:hAnsi="Arial" w:cs="Arial"/>
        </w:rPr>
        <w:t>bidding</w:t>
      </w:r>
      <w:r w:rsidRPr="00D72E5E">
        <w:rPr>
          <w:rFonts w:ascii="Arial" w:hAnsi="Arial" w:cs="Arial"/>
        </w:rPr>
        <w:t xml:space="preserve"> process automatically signals that the bidder accepts these conditions.</w:t>
      </w:r>
    </w:p>
    <w:p w14:paraId="1AD97100"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Bids must not be qualified and bidders should not make unauthorised changes to the </w:t>
      </w:r>
      <w:r w:rsidR="009D05FD" w:rsidRPr="00D72E5E">
        <w:rPr>
          <w:rFonts w:ascii="Arial" w:hAnsi="Arial" w:cs="Arial"/>
        </w:rPr>
        <w:t>bid</w:t>
      </w:r>
      <w:r w:rsidRPr="00D72E5E">
        <w:rPr>
          <w:rFonts w:ascii="Arial" w:hAnsi="Arial" w:cs="Arial"/>
        </w:rPr>
        <w:t xml:space="preserve"> documentation.  Bids must not be accompanied by statements that could</w:t>
      </w:r>
      <w:r w:rsidR="009D05FD" w:rsidRPr="00D72E5E">
        <w:rPr>
          <w:rFonts w:ascii="Arial" w:hAnsi="Arial" w:cs="Arial"/>
        </w:rPr>
        <w:t xml:space="preserve"> be construed as rendering the bid</w:t>
      </w:r>
      <w:r w:rsidRPr="00D72E5E">
        <w:rPr>
          <w:rFonts w:ascii="Arial" w:hAnsi="Arial" w:cs="Arial"/>
        </w:rPr>
        <w:t xml:space="preserve"> equivocal or placing it on a different footing from other bids.  Nor should bidders approach the </w:t>
      </w:r>
      <w:r w:rsidR="00C932F3" w:rsidRPr="00D72E5E">
        <w:rPr>
          <w:rFonts w:ascii="Arial" w:hAnsi="Arial" w:cs="Arial"/>
        </w:rPr>
        <w:t>Council</w:t>
      </w:r>
      <w:r w:rsidRPr="00D72E5E">
        <w:rPr>
          <w:rFonts w:ascii="Arial" w:hAnsi="Arial" w:cs="Arial"/>
        </w:rPr>
        <w:t xml:space="preserve"> during the </w:t>
      </w:r>
      <w:r w:rsidR="009D05FD" w:rsidRPr="00D72E5E">
        <w:rPr>
          <w:rFonts w:ascii="Arial" w:hAnsi="Arial" w:cs="Arial"/>
        </w:rPr>
        <w:t>bid</w:t>
      </w:r>
      <w:r w:rsidRPr="00D72E5E">
        <w:rPr>
          <w:rFonts w:ascii="Arial" w:hAnsi="Arial" w:cs="Arial"/>
        </w:rPr>
        <w:t xml:space="preserve"> process to suggest alterations in the</w:t>
      </w:r>
      <w:r w:rsidR="009D05FD" w:rsidRPr="00D72E5E">
        <w:rPr>
          <w:rFonts w:ascii="Arial" w:hAnsi="Arial" w:cs="Arial"/>
        </w:rPr>
        <w:t xml:space="preserve"> bid</w:t>
      </w:r>
      <w:r w:rsidRPr="00D72E5E">
        <w:rPr>
          <w:rFonts w:ascii="Arial" w:hAnsi="Arial" w:cs="Arial"/>
        </w:rPr>
        <w:t xml:space="preserve"> documents.  Where a bid submission does not comply with this paragraph, the </w:t>
      </w:r>
      <w:r w:rsidR="00C932F3" w:rsidRPr="00D72E5E">
        <w:rPr>
          <w:rFonts w:ascii="Arial" w:hAnsi="Arial" w:cs="Arial"/>
        </w:rPr>
        <w:t>Council</w:t>
      </w:r>
      <w:r w:rsidRPr="00D72E5E">
        <w:rPr>
          <w:rFonts w:ascii="Arial" w:hAnsi="Arial" w:cs="Arial"/>
        </w:rPr>
        <w:t xml:space="preserve">’s decision as to whether or not your bid is acceptable and how it will treat an unacceptable bid will be final and the </w:t>
      </w:r>
      <w:r w:rsidR="00C932F3" w:rsidRPr="00D72E5E">
        <w:rPr>
          <w:rFonts w:ascii="Arial" w:hAnsi="Arial" w:cs="Arial"/>
        </w:rPr>
        <w:t>Council</w:t>
      </w:r>
      <w:r w:rsidRPr="00D72E5E">
        <w:rPr>
          <w:rFonts w:ascii="Arial" w:hAnsi="Arial" w:cs="Arial"/>
        </w:rPr>
        <w:t xml:space="preserve"> will not regard itself as under any obligation to consult bidders on this.</w:t>
      </w:r>
    </w:p>
    <w:p w14:paraId="22D0C2F3"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All bid documents and submissions must be completed in their entirety.  The bidder who is awarded the Contract will be required to sign</w:t>
      </w:r>
      <w:r w:rsidR="00DA558B" w:rsidRPr="00D72E5E">
        <w:rPr>
          <w:rFonts w:ascii="Arial" w:hAnsi="Arial" w:cs="Arial"/>
        </w:rPr>
        <w:t xml:space="preserve"> the contract documents</w:t>
      </w:r>
      <w:r w:rsidRPr="00D72E5E">
        <w:rPr>
          <w:rFonts w:ascii="Arial" w:hAnsi="Arial" w:cs="Arial"/>
        </w:rPr>
        <w:t>:</w:t>
      </w:r>
    </w:p>
    <w:p w14:paraId="3DD3B5BA" w14:textId="77777777" w:rsidR="005D06B9" w:rsidRPr="00F736D0" w:rsidRDefault="005D06B9" w:rsidP="00407093">
      <w:pPr>
        <w:numPr>
          <w:ilvl w:val="1"/>
          <w:numId w:val="34"/>
        </w:numPr>
        <w:ind w:left="0" w:firstLine="0"/>
        <w:jc w:val="both"/>
        <w:rPr>
          <w:rFonts w:ascii="Arial" w:hAnsi="Arial" w:cs="Arial"/>
        </w:rPr>
      </w:pPr>
      <w:r w:rsidRPr="00F736D0">
        <w:rPr>
          <w:rFonts w:ascii="Arial" w:hAnsi="Arial" w:cs="Arial"/>
        </w:rPr>
        <w:lastRenderedPageBreak/>
        <w:t>Where the bidder is an individual, by that individual</w:t>
      </w:r>
      <w:r w:rsidR="00D81310" w:rsidRPr="00F736D0">
        <w:rPr>
          <w:rFonts w:ascii="Arial" w:hAnsi="Arial" w:cs="Arial"/>
        </w:rPr>
        <w:t>;</w:t>
      </w:r>
    </w:p>
    <w:p w14:paraId="7DEF650D" w14:textId="77777777" w:rsidR="005D06B9" w:rsidRPr="00F736D0" w:rsidRDefault="005D06B9" w:rsidP="00407093">
      <w:pPr>
        <w:numPr>
          <w:ilvl w:val="1"/>
          <w:numId w:val="34"/>
        </w:numPr>
        <w:ind w:left="0" w:firstLine="0"/>
        <w:jc w:val="both"/>
        <w:rPr>
          <w:rFonts w:ascii="Arial" w:hAnsi="Arial" w:cs="Arial"/>
        </w:rPr>
      </w:pPr>
      <w:r w:rsidRPr="00F736D0">
        <w:rPr>
          <w:rFonts w:ascii="Arial" w:hAnsi="Arial" w:cs="Arial"/>
        </w:rPr>
        <w:t>Where the bidder is a partnership, by at least two duly authorised partners</w:t>
      </w:r>
      <w:r w:rsidR="00D81310" w:rsidRPr="00F736D0">
        <w:rPr>
          <w:rFonts w:ascii="Arial" w:hAnsi="Arial" w:cs="Arial"/>
        </w:rPr>
        <w:t>; or</w:t>
      </w:r>
    </w:p>
    <w:p w14:paraId="6404A4AC" w14:textId="77777777" w:rsidR="005D06B9" w:rsidRPr="00F736D0" w:rsidRDefault="005D06B9" w:rsidP="00407093">
      <w:pPr>
        <w:numPr>
          <w:ilvl w:val="1"/>
          <w:numId w:val="34"/>
        </w:numPr>
        <w:ind w:left="0" w:firstLine="0"/>
        <w:jc w:val="both"/>
        <w:rPr>
          <w:rFonts w:ascii="Arial" w:hAnsi="Arial" w:cs="Arial"/>
        </w:rPr>
      </w:pPr>
      <w:r w:rsidRPr="00F736D0">
        <w:rPr>
          <w:rFonts w:ascii="Arial" w:hAnsi="Arial" w:cs="Arial"/>
        </w:rPr>
        <w:t>Where the bidder is a company, by two Directors or by a Director and the Company Secretary.</w:t>
      </w:r>
    </w:p>
    <w:p w14:paraId="212E4B8E"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If you are a company you must satisfy yourself that carrying out the </w:t>
      </w:r>
      <w:r w:rsidR="001458BA" w:rsidRPr="00D72E5E">
        <w:rPr>
          <w:rFonts w:ascii="Arial" w:hAnsi="Arial" w:cs="Arial"/>
        </w:rPr>
        <w:t>c</w:t>
      </w:r>
      <w:r w:rsidRPr="00D72E5E">
        <w:rPr>
          <w:rFonts w:ascii="Arial" w:hAnsi="Arial" w:cs="Arial"/>
        </w:rPr>
        <w:t xml:space="preserve">ontract in the way this </w:t>
      </w:r>
      <w:r w:rsidR="001458BA" w:rsidRPr="00D72E5E">
        <w:rPr>
          <w:rFonts w:ascii="Arial" w:hAnsi="Arial" w:cs="Arial"/>
        </w:rPr>
        <w:t>c</w:t>
      </w:r>
      <w:r w:rsidRPr="00D72E5E">
        <w:rPr>
          <w:rFonts w:ascii="Arial" w:hAnsi="Arial" w:cs="Arial"/>
        </w:rPr>
        <w:t xml:space="preserve">ontract is structured will be within your objects and powers and demonstrate this to the </w:t>
      </w:r>
      <w:r w:rsidR="00C932F3" w:rsidRPr="00D72E5E">
        <w:rPr>
          <w:rFonts w:ascii="Arial" w:hAnsi="Arial" w:cs="Arial"/>
        </w:rPr>
        <w:t>Council</w:t>
      </w:r>
      <w:r w:rsidRPr="00D72E5E">
        <w:rPr>
          <w:rFonts w:ascii="Arial" w:hAnsi="Arial" w:cs="Arial"/>
        </w:rPr>
        <w:t>.</w:t>
      </w:r>
    </w:p>
    <w:p w14:paraId="08153DBD"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All documentation supplied by the </w:t>
      </w:r>
      <w:r w:rsidR="00C932F3" w:rsidRPr="00D72E5E">
        <w:rPr>
          <w:rFonts w:ascii="Arial" w:hAnsi="Arial" w:cs="Arial"/>
        </w:rPr>
        <w:t>Council</w:t>
      </w:r>
      <w:r w:rsidRPr="00D72E5E">
        <w:rPr>
          <w:rFonts w:ascii="Arial" w:hAnsi="Arial" w:cs="Arial"/>
        </w:rPr>
        <w:t xml:space="preserve"> shall remain its property and confidential to it.  Bidders may not without the </w:t>
      </w:r>
      <w:r w:rsidR="00C932F3" w:rsidRPr="00D72E5E">
        <w:rPr>
          <w:rFonts w:ascii="Arial" w:hAnsi="Arial" w:cs="Arial"/>
        </w:rPr>
        <w:t>Council</w:t>
      </w:r>
      <w:r w:rsidRPr="00D72E5E">
        <w:rPr>
          <w:rFonts w:ascii="Arial" w:hAnsi="Arial" w:cs="Arial"/>
        </w:rPr>
        <w:t xml:space="preserve">’s written consent at any time use for your own purposes or disclose to any other person (except as may be required by law) the </w:t>
      </w:r>
      <w:r w:rsidR="009D05FD" w:rsidRPr="00D72E5E">
        <w:rPr>
          <w:rFonts w:ascii="Arial" w:hAnsi="Arial" w:cs="Arial"/>
        </w:rPr>
        <w:t>bid</w:t>
      </w:r>
      <w:r w:rsidRPr="00D72E5E">
        <w:rPr>
          <w:rFonts w:ascii="Arial" w:hAnsi="Arial" w:cs="Arial"/>
        </w:rPr>
        <w:t xml:space="preserve"> or </w:t>
      </w:r>
      <w:r w:rsidR="001458BA" w:rsidRPr="00D72E5E">
        <w:rPr>
          <w:rFonts w:ascii="Arial" w:hAnsi="Arial" w:cs="Arial"/>
        </w:rPr>
        <w:t>c</w:t>
      </w:r>
      <w:r w:rsidRPr="00D72E5E">
        <w:rPr>
          <w:rFonts w:ascii="Arial" w:hAnsi="Arial" w:cs="Arial"/>
        </w:rPr>
        <w:t xml:space="preserve">ontract documents or any information or material which the </w:t>
      </w:r>
      <w:r w:rsidR="00C932F3" w:rsidRPr="00D72E5E">
        <w:rPr>
          <w:rFonts w:ascii="Arial" w:hAnsi="Arial" w:cs="Arial"/>
        </w:rPr>
        <w:t>Council</w:t>
      </w:r>
      <w:r w:rsidRPr="00D72E5E">
        <w:rPr>
          <w:rFonts w:ascii="Arial" w:hAnsi="Arial" w:cs="Arial"/>
        </w:rPr>
        <w:t xml:space="preserve"> may make available to bidders all of which shall remain confidential to the </w:t>
      </w:r>
      <w:r w:rsidR="00C932F3" w:rsidRPr="00D72E5E">
        <w:rPr>
          <w:rFonts w:ascii="Arial" w:hAnsi="Arial" w:cs="Arial"/>
        </w:rPr>
        <w:t>Council</w:t>
      </w:r>
      <w:r w:rsidRPr="00D72E5E">
        <w:rPr>
          <w:rFonts w:ascii="Arial" w:hAnsi="Arial" w:cs="Arial"/>
        </w:rPr>
        <w:t>.</w:t>
      </w:r>
    </w:p>
    <w:p w14:paraId="31EE2326"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The </w:t>
      </w:r>
      <w:r w:rsidR="00C932F3" w:rsidRPr="00D72E5E">
        <w:rPr>
          <w:rFonts w:ascii="Arial" w:hAnsi="Arial" w:cs="Arial"/>
        </w:rPr>
        <w:t>Council</w:t>
      </w:r>
      <w:r w:rsidRPr="00D72E5E">
        <w:rPr>
          <w:rFonts w:ascii="Arial" w:hAnsi="Arial" w:cs="Arial"/>
        </w:rPr>
        <w:t xml:space="preserve"> may reject non-compliant bid responses.  Bid responses that are deemed by the </w:t>
      </w:r>
      <w:r w:rsidR="00C932F3" w:rsidRPr="00D72E5E">
        <w:rPr>
          <w:rFonts w:ascii="Arial" w:hAnsi="Arial" w:cs="Arial"/>
        </w:rPr>
        <w:t>Council</w:t>
      </w:r>
      <w:r w:rsidRPr="00D72E5E">
        <w:rPr>
          <w:rFonts w:ascii="Arial" w:hAnsi="Arial" w:cs="Arial"/>
        </w:rPr>
        <w:t xml:space="preserve"> to be fully compliant will proceed to evaluation.</w:t>
      </w:r>
    </w:p>
    <w:p w14:paraId="17C73815"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The </w:t>
      </w:r>
      <w:r w:rsidR="00C932F3" w:rsidRPr="00D72E5E">
        <w:rPr>
          <w:rFonts w:ascii="Arial" w:hAnsi="Arial" w:cs="Arial"/>
        </w:rPr>
        <w:t>Council</w:t>
      </w:r>
      <w:r w:rsidRPr="00D72E5E">
        <w:rPr>
          <w:rFonts w:ascii="Arial" w:hAnsi="Arial" w:cs="Arial"/>
        </w:rPr>
        <w:t xml:space="preserve"> does not warrant that it will place any particular orders or any level of business with the </w:t>
      </w:r>
      <w:r w:rsidR="00085316" w:rsidRPr="00D72E5E">
        <w:rPr>
          <w:rFonts w:ascii="Arial" w:hAnsi="Arial" w:cs="Arial"/>
        </w:rPr>
        <w:t>provider</w:t>
      </w:r>
      <w:r w:rsidRPr="00D72E5E">
        <w:rPr>
          <w:rFonts w:ascii="Arial" w:hAnsi="Arial" w:cs="Arial"/>
        </w:rPr>
        <w:t xml:space="preserve"> it selects.  The </w:t>
      </w:r>
      <w:r w:rsidR="00C932F3" w:rsidRPr="00D72E5E">
        <w:rPr>
          <w:rFonts w:ascii="Arial" w:hAnsi="Arial" w:cs="Arial"/>
        </w:rPr>
        <w:t>Council</w:t>
      </w:r>
      <w:r w:rsidRPr="00D72E5E">
        <w:rPr>
          <w:rFonts w:ascii="Arial" w:hAnsi="Arial" w:cs="Arial"/>
        </w:rPr>
        <w:t xml:space="preserve"> does not bind itself to accept any bid.  The </w:t>
      </w:r>
      <w:r w:rsidR="00C932F3" w:rsidRPr="00D72E5E">
        <w:rPr>
          <w:rFonts w:ascii="Arial" w:hAnsi="Arial" w:cs="Arial"/>
        </w:rPr>
        <w:t>Council</w:t>
      </w:r>
      <w:r w:rsidRPr="00D72E5E">
        <w:rPr>
          <w:rFonts w:ascii="Arial" w:hAnsi="Arial" w:cs="Arial"/>
        </w:rPr>
        <w:t xml:space="preserve"> shall not be liable for any loss or expense incurred by any bidder as a result of its decision not to award the contract to any bidder.</w:t>
      </w:r>
    </w:p>
    <w:p w14:paraId="52CE5ED7" w14:textId="5525A9B3" w:rsidR="00631219" w:rsidRPr="00D72E5E" w:rsidRDefault="00EA3AA7" w:rsidP="00407093">
      <w:pPr>
        <w:pStyle w:val="Heading2"/>
        <w:numPr>
          <w:ilvl w:val="0"/>
          <w:numId w:val="30"/>
        </w:numPr>
        <w:ind w:left="0" w:right="6" w:firstLine="0"/>
        <w:jc w:val="both"/>
        <w:rPr>
          <w:rFonts w:cs="Arial"/>
        </w:rPr>
      </w:pPr>
      <w:bookmarkStart w:id="13" w:name="_Toc70676877"/>
      <w:r w:rsidRPr="00D72E5E">
        <w:rPr>
          <w:rFonts w:cs="Arial"/>
        </w:rPr>
        <w:t>Timescales</w:t>
      </w:r>
      <w:bookmarkEnd w:id="13"/>
    </w:p>
    <w:p w14:paraId="5219443B" w14:textId="77777777" w:rsidR="00906A60" w:rsidRPr="00906A60" w:rsidRDefault="005D06B9" w:rsidP="00407093">
      <w:pPr>
        <w:numPr>
          <w:ilvl w:val="1"/>
          <w:numId w:val="30"/>
        </w:numPr>
        <w:ind w:left="0" w:firstLine="0"/>
        <w:jc w:val="both"/>
        <w:rPr>
          <w:rFonts w:ascii="Arial" w:hAnsi="Arial" w:cs="Arial"/>
        </w:rPr>
      </w:pPr>
      <w:r w:rsidRPr="00906A60">
        <w:rPr>
          <w:rFonts w:ascii="Arial" w:hAnsi="Arial" w:cs="Arial"/>
        </w:rPr>
        <w:t xml:space="preserve">Set out below </w:t>
      </w:r>
      <w:r w:rsidR="005E76ED">
        <w:rPr>
          <w:rFonts w:ascii="Arial" w:hAnsi="Arial" w:cs="Arial"/>
        </w:rPr>
        <w:t xml:space="preserve">are the </w:t>
      </w:r>
      <w:r w:rsidRPr="00906A60">
        <w:rPr>
          <w:rFonts w:ascii="Arial" w:hAnsi="Arial" w:cs="Arial"/>
        </w:rPr>
        <w:t>proposed timetable</w:t>
      </w:r>
      <w:r w:rsidR="005E76ED">
        <w:rPr>
          <w:rFonts w:ascii="Arial" w:hAnsi="Arial" w:cs="Arial"/>
        </w:rPr>
        <w:t>s</w:t>
      </w:r>
      <w:r w:rsidRPr="00906A60">
        <w:rPr>
          <w:rFonts w:ascii="Arial" w:hAnsi="Arial" w:cs="Arial"/>
        </w:rPr>
        <w:t xml:space="preserve">.  This is intended as a guide and whilst the </w:t>
      </w:r>
      <w:r w:rsidR="00C932F3" w:rsidRPr="00906A60">
        <w:rPr>
          <w:rFonts w:ascii="Arial" w:hAnsi="Arial" w:cs="Arial"/>
        </w:rPr>
        <w:t>Council</w:t>
      </w:r>
      <w:r w:rsidRPr="00906A60">
        <w:rPr>
          <w:rFonts w:ascii="Arial" w:hAnsi="Arial" w:cs="Arial"/>
        </w:rPr>
        <w:t xml:space="preserve"> does not intend to depart from the timetable it reserves the right to do so at any stage.</w:t>
      </w:r>
    </w:p>
    <w:p w14:paraId="2E5B7B61"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The </w:t>
      </w:r>
      <w:r w:rsidR="00C932F3" w:rsidRPr="00D72E5E">
        <w:rPr>
          <w:rFonts w:ascii="Arial" w:hAnsi="Arial" w:cs="Arial"/>
        </w:rPr>
        <w:t>Council</w:t>
      </w:r>
      <w:r w:rsidRPr="00D72E5E">
        <w:rPr>
          <w:rFonts w:ascii="Arial" w:hAnsi="Arial" w:cs="Arial"/>
        </w:rPr>
        <w:t xml:space="preserve"> reserves the right to c</w:t>
      </w:r>
      <w:r w:rsidR="005C4130" w:rsidRPr="00D72E5E">
        <w:rPr>
          <w:rFonts w:ascii="Arial" w:hAnsi="Arial" w:cs="Arial"/>
        </w:rPr>
        <w:t xml:space="preserve">ancel the whole or part of </w:t>
      </w:r>
      <w:r w:rsidRPr="00D72E5E">
        <w:rPr>
          <w:rFonts w:ascii="Arial" w:hAnsi="Arial" w:cs="Arial"/>
        </w:rPr>
        <w:t>the bid process at any point and is not liable for any costs resulting from any cancellation.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5794"/>
      </w:tblGrid>
      <w:tr w:rsidR="00722D19" w:rsidRPr="00D72E5E" w14:paraId="32B751C9" w14:textId="77777777" w:rsidTr="00722D19">
        <w:trPr>
          <w:tblHeader/>
        </w:trPr>
        <w:tc>
          <w:tcPr>
            <w:tcW w:w="1787" w:type="pct"/>
            <w:shd w:val="clear" w:color="auto" w:fill="D9D9D9" w:themeFill="background1" w:themeFillShade="D9"/>
          </w:tcPr>
          <w:p w14:paraId="0698F9F4" w14:textId="77777777" w:rsidR="005D06B9" w:rsidRPr="00D72E5E" w:rsidRDefault="005D06B9" w:rsidP="00407093">
            <w:pPr>
              <w:spacing w:before="120" w:after="120"/>
              <w:ind w:left="0" w:firstLine="0"/>
              <w:rPr>
                <w:rFonts w:ascii="Arial" w:hAnsi="Arial" w:cs="Arial"/>
                <w:b/>
              </w:rPr>
            </w:pPr>
            <w:r w:rsidRPr="00D72E5E">
              <w:rPr>
                <w:rFonts w:ascii="Arial" w:hAnsi="Arial" w:cs="Arial"/>
                <w:b/>
              </w:rPr>
              <w:t>DATE</w:t>
            </w:r>
          </w:p>
        </w:tc>
        <w:tc>
          <w:tcPr>
            <w:tcW w:w="3213" w:type="pct"/>
            <w:shd w:val="clear" w:color="auto" w:fill="D9D9D9" w:themeFill="background1" w:themeFillShade="D9"/>
          </w:tcPr>
          <w:p w14:paraId="35B9C495" w14:textId="77777777" w:rsidR="005D06B9" w:rsidRPr="00D72E5E" w:rsidRDefault="005D06B9" w:rsidP="00407093">
            <w:pPr>
              <w:spacing w:before="120" w:after="120"/>
              <w:ind w:left="0" w:firstLine="0"/>
              <w:rPr>
                <w:rFonts w:ascii="Arial" w:hAnsi="Arial" w:cs="Arial"/>
                <w:b/>
              </w:rPr>
            </w:pPr>
            <w:r w:rsidRPr="00D72E5E">
              <w:rPr>
                <w:rFonts w:ascii="Arial" w:hAnsi="Arial" w:cs="Arial"/>
                <w:b/>
              </w:rPr>
              <w:t>STAGE</w:t>
            </w:r>
          </w:p>
        </w:tc>
      </w:tr>
      <w:tr w:rsidR="005D06B9" w:rsidRPr="00D72E5E" w14:paraId="2F5039A6" w14:textId="77777777" w:rsidTr="001C00DF">
        <w:tc>
          <w:tcPr>
            <w:tcW w:w="1787" w:type="pct"/>
            <w:vAlign w:val="center"/>
          </w:tcPr>
          <w:p w14:paraId="3DC954B3" w14:textId="27AB824C" w:rsidR="005D06B9" w:rsidRPr="00CD337E" w:rsidRDefault="00C25A62" w:rsidP="00407093">
            <w:pPr>
              <w:spacing w:before="120" w:after="120"/>
              <w:ind w:left="0" w:firstLine="0"/>
              <w:rPr>
                <w:rFonts w:ascii="Arial" w:hAnsi="Arial" w:cs="Arial"/>
              </w:rPr>
            </w:pPr>
            <w:r>
              <w:rPr>
                <w:rFonts w:ascii="Arial" w:hAnsi="Arial" w:cs="Arial"/>
              </w:rPr>
              <w:t>30th</w:t>
            </w:r>
            <w:r w:rsidR="00CD337E" w:rsidRPr="00CD337E">
              <w:rPr>
                <w:rFonts w:ascii="Arial" w:hAnsi="Arial" w:cs="Arial"/>
              </w:rPr>
              <w:t xml:space="preserve"> </w:t>
            </w:r>
            <w:r>
              <w:rPr>
                <w:rFonts w:ascii="Arial" w:hAnsi="Arial" w:cs="Arial"/>
              </w:rPr>
              <w:t>April</w:t>
            </w:r>
            <w:r w:rsidR="002B544E" w:rsidRPr="00CD337E">
              <w:rPr>
                <w:rFonts w:ascii="Arial" w:hAnsi="Arial" w:cs="Arial"/>
              </w:rPr>
              <w:t xml:space="preserve"> 2021</w:t>
            </w:r>
          </w:p>
        </w:tc>
        <w:tc>
          <w:tcPr>
            <w:tcW w:w="3213" w:type="pct"/>
          </w:tcPr>
          <w:p w14:paraId="6FC33835" w14:textId="77777777" w:rsidR="005D06B9" w:rsidRPr="00CD337E" w:rsidRDefault="005D06B9" w:rsidP="00407093">
            <w:pPr>
              <w:spacing w:before="120" w:after="120"/>
              <w:ind w:left="0" w:firstLine="0"/>
              <w:rPr>
                <w:rFonts w:ascii="Arial" w:hAnsi="Arial" w:cs="Arial"/>
              </w:rPr>
            </w:pPr>
            <w:r w:rsidRPr="00CD337E">
              <w:rPr>
                <w:rFonts w:ascii="Arial" w:hAnsi="Arial" w:cs="Arial"/>
              </w:rPr>
              <w:t xml:space="preserve">Bid </w:t>
            </w:r>
            <w:r w:rsidR="00BE15C7" w:rsidRPr="00CD337E">
              <w:rPr>
                <w:rFonts w:ascii="Arial" w:hAnsi="Arial" w:cs="Arial"/>
              </w:rPr>
              <w:t xml:space="preserve">&amp; clarification </w:t>
            </w:r>
            <w:r w:rsidRPr="00CD337E">
              <w:rPr>
                <w:rFonts w:ascii="Arial" w:hAnsi="Arial" w:cs="Arial"/>
              </w:rPr>
              <w:t>process opens</w:t>
            </w:r>
            <w:r w:rsidR="00154BB2" w:rsidRPr="00CD337E">
              <w:rPr>
                <w:rFonts w:ascii="Arial" w:hAnsi="Arial" w:cs="Arial"/>
              </w:rPr>
              <w:t xml:space="preserve">  </w:t>
            </w:r>
          </w:p>
        </w:tc>
      </w:tr>
      <w:tr w:rsidR="005D06B9" w:rsidRPr="00D72E5E" w14:paraId="4BAAF81A" w14:textId="77777777" w:rsidTr="001C00DF">
        <w:tc>
          <w:tcPr>
            <w:tcW w:w="1787" w:type="pct"/>
            <w:vAlign w:val="center"/>
          </w:tcPr>
          <w:p w14:paraId="33C05A77" w14:textId="361850E8" w:rsidR="005D06B9" w:rsidRPr="00CD337E" w:rsidRDefault="00356AC3" w:rsidP="00407093">
            <w:pPr>
              <w:spacing w:before="120" w:after="120"/>
              <w:ind w:left="0" w:firstLine="0"/>
              <w:rPr>
                <w:rFonts w:ascii="Arial" w:hAnsi="Arial" w:cs="Arial"/>
              </w:rPr>
            </w:pPr>
            <w:r>
              <w:rPr>
                <w:rFonts w:ascii="Arial" w:hAnsi="Arial" w:cs="Arial"/>
              </w:rPr>
              <w:t>21st</w:t>
            </w:r>
            <w:r w:rsidR="00CD337E" w:rsidRPr="00CD337E">
              <w:rPr>
                <w:rFonts w:ascii="Arial" w:hAnsi="Arial" w:cs="Arial"/>
              </w:rPr>
              <w:t xml:space="preserve"> May 2021</w:t>
            </w:r>
          </w:p>
        </w:tc>
        <w:tc>
          <w:tcPr>
            <w:tcW w:w="3213" w:type="pct"/>
          </w:tcPr>
          <w:p w14:paraId="755B53CE" w14:textId="77777777" w:rsidR="005D06B9" w:rsidRPr="00CD337E" w:rsidRDefault="00E764BC" w:rsidP="00407093">
            <w:pPr>
              <w:spacing w:before="120" w:after="120"/>
              <w:ind w:left="0" w:firstLine="0"/>
              <w:rPr>
                <w:rFonts w:ascii="Arial" w:hAnsi="Arial" w:cs="Arial"/>
              </w:rPr>
            </w:pPr>
            <w:r w:rsidRPr="00CD337E">
              <w:rPr>
                <w:rFonts w:ascii="Arial" w:hAnsi="Arial" w:cs="Arial"/>
              </w:rPr>
              <w:t xml:space="preserve">Initial </w:t>
            </w:r>
            <w:r w:rsidR="005D06B9" w:rsidRPr="00CD337E">
              <w:rPr>
                <w:rFonts w:ascii="Arial" w:hAnsi="Arial" w:cs="Arial"/>
              </w:rPr>
              <w:t>Clarification period closes</w:t>
            </w:r>
          </w:p>
        </w:tc>
      </w:tr>
      <w:tr w:rsidR="005D06B9" w:rsidRPr="00D72E5E" w14:paraId="684E4DF8" w14:textId="77777777" w:rsidTr="002B544E">
        <w:tc>
          <w:tcPr>
            <w:tcW w:w="1787" w:type="pct"/>
          </w:tcPr>
          <w:p w14:paraId="78FCD76E" w14:textId="254CEB3C" w:rsidR="005D06B9" w:rsidRPr="00FC0673" w:rsidRDefault="00705B71" w:rsidP="00407093">
            <w:pPr>
              <w:spacing w:before="120" w:after="120"/>
              <w:ind w:left="0" w:firstLine="0"/>
              <w:rPr>
                <w:rFonts w:ascii="Arial" w:hAnsi="Arial" w:cs="Arial"/>
                <w:highlight w:val="yellow"/>
              </w:rPr>
            </w:pPr>
            <w:r w:rsidRPr="00CD337E">
              <w:rPr>
                <w:rFonts w:ascii="Arial" w:hAnsi="Arial" w:cs="Arial"/>
              </w:rPr>
              <w:lastRenderedPageBreak/>
              <w:t xml:space="preserve">12:00pm  - </w:t>
            </w:r>
            <w:r w:rsidR="00CD337E" w:rsidRPr="00CD337E">
              <w:rPr>
                <w:rFonts w:ascii="Arial" w:hAnsi="Arial" w:cs="Arial"/>
              </w:rPr>
              <w:t>31</w:t>
            </w:r>
            <w:r w:rsidR="00CD337E" w:rsidRPr="00CD337E">
              <w:rPr>
                <w:rFonts w:ascii="Arial" w:hAnsi="Arial" w:cs="Arial"/>
                <w:vertAlign w:val="superscript"/>
              </w:rPr>
              <w:t>st</w:t>
            </w:r>
            <w:r w:rsidR="00CD337E" w:rsidRPr="00CD337E">
              <w:rPr>
                <w:rFonts w:ascii="Arial" w:hAnsi="Arial" w:cs="Arial"/>
              </w:rPr>
              <w:t xml:space="preserve"> May 2021</w:t>
            </w:r>
          </w:p>
        </w:tc>
        <w:tc>
          <w:tcPr>
            <w:tcW w:w="3213" w:type="pct"/>
          </w:tcPr>
          <w:p w14:paraId="16E19CF0" w14:textId="77777777" w:rsidR="005D06B9" w:rsidRPr="00CD337E" w:rsidRDefault="005D06B9" w:rsidP="00407093">
            <w:pPr>
              <w:spacing w:before="120" w:after="120"/>
              <w:ind w:left="0" w:firstLine="0"/>
              <w:rPr>
                <w:rFonts w:ascii="Arial" w:hAnsi="Arial" w:cs="Arial"/>
              </w:rPr>
            </w:pPr>
            <w:r w:rsidRPr="00CD337E">
              <w:rPr>
                <w:rFonts w:ascii="Arial" w:hAnsi="Arial" w:cs="Arial"/>
              </w:rPr>
              <w:t xml:space="preserve">Closing date and time for receipt by the </w:t>
            </w:r>
            <w:r w:rsidR="00C932F3" w:rsidRPr="00CD337E">
              <w:rPr>
                <w:rFonts w:ascii="Arial" w:hAnsi="Arial" w:cs="Arial"/>
              </w:rPr>
              <w:t>Council</w:t>
            </w:r>
            <w:r w:rsidR="00B71C82" w:rsidRPr="00CD337E">
              <w:rPr>
                <w:rFonts w:ascii="Arial" w:hAnsi="Arial" w:cs="Arial"/>
              </w:rPr>
              <w:t xml:space="preserve"> of </w:t>
            </w:r>
            <w:r w:rsidRPr="00CD337E">
              <w:rPr>
                <w:rFonts w:ascii="Arial" w:hAnsi="Arial" w:cs="Arial"/>
              </w:rPr>
              <w:t>completed bidder responses</w:t>
            </w:r>
            <w:r w:rsidR="00576F5E" w:rsidRPr="00CD337E">
              <w:rPr>
                <w:rFonts w:ascii="Arial" w:hAnsi="Arial" w:cs="Arial"/>
              </w:rPr>
              <w:t xml:space="preserve"> via the </w:t>
            </w:r>
            <w:proofErr w:type="spellStart"/>
            <w:r w:rsidR="00576F5E" w:rsidRPr="00CD337E">
              <w:rPr>
                <w:rFonts w:ascii="Arial" w:hAnsi="Arial" w:cs="Arial"/>
              </w:rPr>
              <w:t>ProContract</w:t>
            </w:r>
            <w:proofErr w:type="spellEnd"/>
            <w:r w:rsidR="00576F5E" w:rsidRPr="00CD337E">
              <w:rPr>
                <w:rFonts w:ascii="Arial" w:hAnsi="Arial" w:cs="Arial"/>
              </w:rPr>
              <w:t xml:space="preserve"> tendering system.</w:t>
            </w:r>
            <w:r w:rsidRPr="00CD337E">
              <w:rPr>
                <w:rFonts w:ascii="Arial" w:hAnsi="Arial" w:cs="Arial"/>
              </w:rPr>
              <w:t xml:space="preserve"> </w:t>
            </w:r>
          </w:p>
        </w:tc>
      </w:tr>
      <w:tr w:rsidR="005D06B9" w:rsidRPr="00D72E5E" w14:paraId="7AF36565" w14:textId="77777777" w:rsidTr="001C00DF">
        <w:tc>
          <w:tcPr>
            <w:tcW w:w="1787" w:type="pct"/>
            <w:vAlign w:val="center"/>
          </w:tcPr>
          <w:p w14:paraId="1F12186F" w14:textId="0100E3F4" w:rsidR="005D06B9" w:rsidRPr="00FC0673" w:rsidRDefault="00CD337E" w:rsidP="00407093">
            <w:pPr>
              <w:spacing w:before="120" w:after="120"/>
              <w:ind w:left="0" w:firstLine="0"/>
              <w:rPr>
                <w:rFonts w:ascii="Arial" w:hAnsi="Arial" w:cs="Arial"/>
                <w:highlight w:val="yellow"/>
              </w:rPr>
            </w:pPr>
            <w:r w:rsidRPr="00CD337E">
              <w:rPr>
                <w:rFonts w:ascii="Arial" w:hAnsi="Arial" w:cs="Arial"/>
              </w:rPr>
              <w:t>1</w:t>
            </w:r>
            <w:r w:rsidRPr="00CD337E">
              <w:rPr>
                <w:rFonts w:ascii="Arial" w:hAnsi="Arial" w:cs="Arial"/>
                <w:vertAlign w:val="superscript"/>
              </w:rPr>
              <w:t>st</w:t>
            </w:r>
            <w:r w:rsidRPr="00CD337E">
              <w:rPr>
                <w:rFonts w:ascii="Arial" w:hAnsi="Arial" w:cs="Arial"/>
              </w:rPr>
              <w:t xml:space="preserve"> June </w:t>
            </w:r>
            <w:r w:rsidR="00C25A62">
              <w:rPr>
                <w:rFonts w:ascii="Arial" w:hAnsi="Arial" w:cs="Arial"/>
              </w:rPr>
              <w:t>2021</w:t>
            </w:r>
          </w:p>
        </w:tc>
        <w:tc>
          <w:tcPr>
            <w:tcW w:w="3213" w:type="pct"/>
          </w:tcPr>
          <w:p w14:paraId="14401F09" w14:textId="77777777" w:rsidR="005D06B9" w:rsidRPr="00CD337E" w:rsidRDefault="005D06B9" w:rsidP="00407093">
            <w:pPr>
              <w:spacing w:before="120" w:after="120"/>
              <w:ind w:left="0" w:firstLine="0"/>
              <w:rPr>
                <w:rFonts w:ascii="Arial" w:hAnsi="Arial" w:cs="Arial"/>
              </w:rPr>
            </w:pPr>
            <w:r w:rsidRPr="00CD337E">
              <w:rPr>
                <w:rFonts w:ascii="Arial" w:hAnsi="Arial" w:cs="Arial"/>
              </w:rPr>
              <w:t xml:space="preserve">Evaluation of </w:t>
            </w:r>
            <w:r w:rsidR="007B7F69" w:rsidRPr="00CD337E">
              <w:rPr>
                <w:rFonts w:ascii="Arial" w:hAnsi="Arial" w:cs="Arial"/>
              </w:rPr>
              <w:t xml:space="preserve">round 1 </w:t>
            </w:r>
            <w:r w:rsidRPr="00CD337E">
              <w:rPr>
                <w:rFonts w:ascii="Arial" w:hAnsi="Arial" w:cs="Arial"/>
              </w:rPr>
              <w:t>bids commences</w:t>
            </w:r>
            <w:r w:rsidR="00154BB2" w:rsidRPr="00CD337E">
              <w:rPr>
                <w:rFonts w:ascii="Arial" w:hAnsi="Arial" w:cs="Arial"/>
              </w:rPr>
              <w:t xml:space="preserve"> </w:t>
            </w:r>
          </w:p>
        </w:tc>
      </w:tr>
      <w:tr w:rsidR="005D06B9" w:rsidRPr="00D72E5E" w14:paraId="37F1EEFF" w14:textId="77777777" w:rsidTr="001C00DF">
        <w:tc>
          <w:tcPr>
            <w:tcW w:w="1787" w:type="pct"/>
            <w:vAlign w:val="center"/>
          </w:tcPr>
          <w:p w14:paraId="011A22C3" w14:textId="1398BA16" w:rsidR="005D06B9" w:rsidRPr="00CD337E" w:rsidRDefault="00CD337E" w:rsidP="00407093">
            <w:pPr>
              <w:spacing w:before="120" w:after="120"/>
              <w:ind w:left="0" w:firstLine="0"/>
              <w:rPr>
                <w:rFonts w:ascii="Arial" w:hAnsi="Arial" w:cs="Arial"/>
              </w:rPr>
            </w:pPr>
            <w:r>
              <w:rPr>
                <w:rFonts w:ascii="Arial" w:hAnsi="Arial" w:cs="Arial"/>
              </w:rPr>
              <w:t>1</w:t>
            </w:r>
            <w:r w:rsidRPr="00CD337E">
              <w:rPr>
                <w:rFonts w:ascii="Arial" w:hAnsi="Arial" w:cs="Arial"/>
                <w:vertAlign w:val="superscript"/>
              </w:rPr>
              <w:t>st</w:t>
            </w:r>
            <w:r>
              <w:rPr>
                <w:rFonts w:ascii="Arial" w:hAnsi="Arial" w:cs="Arial"/>
              </w:rPr>
              <w:t xml:space="preserve"> July</w:t>
            </w:r>
            <w:r w:rsidR="00B86ED8">
              <w:rPr>
                <w:rFonts w:ascii="Arial" w:hAnsi="Arial" w:cs="Arial"/>
              </w:rPr>
              <w:t xml:space="preserve"> </w:t>
            </w:r>
            <w:r w:rsidR="00316C26" w:rsidRPr="00CD337E">
              <w:rPr>
                <w:rFonts w:ascii="Arial" w:hAnsi="Arial" w:cs="Arial"/>
              </w:rPr>
              <w:t>20</w:t>
            </w:r>
            <w:r w:rsidR="00C16786" w:rsidRPr="00CD337E">
              <w:rPr>
                <w:rFonts w:ascii="Arial" w:hAnsi="Arial" w:cs="Arial"/>
              </w:rPr>
              <w:t>21</w:t>
            </w:r>
          </w:p>
        </w:tc>
        <w:tc>
          <w:tcPr>
            <w:tcW w:w="3213" w:type="pct"/>
          </w:tcPr>
          <w:p w14:paraId="62B43F6C" w14:textId="0A4C4236" w:rsidR="005D06B9" w:rsidRPr="00CD337E" w:rsidRDefault="005D06B9" w:rsidP="00407093">
            <w:pPr>
              <w:spacing w:before="120" w:after="120"/>
              <w:ind w:left="0" w:firstLine="0"/>
              <w:rPr>
                <w:rFonts w:ascii="Arial" w:hAnsi="Arial" w:cs="Arial"/>
              </w:rPr>
            </w:pPr>
            <w:r w:rsidRPr="00CD337E">
              <w:rPr>
                <w:rFonts w:ascii="Arial" w:hAnsi="Arial" w:cs="Arial"/>
              </w:rPr>
              <w:t>Commencement date</w:t>
            </w:r>
            <w:r w:rsidR="00BE15C7" w:rsidRPr="00CD337E">
              <w:rPr>
                <w:rFonts w:ascii="Arial" w:hAnsi="Arial" w:cs="Arial"/>
              </w:rPr>
              <w:t xml:space="preserve"> </w:t>
            </w:r>
            <w:r w:rsidR="00D942D7" w:rsidRPr="00CD337E">
              <w:rPr>
                <w:rFonts w:ascii="Arial" w:hAnsi="Arial" w:cs="Arial"/>
              </w:rPr>
              <w:t xml:space="preserve">of </w:t>
            </w:r>
            <w:r w:rsidR="00B86ED8">
              <w:rPr>
                <w:rFonts w:ascii="Arial" w:hAnsi="Arial" w:cs="Arial"/>
              </w:rPr>
              <w:t>framework</w:t>
            </w:r>
          </w:p>
        </w:tc>
      </w:tr>
    </w:tbl>
    <w:p w14:paraId="576A8CFE" w14:textId="77777777" w:rsidR="005E76ED" w:rsidRDefault="005E76ED" w:rsidP="00407093">
      <w:pPr>
        <w:keepNext/>
        <w:spacing w:after="0" w:line="240" w:lineRule="auto"/>
        <w:ind w:left="0" w:right="6" w:firstLine="0"/>
        <w:jc w:val="both"/>
        <w:outlineLvl w:val="1"/>
        <w:rPr>
          <w:rFonts w:ascii="Arial" w:hAnsi="Arial" w:cs="Arial"/>
          <w:b/>
          <w:bCs/>
        </w:rPr>
      </w:pPr>
      <w:bookmarkStart w:id="14" w:name="_Toc488147854"/>
      <w:bookmarkStart w:id="15" w:name="_Toc444081766"/>
    </w:p>
    <w:bookmarkEnd w:id="14"/>
    <w:p w14:paraId="2DAFDCBE" w14:textId="77777777" w:rsidR="005E76ED" w:rsidRDefault="005E76ED" w:rsidP="00407093">
      <w:pPr>
        <w:spacing w:after="0" w:line="240" w:lineRule="auto"/>
        <w:ind w:left="0" w:firstLine="0"/>
      </w:pPr>
    </w:p>
    <w:p w14:paraId="4EB43126" w14:textId="2D538DFD" w:rsidR="005E76ED" w:rsidRDefault="005E76ED" w:rsidP="00407093">
      <w:pPr>
        <w:numPr>
          <w:ilvl w:val="1"/>
          <w:numId w:val="30"/>
        </w:numPr>
        <w:ind w:left="0" w:firstLine="0"/>
        <w:jc w:val="both"/>
        <w:rPr>
          <w:rFonts w:ascii="Arial" w:hAnsi="Arial" w:cs="Arial"/>
        </w:rPr>
      </w:pPr>
      <w:r w:rsidRPr="007B7F69">
        <w:rPr>
          <w:rFonts w:ascii="Arial" w:hAnsi="Arial" w:cs="Arial"/>
        </w:rPr>
        <w:t>Once the initial tender (round 1</w:t>
      </w:r>
      <w:r w:rsidR="007B7F69">
        <w:rPr>
          <w:rFonts w:ascii="Arial" w:hAnsi="Arial" w:cs="Arial"/>
        </w:rPr>
        <w:t>)</w:t>
      </w:r>
      <w:r w:rsidRPr="007B7F69">
        <w:rPr>
          <w:rFonts w:ascii="Arial" w:hAnsi="Arial" w:cs="Arial"/>
        </w:rPr>
        <w:t xml:space="preserve"> is complete, the Council will </w:t>
      </w:r>
      <w:r w:rsidR="00D722DF">
        <w:rPr>
          <w:rFonts w:ascii="Arial" w:hAnsi="Arial" w:cs="Arial"/>
        </w:rPr>
        <w:t xml:space="preserve">evaluate bids </w:t>
      </w:r>
      <w:r w:rsidRPr="007B7F69">
        <w:rPr>
          <w:rFonts w:ascii="Arial" w:hAnsi="Arial" w:cs="Arial"/>
        </w:rPr>
        <w:t>according to the following dates</w:t>
      </w:r>
      <w:r w:rsidR="00D722DF">
        <w:rPr>
          <w:rFonts w:ascii="Arial" w:hAnsi="Arial" w:cs="Arial"/>
        </w:rPr>
        <w:t>.  However, the Council reserves the right to deviate from this at any time during the life of the Contract</w:t>
      </w:r>
      <w:r w:rsidR="00FA705F">
        <w:rPr>
          <w:rFonts w:ascii="Arial" w:hAnsi="Arial" w:cs="Arial"/>
        </w:rPr>
        <w:t xml:space="preserve">.  After the dates listed below, the Council will evaluate the bids </w:t>
      </w:r>
      <w:r w:rsidR="00C25A62">
        <w:rPr>
          <w:rFonts w:ascii="Arial" w:hAnsi="Arial" w:cs="Arial"/>
        </w:rPr>
        <w:t xml:space="preserve">periodically </w:t>
      </w:r>
      <w:r w:rsidR="00FA705F">
        <w:rPr>
          <w:rFonts w:ascii="Arial" w:hAnsi="Arial" w:cs="Arial"/>
        </w:rPr>
        <w:t xml:space="preserve">every year, though in some circumstances this timescale maybe </w:t>
      </w:r>
      <w:r w:rsidR="00C25A62">
        <w:rPr>
          <w:rFonts w:ascii="Arial" w:hAnsi="Arial" w:cs="Arial"/>
        </w:rPr>
        <w:t>amended</w:t>
      </w:r>
      <w:r w:rsidR="00FA705F">
        <w:rPr>
          <w:rFonts w:ascii="Arial" w:hAnsi="Arial" w:cs="Arial"/>
        </w:rPr>
        <w:t>.</w:t>
      </w:r>
    </w:p>
    <w:p w14:paraId="797AFBC6" w14:textId="15A2B0F3" w:rsidR="00C25A62" w:rsidRPr="00C25A62" w:rsidRDefault="00C25A62" w:rsidP="00407093">
      <w:pPr>
        <w:numPr>
          <w:ilvl w:val="1"/>
          <w:numId w:val="30"/>
        </w:numPr>
        <w:ind w:left="0" w:firstLine="0"/>
        <w:jc w:val="both"/>
        <w:rPr>
          <w:rFonts w:ascii="Arial" w:hAnsi="Arial" w:cs="Arial"/>
          <w:b/>
          <w:bCs/>
        </w:rPr>
      </w:pPr>
      <w:r w:rsidRPr="00C25A62">
        <w:rPr>
          <w:rFonts w:ascii="Arial" w:hAnsi="Arial" w:cs="Arial"/>
          <w:b/>
          <w:bCs/>
        </w:rPr>
        <w:t>Indicative timescale</w:t>
      </w:r>
      <w:r>
        <w:rPr>
          <w:rFonts w:ascii="Arial" w:hAnsi="Arial" w:cs="Arial"/>
          <w:b/>
          <w:bCs/>
        </w:rPr>
        <w:t xml:space="preserve"> for future round evaluations.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5794"/>
      </w:tblGrid>
      <w:tr w:rsidR="005E76ED" w:rsidRPr="00D72E5E" w14:paraId="0168C8F7" w14:textId="77777777" w:rsidTr="005E76ED">
        <w:trPr>
          <w:tblHeader/>
        </w:trPr>
        <w:tc>
          <w:tcPr>
            <w:tcW w:w="1787" w:type="pct"/>
            <w:shd w:val="clear" w:color="auto" w:fill="D9D9D9" w:themeFill="background1" w:themeFillShade="D9"/>
          </w:tcPr>
          <w:p w14:paraId="71CE6D9F" w14:textId="77777777" w:rsidR="005E76ED" w:rsidRPr="00D72E5E" w:rsidRDefault="005E76ED" w:rsidP="00407093">
            <w:pPr>
              <w:spacing w:before="120" w:after="120"/>
              <w:ind w:left="0" w:firstLine="0"/>
              <w:rPr>
                <w:rFonts w:ascii="Arial" w:hAnsi="Arial" w:cs="Arial"/>
                <w:b/>
              </w:rPr>
            </w:pPr>
            <w:r w:rsidRPr="00D72E5E">
              <w:rPr>
                <w:rFonts w:ascii="Arial" w:hAnsi="Arial" w:cs="Arial"/>
                <w:b/>
              </w:rPr>
              <w:t>DATE</w:t>
            </w:r>
          </w:p>
        </w:tc>
        <w:tc>
          <w:tcPr>
            <w:tcW w:w="3213" w:type="pct"/>
            <w:shd w:val="clear" w:color="auto" w:fill="D9D9D9" w:themeFill="background1" w:themeFillShade="D9"/>
          </w:tcPr>
          <w:p w14:paraId="17505F68" w14:textId="77777777" w:rsidR="005E76ED" w:rsidRPr="00D72E5E" w:rsidRDefault="005E76ED" w:rsidP="00407093">
            <w:pPr>
              <w:spacing w:before="120" w:after="120"/>
              <w:ind w:left="0" w:firstLine="0"/>
              <w:rPr>
                <w:rFonts w:ascii="Arial" w:hAnsi="Arial" w:cs="Arial"/>
                <w:b/>
              </w:rPr>
            </w:pPr>
            <w:r w:rsidRPr="00D72E5E">
              <w:rPr>
                <w:rFonts w:ascii="Arial" w:hAnsi="Arial" w:cs="Arial"/>
                <w:b/>
              </w:rPr>
              <w:t>STAGE</w:t>
            </w:r>
          </w:p>
        </w:tc>
      </w:tr>
      <w:tr w:rsidR="007B7F69" w:rsidRPr="00D72E5E" w14:paraId="1E150B79" w14:textId="77777777" w:rsidTr="005E76ED">
        <w:tc>
          <w:tcPr>
            <w:tcW w:w="1787" w:type="pct"/>
            <w:vAlign w:val="center"/>
          </w:tcPr>
          <w:p w14:paraId="2BF25757" w14:textId="74F59075" w:rsidR="007B7F69" w:rsidRPr="00B86ED8" w:rsidRDefault="00B52E29" w:rsidP="00407093">
            <w:pPr>
              <w:spacing w:before="120" w:after="120"/>
              <w:ind w:left="0" w:firstLine="0"/>
              <w:rPr>
                <w:rFonts w:ascii="Arial" w:hAnsi="Arial" w:cs="Arial"/>
              </w:rPr>
            </w:pPr>
            <w:r w:rsidRPr="00B86ED8">
              <w:rPr>
                <w:rFonts w:ascii="Arial" w:hAnsi="Arial" w:cs="Arial"/>
              </w:rPr>
              <w:t xml:space="preserve">12:00 pm </w:t>
            </w:r>
            <w:r w:rsidR="00B86ED8">
              <w:rPr>
                <w:rFonts w:ascii="Arial" w:hAnsi="Arial" w:cs="Arial"/>
              </w:rPr>
              <w:t>–</w:t>
            </w:r>
            <w:r w:rsidRPr="00B86ED8">
              <w:rPr>
                <w:rFonts w:ascii="Arial" w:hAnsi="Arial" w:cs="Arial"/>
              </w:rPr>
              <w:t xml:space="preserve"> </w:t>
            </w:r>
            <w:r w:rsidR="00B86ED8">
              <w:rPr>
                <w:rFonts w:ascii="Arial" w:hAnsi="Arial" w:cs="Arial"/>
              </w:rPr>
              <w:t>30</w:t>
            </w:r>
            <w:r w:rsidR="00B86ED8" w:rsidRPr="00B86ED8">
              <w:rPr>
                <w:rFonts w:ascii="Arial" w:hAnsi="Arial" w:cs="Arial"/>
                <w:vertAlign w:val="superscript"/>
              </w:rPr>
              <w:t>th</w:t>
            </w:r>
            <w:r w:rsidR="00B86ED8">
              <w:rPr>
                <w:rFonts w:ascii="Arial" w:hAnsi="Arial" w:cs="Arial"/>
              </w:rPr>
              <w:t xml:space="preserve"> July</w:t>
            </w:r>
            <w:r w:rsidRPr="00B86ED8">
              <w:rPr>
                <w:rFonts w:ascii="Arial" w:hAnsi="Arial" w:cs="Arial"/>
              </w:rPr>
              <w:t xml:space="preserve"> 20</w:t>
            </w:r>
            <w:r w:rsidR="00C16786" w:rsidRPr="00B86ED8">
              <w:rPr>
                <w:rFonts w:ascii="Arial" w:hAnsi="Arial" w:cs="Arial"/>
              </w:rPr>
              <w:t>21</w:t>
            </w:r>
            <w:r w:rsidRPr="00B86ED8">
              <w:rPr>
                <w:rFonts w:ascii="Arial" w:hAnsi="Arial" w:cs="Arial"/>
              </w:rPr>
              <w:t xml:space="preserve"> </w:t>
            </w:r>
          </w:p>
        </w:tc>
        <w:tc>
          <w:tcPr>
            <w:tcW w:w="3213" w:type="pct"/>
          </w:tcPr>
          <w:p w14:paraId="0B0D7382" w14:textId="77777777" w:rsidR="007B7F69" w:rsidRPr="00B86ED8" w:rsidRDefault="007B7F69" w:rsidP="00407093">
            <w:pPr>
              <w:ind w:left="0" w:firstLine="0"/>
              <w:jc w:val="both"/>
              <w:rPr>
                <w:rFonts w:ascii="Arial" w:hAnsi="Arial" w:cs="Arial"/>
              </w:rPr>
            </w:pPr>
            <w:r w:rsidRPr="00B86ED8">
              <w:rPr>
                <w:rFonts w:ascii="Arial" w:hAnsi="Arial" w:cs="Arial"/>
              </w:rPr>
              <w:t>Deadline for tender responses to be considered for Round 2 evaluation</w:t>
            </w:r>
          </w:p>
        </w:tc>
      </w:tr>
      <w:tr w:rsidR="005E76ED" w:rsidRPr="00D72E5E" w14:paraId="1C3488A4" w14:textId="77777777" w:rsidTr="005E76ED">
        <w:tc>
          <w:tcPr>
            <w:tcW w:w="1787" w:type="pct"/>
            <w:vAlign w:val="center"/>
          </w:tcPr>
          <w:p w14:paraId="1450B762" w14:textId="7D1D73F1" w:rsidR="005E76ED" w:rsidRPr="00B86ED8" w:rsidRDefault="00AB319E" w:rsidP="00407093">
            <w:pPr>
              <w:spacing w:before="120" w:after="120"/>
              <w:ind w:left="0" w:firstLine="0"/>
              <w:rPr>
                <w:rFonts w:ascii="Arial" w:hAnsi="Arial" w:cs="Arial"/>
              </w:rPr>
            </w:pPr>
            <w:r w:rsidRPr="00B86ED8">
              <w:rPr>
                <w:rFonts w:ascii="Arial" w:hAnsi="Arial" w:cs="Arial"/>
              </w:rPr>
              <w:t xml:space="preserve">12:00pm </w:t>
            </w:r>
            <w:r w:rsidR="00C25A62">
              <w:rPr>
                <w:rFonts w:ascii="Arial" w:hAnsi="Arial" w:cs="Arial"/>
              </w:rPr>
              <w:t>3</w:t>
            </w:r>
            <w:r w:rsidR="00803CAC" w:rsidRPr="00B86ED8">
              <w:rPr>
                <w:rFonts w:ascii="Arial" w:hAnsi="Arial" w:cs="Arial"/>
              </w:rPr>
              <w:t>1</w:t>
            </w:r>
            <w:r w:rsidR="00803CAC" w:rsidRPr="00B86ED8">
              <w:rPr>
                <w:rFonts w:ascii="Arial" w:hAnsi="Arial" w:cs="Arial"/>
                <w:vertAlign w:val="superscript"/>
              </w:rPr>
              <w:t>st</w:t>
            </w:r>
            <w:r w:rsidR="00803CAC" w:rsidRPr="00B86ED8">
              <w:rPr>
                <w:rFonts w:ascii="Arial" w:hAnsi="Arial" w:cs="Arial"/>
              </w:rPr>
              <w:t xml:space="preserve"> </w:t>
            </w:r>
            <w:r w:rsidR="00B86ED8">
              <w:rPr>
                <w:rFonts w:ascii="Arial" w:hAnsi="Arial" w:cs="Arial"/>
              </w:rPr>
              <w:t>August</w:t>
            </w:r>
            <w:r w:rsidR="00803CAC" w:rsidRPr="00B86ED8">
              <w:rPr>
                <w:rFonts w:ascii="Arial" w:hAnsi="Arial" w:cs="Arial"/>
              </w:rPr>
              <w:t xml:space="preserve"> 20</w:t>
            </w:r>
            <w:r w:rsidR="0069432A" w:rsidRPr="00B86ED8">
              <w:rPr>
                <w:rFonts w:ascii="Arial" w:hAnsi="Arial" w:cs="Arial"/>
              </w:rPr>
              <w:t>2</w:t>
            </w:r>
            <w:r w:rsidR="0069432A" w:rsidRPr="00B86ED8">
              <w:t>1</w:t>
            </w:r>
          </w:p>
        </w:tc>
        <w:tc>
          <w:tcPr>
            <w:tcW w:w="3213" w:type="pct"/>
          </w:tcPr>
          <w:p w14:paraId="7797F8E6" w14:textId="77777777" w:rsidR="005E76ED" w:rsidRPr="00B86ED8" w:rsidRDefault="005E76ED" w:rsidP="00407093">
            <w:pPr>
              <w:ind w:left="0" w:firstLine="0"/>
              <w:jc w:val="both"/>
              <w:rPr>
                <w:rFonts w:ascii="Arial" w:hAnsi="Arial" w:cs="Arial"/>
              </w:rPr>
            </w:pPr>
            <w:r w:rsidRPr="00B86ED8">
              <w:rPr>
                <w:rFonts w:ascii="Arial" w:hAnsi="Arial" w:cs="Arial"/>
              </w:rPr>
              <w:t>Deadline for tender responses to be considered for Round 3 evaluation</w:t>
            </w:r>
          </w:p>
        </w:tc>
      </w:tr>
      <w:tr w:rsidR="008C778D" w:rsidRPr="00D72E5E" w14:paraId="3CD96385" w14:textId="77777777" w:rsidTr="005E76ED">
        <w:tc>
          <w:tcPr>
            <w:tcW w:w="1787" w:type="pct"/>
            <w:vAlign w:val="center"/>
          </w:tcPr>
          <w:p w14:paraId="60A4CE06" w14:textId="0A3955C3" w:rsidR="008C778D" w:rsidRPr="00B86ED8" w:rsidRDefault="008C778D" w:rsidP="00407093">
            <w:pPr>
              <w:spacing w:before="120" w:after="120"/>
              <w:ind w:left="0" w:firstLine="0"/>
              <w:rPr>
                <w:rFonts w:ascii="Arial" w:hAnsi="Arial" w:cs="Arial"/>
              </w:rPr>
            </w:pPr>
            <w:r w:rsidRPr="00B86ED8">
              <w:rPr>
                <w:rFonts w:ascii="Arial" w:hAnsi="Arial" w:cs="Arial"/>
              </w:rPr>
              <w:t xml:space="preserve">12:00 pm </w:t>
            </w:r>
            <w:r w:rsidR="00C25A62">
              <w:rPr>
                <w:rFonts w:ascii="Arial" w:hAnsi="Arial" w:cs="Arial"/>
              </w:rPr>
              <w:t>3</w:t>
            </w:r>
            <w:r w:rsidRPr="00B86ED8">
              <w:rPr>
                <w:rFonts w:ascii="Arial" w:hAnsi="Arial" w:cs="Arial"/>
              </w:rPr>
              <w:t>0</w:t>
            </w:r>
            <w:r w:rsidRPr="00B86ED8">
              <w:rPr>
                <w:rFonts w:ascii="Arial" w:hAnsi="Arial" w:cs="Arial"/>
                <w:vertAlign w:val="superscript"/>
              </w:rPr>
              <w:t>th</w:t>
            </w:r>
            <w:r w:rsidRPr="00B86ED8">
              <w:rPr>
                <w:rFonts w:ascii="Arial" w:hAnsi="Arial" w:cs="Arial"/>
              </w:rPr>
              <w:t xml:space="preserve"> </w:t>
            </w:r>
            <w:r w:rsidR="00B86ED8">
              <w:rPr>
                <w:rFonts w:ascii="Arial" w:hAnsi="Arial" w:cs="Arial"/>
              </w:rPr>
              <w:t>September</w:t>
            </w:r>
            <w:r w:rsidRPr="00B86ED8">
              <w:rPr>
                <w:rFonts w:ascii="Arial" w:hAnsi="Arial" w:cs="Arial"/>
              </w:rPr>
              <w:t xml:space="preserve"> 202</w:t>
            </w:r>
            <w:r w:rsidR="00B86ED8">
              <w:rPr>
                <w:rFonts w:ascii="Arial" w:hAnsi="Arial" w:cs="Arial"/>
              </w:rPr>
              <w:t>1</w:t>
            </w:r>
          </w:p>
        </w:tc>
        <w:tc>
          <w:tcPr>
            <w:tcW w:w="3213" w:type="pct"/>
          </w:tcPr>
          <w:p w14:paraId="2D80AF7F" w14:textId="77777777" w:rsidR="008C778D" w:rsidRPr="00B86ED8" w:rsidRDefault="008C778D" w:rsidP="00407093">
            <w:pPr>
              <w:ind w:left="0" w:firstLine="0"/>
              <w:jc w:val="both"/>
              <w:rPr>
                <w:rFonts w:ascii="Arial" w:hAnsi="Arial" w:cs="Arial"/>
              </w:rPr>
            </w:pPr>
            <w:r w:rsidRPr="00B86ED8">
              <w:rPr>
                <w:rFonts w:ascii="Arial" w:hAnsi="Arial" w:cs="Arial"/>
              </w:rPr>
              <w:t>Deadline for tender responses to be considered for Round 4 evaluation</w:t>
            </w:r>
          </w:p>
        </w:tc>
      </w:tr>
      <w:tr w:rsidR="00C25A62" w:rsidRPr="00FF749B" w14:paraId="0B68D53E" w14:textId="77777777" w:rsidTr="005E76ED">
        <w:tc>
          <w:tcPr>
            <w:tcW w:w="1787" w:type="pct"/>
            <w:vAlign w:val="center"/>
          </w:tcPr>
          <w:p w14:paraId="7ACBAA9F" w14:textId="12E91512" w:rsidR="00C25A62" w:rsidRPr="00B86ED8" w:rsidRDefault="00C25A62" w:rsidP="00407093">
            <w:pPr>
              <w:spacing w:before="120" w:after="120"/>
              <w:ind w:left="0" w:firstLine="0"/>
              <w:rPr>
                <w:rFonts w:ascii="Arial" w:hAnsi="Arial" w:cs="Arial"/>
              </w:rPr>
            </w:pPr>
            <w:r w:rsidRPr="00B86ED8">
              <w:rPr>
                <w:rFonts w:ascii="Arial" w:hAnsi="Arial" w:cs="Arial"/>
              </w:rPr>
              <w:t xml:space="preserve">12:00 pm </w:t>
            </w:r>
            <w:r>
              <w:rPr>
                <w:rFonts w:ascii="Arial" w:hAnsi="Arial" w:cs="Arial"/>
              </w:rPr>
              <w:t>7</w:t>
            </w:r>
            <w:r w:rsidRPr="00B86ED8">
              <w:rPr>
                <w:rFonts w:ascii="Arial" w:hAnsi="Arial" w:cs="Arial"/>
                <w:vertAlign w:val="superscript"/>
              </w:rPr>
              <w:t>th</w:t>
            </w:r>
            <w:r w:rsidRPr="00B86ED8">
              <w:rPr>
                <w:rFonts w:ascii="Arial" w:hAnsi="Arial" w:cs="Arial"/>
              </w:rPr>
              <w:t xml:space="preserve"> </w:t>
            </w:r>
            <w:r>
              <w:rPr>
                <w:rFonts w:ascii="Arial" w:hAnsi="Arial" w:cs="Arial"/>
              </w:rPr>
              <w:t xml:space="preserve">January </w:t>
            </w:r>
            <w:r w:rsidRPr="00B86ED8">
              <w:rPr>
                <w:rFonts w:ascii="Arial" w:hAnsi="Arial" w:cs="Arial"/>
              </w:rPr>
              <w:t>2022</w:t>
            </w:r>
          </w:p>
        </w:tc>
        <w:tc>
          <w:tcPr>
            <w:tcW w:w="3213" w:type="pct"/>
          </w:tcPr>
          <w:p w14:paraId="725D96A3" w14:textId="087960A3" w:rsidR="00C25A62" w:rsidRPr="00B86ED8" w:rsidRDefault="00C25A62" w:rsidP="00407093">
            <w:pPr>
              <w:ind w:left="0" w:firstLine="0"/>
              <w:jc w:val="both"/>
              <w:rPr>
                <w:rFonts w:ascii="Arial" w:hAnsi="Arial" w:cs="Arial"/>
              </w:rPr>
            </w:pPr>
            <w:r w:rsidRPr="00B86ED8">
              <w:rPr>
                <w:rFonts w:ascii="Arial" w:hAnsi="Arial" w:cs="Arial"/>
              </w:rPr>
              <w:t>Deadline for tender responses to be considered for Round 6 evaluation</w:t>
            </w:r>
          </w:p>
        </w:tc>
      </w:tr>
    </w:tbl>
    <w:p w14:paraId="374029F4" w14:textId="77777777" w:rsidR="005E76ED" w:rsidRDefault="005E76ED" w:rsidP="00407093">
      <w:pPr>
        <w:spacing w:after="0" w:line="240" w:lineRule="auto"/>
        <w:ind w:left="0" w:firstLine="0"/>
      </w:pPr>
    </w:p>
    <w:p w14:paraId="33963B7A" w14:textId="77777777" w:rsidR="005E76ED" w:rsidRPr="005E76ED" w:rsidRDefault="005E76ED" w:rsidP="00407093">
      <w:pPr>
        <w:spacing w:after="0" w:line="240" w:lineRule="auto"/>
        <w:ind w:left="0" w:firstLine="0"/>
      </w:pPr>
    </w:p>
    <w:p w14:paraId="257475E3" w14:textId="75596079" w:rsidR="005E76ED" w:rsidRDefault="005E76ED" w:rsidP="00407093">
      <w:pPr>
        <w:numPr>
          <w:ilvl w:val="1"/>
          <w:numId w:val="30"/>
        </w:numPr>
        <w:ind w:left="0" w:firstLine="0"/>
        <w:jc w:val="both"/>
        <w:rPr>
          <w:rFonts w:ascii="Arial" w:hAnsi="Arial" w:cs="Arial"/>
        </w:rPr>
      </w:pPr>
      <w:r w:rsidRPr="001374BF">
        <w:rPr>
          <w:rFonts w:ascii="Arial" w:hAnsi="Arial" w:cs="Arial"/>
        </w:rPr>
        <w:t xml:space="preserve">Providers who choose not to submit a tender during the initial tender period or who may be unsuccessful in meeting the requirements for admission for the framework may submit/re-submit their tender via </w:t>
      </w:r>
      <w:proofErr w:type="spellStart"/>
      <w:r w:rsidRPr="001374BF">
        <w:rPr>
          <w:rFonts w:ascii="Arial" w:hAnsi="Arial" w:cs="Arial"/>
        </w:rPr>
        <w:t>ProContract</w:t>
      </w:r>
      <w:proofErr w:type="spellEnd"/>
      <w:r w:rsidRPr="001374BF">
        <w:rPr>
          <w:rFonts w:ascii="Arial" w:hAnsi="Arial" w:cs="Arial"/>
        </w:rPr>
        <w:t xml:space="preserve"> at any time.</w:t>
      </w:r>
    </w:p>
    <w:p w14:paraId="7FDB52A3" w14:textId="77777777" w:rsidR="005E76ED" w:rsidRPr="001374BF" w:rsidRDefault="005E76ED" w:rsidP="00407093">
      <w:pPr>
        <w:numPr>
          <w:ilvl w:val="1"/>
          <w:numId w:val="30"/>
        </w:numPr>
        <w:ind w:left="0" w:firstLine="0"/>
        <w:jc w:val="both"/>
        <w:rPr>
          <w:rFonts w:ascii="Arial" w:hAnsi="Arial" w:cs="Arial"/>
        </w:rPr>
      </w:pPr>
      <w:r w:rsidRPr="001374BF">
        <w:rPr>
          <w:rFonts w:ascii="Arial" w:hAnsi="Arial" w:cs="Arial"/>
        </w:rPr>
        <w:t xml:space="preserve">The </w:t>
      </w:r>
      <w:proofErr w:type="spellStart"/>
      <w:r w:rsidRPr="001374BF">
        <w:rPr>
          <w:rFonts w:ascii="Arial" w:hAnsi="Arial" w:cs="Arial"/>
        </w:rPr>
        <w:t>ProContract</w:t>
      </w:r>
      <w:proofErr w:type="spellEnd"/>
      <w:r w:rsidRPr="001374BF">
        <w:rPr>
          <w:rFonts w:ascii="Arial" w:hAnsi="Arial" w:cs="Arial"/>
        </w:rPr>
        <w:t xml:space="preserve"> system will remain open continuously to accept new or re-submitted bids. It should be noted however that the Council </w:t>
      </w:r>
      <w:r w:rsidR="008C1F18" w:rsidRPr="001374BF">
        <w:rPr>
          <w:rFonts w:ascii="Arial" w:hAnsi="Arial" w:cs="Arial"/>
        </w:rPr>
        <w:t xml:space="preserve">only </w:t>
      </w:r>
      <w:r w:rsidRPr="001374BF">
        <w:rPr>
          <w:rFonts w:ascii="Arial" w:hAnsi="Arial" w:cs="Arial"/>
        </w:rPr>
        <w:t>intend</w:t>
      </w:r>
      <w:r w:rsidR="008C1F18" w:rsidRPr="001374BF">
        <w:rPr>
          <w:rFonts w:ascii="Arial" w:hAnsi="Arial" w:cs="Arial"/>
        </w:rPr>
        <w:t>s</w:t>
      </w:r>
      <w:r w:rsidRPr="001374BF">
        <w:rPr>
          <w:rFonts w:ascii="Arial" w:hAnsi="Arial" w:cs="Arial"/>
        </w:rPr>
        <w:t xml:space="preserve"> to evaluate </w:t>
      </w:r>
      <w:r w:rsidRPr="001374BF">
        <w:rPr>
          <w:rFonts w:ascii="Arial" w:hAnsi="Arial" w:cs="Arial"/>
        </w:rPr>
        <w:lastRenderedPageBreak/>
        <w:t xml:space="preserve">these bids periodically and so there may be some delay between submission and evaluation of your bid. </w:t>
      </w:r>
    </w:p>
    <w:p w14:paraId="1BFE3ADE" w14:textId="77777777" w:rsidR="004220E3" w:rsidRPr="001374BF" w:rsidRDefault="004220E3" w:rsidP="00407093">
      <w:pPr>
        <w:numPr>
          <w:ilvl w:val="1"/>
          <w:numId w:val="30"/>
        </w:numPr>
        <w:ind w:left="0" w:firstLine="0"/>
        <w:jc w:val="both"/>
        <w:rPr>
          <w:rFonts w:ascii="Arial" w:hAnsi="Arial" w:cs="Arial"/>
        </w:rPr>
      </w:pPr>
      <w:r w:rsidRPr="001374BF">
        <w:rPr>
          <w:rFonts w:ascii="Arial" w:hAnsi="Arial" w:cs="Arial"/>
        </w:rPr>
        <w:t xml:space="preserve">If you are re-submitting your bid after being unsuccessful, please complete the re-submission form indicating which sections of the tender you are re-submitting.  Your organisation does not need re-submit all areas of your bid, only those that you have failed on or where you are trying to increase your overall score.  </w:t>
      </w:r>
    </w:p>
    <w:p w14:paraId="03250FAC" w14:textId="270DE64D" w:rsidR="005E76ED" w:rsidRPr="005E76ED" w:rsidRDefault="005E76ED" w:rsidP="00407093">
      <w:pPr>
        <w:numPr>
          <w:ilvl w:val="1"/>
          <w:numId w:val="30"/>
        </w:numPr>
        <w:ind w:left="0" w:firstLine="0"/>
        <w:jc w:val="both"/>
        <w:rPr>
          <w:rFonts w:ascii="Arial" w:hAnsi="Arial" w:cs="Arial"/>
        </w:rPr>
      </w:pPr>
      <w:r w:rsidRPr="005E76ED">
        <w:rPr>
          <w:rFonts w:ascii="Arial" w:hAnsi="Arial" w:cs="Arial"/>
        </w:rPr>
        <w:t xml:space="preserve">In order to manage the submission of new tenders the system will periodically release a new ‘DPS Round’. If you are applying during the initial tender period you will only see DPS Round 1 – and you will make your submission on DPS Round 1. </w:t>
      </w:r>
      <w:r w:rsidR="008E177D">
        <w:rPr>
          <w:rFonts w:ascii="Arial" w:hAnsi="Arial" w:cs="Arial"/>
        </w:rPr>
        <w:t>Y</w:t>
      </w:r>
      <w:r w:rsidR="008E177D" w:rsidRPr="005E76ED">
        <w:rPr>
          <w:rFonts w:ascii="Arial" w:hAnsi="Arial" w:cs="Arial"/>
        </w:rPr>
        <w:t xml:space="preserve">ou </w:t>
      </w:r>
      <w:r w:rsidR="008E177D">
        <w:rPr>
          <w:rFonts w:ascii="Arial" w:hAnsi="Arial" w:cs="Arial"/>
        </w:rPr>
        <w:t>do not need to reapply in</w:t>
      </w:r>
      <w:r w:rsidR="008E177D" w:rsidRPr="005E76ED">
        <w:rPr>
          <w:rFonts w:ascii="Arial" w:hAnsi="Arial" w:cs="Arial"/>
        </w:rPr>
        <w:t xml:space="preserve"> any further DPS Rounds being released</w:t>
      </w:r>
      <w:r w:rsidRPr="005E76ED">
        <w:rPr>
          <w:rFonts w:ascii="Arial" w:hAnsi="Arial" w:cs="Arial"/>
        </w:rPr>
        <w:t xml:space="preserve"> until you receive feedback from the Council </w:t>
      </w:r>
      <w:r w:rsidR="008E177D">
        <w:rPr>
          <w:rFonts w:ascii="Arial" w:hAnsi="Arial" w:cs="Arial"/>
        </w:rPr>
        <w:t>that your application has been unsuccessful.</w:t>
      </w:r>
    </w:p>
    <w:p w14:paraId="349DBBE9" w14:textId="6760ADD4" w:rsidR="003F5794" w:rsidRPr="00D72E5E" w:rsidRDefault="005D06B9" w:rsidP="00407093">
      <w:pPr>
        <w:pStyle w:val="Heading2"/>
        <w:numPr>
          <w:ilvl w:val="0"/>
          <w:numId w:val="30"/>
        </w:numPr>
        <w:ind w:left="0" w:right="6" w:firstLine="0"/>
        <w:jc w:val="both"/>
        <w:rPr>
          <w:rFonts w:cs="Arial"/>
        </w:rPr>
      </w:pPr>
      <w:bookmarkStart w:id="16" w:name="_Toc70676878"/>
      <w:bookmarkEnd w:id="15"/>
      <w:r w:rsidRPr="00D72E5E">
        <w:rPr>
          <w:rFonts w:cs="Arial"/>
        </w:rPr>
        <w:t>Bid Validity</w:t>
      </w:r>
      <w:bookmarkEnd w:id="16"/>
    </w:p>
    <w:p w14:paraId="223EB43C"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The bid is an unconditional offer and sh</w:t>
      </w:r>
      <w:r w:rsidR="00BF54B3">
        <w:rPr>
          <w:rFonts w:ascii="Arial" w:hAnsi="Arial" w:cs="Arial"/>
        </w:rPr>
        <w:t xml:space="preserve">all </w:t>
      </w:r>
      <w:r w:rsidRPr="00D72E5E">
        <w:rPr>
          <w:rFonts w:ascii="Arial" w:hAnsi="Arial" w:cs="Arial"/>
        </w:rPr>
        <w:t>remain open for acceptance</w:t>
      </w:r>
      <w:r w:rsidR="00BF54B3">
        <w:rPr>
          <w:rFonts w:ascii="Arial" w:hAnsi="Arial" w:cs="Arial"/>
        </w:rPr>
        <w:t xml:space="preserve"> </w:t>
      </w:r>
      <w:r w:rsidR="00544B3C">
        <w:rPr>
          <w:rFonts w:ascii="Arial" w:hAnsi="Arial" w:cs="Arial"/>
        </w:rPr>
        <w:t>for</w:t>
      </w:r>
      <w:r w:rsidR="00367DEC">
        <w:rPr>
          <w:rFonts w:ascii="Arial" w:hAnsi="Arial" w:cs="Arial"/>
        </w:rPr>
        <w:t xml:space="preserve"> 6 months</w:t>
      </w:r>
      <w:r w:rsidRPr="00D72E5E">
        <w:rPr>
          <w:rFonts w:ascii="Arial" w:hAnsi="Arial" w:cs="Arial"/>
        </w:rPr>
        <w:t>.  A bid valid for a shorter period may be rejected.</w:t>
      </w:r>
    </w:p>
    <w:p w14:paraId="5A952C6D" w14:textId="19363D27" w:rsidR="00EA3AA7" w:rsidRPr="00D72E5E" w:rsidRDefault="00EA3AA7" w:rsidP="00407093">
      <w:pPr>
        <w:pStyle w:val="Heading2"/>
        <w:numPr>
          <w:ilvl w:val="0"/>
          <w:numId w:val="30"/>
        </w:numPr>
        <w:ind w:left="0" w:right="6" w:firstLine="0"/>
        <w:jc w:val="both"/>
        <w:rPr>
          <w:rFonts w:cs="Arial"/>
        </w:rPr>
      </w:pPr>
      <w:bookmarkStart w:id="17" w:name="_Toc349830552"/>
      <w:bookmarkStart w:id="18" w:name="_Toc70676879"/>
      <w:r w:rsidRPr="00D72E5E">
        <w:rPr>
          <w:rFonts w:cs="Arial"/>
        </w:rPr>
        <w:t xml:space="preserve">Preparation of </w:t>
      </w:r>
      <w:bookmarkEnd w:id="17"/>
      <w:r w:rsidR="005D06B9" w:rsidRPr="00D72E5E">
        <w:rPr>
          <w:rFonts w:cs="Arial"/>
        </w:rPr>
        <w:t>Bid</w:t>
      </w:r>
      <w:bookmarkEnd w:id="18"/>
    </w:p>
    <w:p w14:paraId="27D62824"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Bidders must obtain for themselves, at their own responsibility and expense, all information necessary for the preparation of bids.  Bidders are solely responsible for the costs and expenses incurred in connection with the preparation and submission of their bids and all other stages of the selection and evaluation process.  All material issued in connection with this bid process shall remain the property of the </w:t>
      </w:r>
      <w:r w:rsidR="00C932F3" w:rsidRPr="00D72E5E">
        <w:rPr>
          <w:rFonts w:ascii="Arial" w:hAnsi="Arial" w:cs="Arial"/>
        </w:rPr>
        <w:t>Council</w:t>
      </w:r>
      <w:r w:rsidRPr="00D72E5E">
        <w:rPr>
          <w:rFonts w:ascii="Arial" w:hAnsi="Arial" w:cs="Arial"/>
        </w:rPr>
        <w:t xml:space="preserve"> and shall be used only for the purpose of this procurement exercise.  All due diligence information shall be either returned to the </w:t>
      </w:r>
      <w:r w:rsidR="00C932F3" w:rsidRPr="00D72E5E">
        <w:rPr>
          <w:rFonts w:ascii="Arial" w:hAnsi="Arial" w:cs="Arial"/>
        </w:rPr>
        <w:t>Council</w:t>
      </w:r>
      <w:r w:rsidRPr="00D72E5E">
        <w:rPr>
          <w:rFonts w:ascii="Arial" w:hAnsi="Arial" w:cs="Arial"/>
        </w:rPr>
        <w:t xml:space="preserve"> or securely destroyed by the bidder (at the </w:t>
      </w:r>
      <w:r w:rsidR="00C932F3" w:rsidRPr="00D72E5E">
        <w:rPr>
          <w:rFonts w:ascii="Arial" w:hAnsi="Arial" w:cs="Arial"/>
        </w:rPr>
        <w:t>Council</w:t>
      </w:r>
      <w:r w:rsidRPr="00D72E5E">
        <w:rPr>
          <w:rFonts w:ascii="Arial" w:hAnsi="Arial" w:cs="Arial"/>
        </w:rPr>
        <w:t>’s option) at the conclusion of the procurement exercise or earlier if a bidder withdraws or declines an interest.</w:t>
      </w:r>
    </w:p>
    <w:p w14:paraId="5DCEBF0C"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Under </w:t>
      </w:r>
      <w:r w:rsidR="00C73916" w:rsidRPr="00D72E5E">
        <w:rPr>
          <w:rFonts w:ascii="Arial" w:hAnsi="Arial" w:cs="Arial"/>
        </w:rPr>
        <w:t>no circumstances will the council, or any of its advisers, be liable for any costs or expenses borne by bidders, sub-contractors, suppliers or advisers in this tendering process.</w:t>
      </w:r>
    </w:p>
    <w:p w14:paraId="5F84249F" w14:textId="77777777"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t xml:space="preserve">Bidders should provide their response to the questions </w:t>
      </w:r>
      <w:r w:rsidR="00960717" w:rsidRPr="00D72E5E">
        <w:rPr>
          <w:rFonts w:ascii="Arial" w:hAnsi="Arial" w:cs="Arial"/>
        </w:rPr>
        <w:t>within the on-line questions section of Pro-contract r</w:t>
      </w:r>
      <w:r w:rsidRPr="00D72E5E">
        <w:rPr>
          <w:rFonts w:ascii="Arial" w:hAnsi="Arial" w:cs="Arial"/>
        </w:rPr>
        <w:t xml:space="preserve">ather than referring to one of their documents.  Additional documents </w:t>
      </w:r>
      <w:r w:rsidR="00960717" w:rsidRPr="00D72E5E">
        <w:rPr>
          <w:rFonts w:ascii="Arial" w:hAnsi="Arial" w:cs="Arial"/>
        </w:rPr>
        <w:t xml:space="preserve">may be required this will be indicated within the question and the evaluation criteria.  If </w:t>
      </w:r>
      <w:r w:rsidR="005313B6" w:rsidRPr="00D72E5E">
        <w:rPr>
          <w:rFonts w:ascii="Arial" w:hAnsi="Arial" w:cs="Arial"/>
        </w:rPr>
        <w:t>additional documents are not</w:t>
      </w:r>
      <w:r w:rsidR="00960717" w:rsidRPr="00D72E5E">
        <w:rPr>
          <w:rFonts w:ascii="Arial" w:hAnsi="Arial" w:cs="Arial"/>
        </w:rPr>
        <w:t xml:space="preserve"> specified </w:t>
      </w:r>
      <w:r w:rsidR="005313B6" w:rsidRPr="00D72E5E">
        <w:rPr>
          <w:rFonts w:ascii="Arial" w:hAnsi="Arial" w:cs="Arial"/>
        </w:rPr>
        <w:t>these will not be evaluated.</w:t>
      </w:r>
    </w:p>
    <w:p w14:paraId="6B7DCBDD" w14:textId="2D1E7B9E" w:rsidR="005D06B9" w:rsidRPr="00D72E5E" w:rsidRDefault="005D06B9" w:rsidP="00407093">
      <w:pPr>
        <w:numPr>
          <w:ilvl w:val="1"/>
          <w:numId w:val="30"/>
        </w:numPr>
        <w:ind w:left="0" w:firstLine="0"/>
        <w:jc w:val="both"/>
        <w:rPr>
          <w:rFonts w:ascii="Arial" w:hAnsi="Arial" w:cs="Arial"/>
        </w:rPr>
      </w:pPr>
      <w:r w:rsidRPr="00D72E5E">
        <w:rPr>
          <w:rFonts w:ascii="Arial" w:hAnsi="Arial" w:cs="Arial"/>
        </w:rPr>
        <w:lastRenderedPageBreak/>
        <w:t xml:space="preserve">The </w:t>
      </w:r>
      <w:r w:rsidR="00C932F3" w:rsidRPr="00D72E5E">
        <w:rPr>
          <w:rFonts w:ascii="Arial" w:hAnsi="Arial" w:cs="Arial"/>
        </w:rPr>
        <w:t>Council</w:t>
      </w:r>
      <w:r w:rsidRPr="00D72E5E">
        <w:rPr>
          <w:rFonts w:ascii="Arial" w:hAnsi="Arial" w:cs="Arial"/>
        </w:rPr>
        <w:t xml:space="preserve"> may make drafting changes to the bid documentation until six working days before the date for return of bids.  Bidders will be required to accept any s</w:t>
      </w:r>
      <w:r w:rsidR="00B07682">
        <w:rPr>
          <w:rFonts w:ascii="Arial" w:hAnsi="Arial" w:cs="Arial"/>
        </w:rPr>
        <w:t xml:space="preserve">uch changes without reservation and by submitting a bid they are deemed to have accepted such changes and any bid submitted in non-compliance with those changes </w:t>
      </w:r>
      <w:r w:rsidR="00E777EE">
        <w:rPr>
          <w:rFonts w:ascii="Arial" w:hAnsi="Arial" w:cs="Arial"/>
        </w:rPr>
        <w:t>may be</w:t>
      </w:r>
      <w:r w:rsidR="00B07682">
        <w:rPr>
          <w:rFonts w:ascii="Arial" w:hAnsi="Arial" w:cs="Arial"/>
        </w:rPr>
        <w:t xml:space="preserve"> exclude</w:t>
      </w:r>
      <w:r w:rsidR="00E777EE">
        <w:rPr>
          <w:rFonts w:ascii="Arial" w:hAnsi="Arial" w:cs="Arial"/>
        </w:rPr>
        <w:t>d</w:t>
      </w:r>
      <w:r w:rsidR="00B07682">
        <w:rPr>
          <w:rFonts w:ascii="Arial" w:hAnsi="Arial" w:cs="Arial"/>
        </w:rPr>
        <w:t xml:space="preserve"> from further consideration.</w:t>
      </w:r>
    </w:p>
    <w:p w14:paraId="5402D0E6" w14:textId="77777777" w:rsidR="005D06B9" w:rsidRDefault="005D06B9" w:rsidP="00407093">
      <w:pPr>
        <w:numPr>
          <w:ilvl w:val="1"/>
          <w:numId w:val="30"/>
        </w:numPr>
        <w:ind w:left="0" w:firstLine="0"/>
        <w:jc w:val="both"/>
        <w:rPr>
          <w:rFonts w:ascii="Arial" w:hAnsi="Arial" w:cs="Arial"/>
        </w:rPr>
      </w:pPr>
      <w:r w:rsidRPr="00D72E5E">
        <w:rPr>
          <w:rFonts w:ascii="Arial" w:hAnsi="Arial" w:cs="Arial"/>
        </w:rPr>
        <w:t xml:space="preserve">Bidders should notify the </w:t>
      </w:r>
      <w:r w:rsidR="00C932F3" w:rsidRPr="00D72E5E">
        <w:rPr>
          <w:rFonts w:ascii="Arial" w:hAnsi="Arial" w:cs="Arial"/>
        </w:rPr>
        <w:t>Council</w:t>
      </w:r>
      <w:r w:rsidRPr="00D72E5E">
        <w:rPr>
          <w:rFonts w:ascii="Arial" w:hAnsi="Arial" w:cs="Arial"/>
        </w:rPr>
        <w:t xml:space="preserve"> promptly of any perceived ambiguity, inconsistency or omission in the bid documents, any of its associated documents and/or any other information issued to them during the procurement process.  All queries, questions and requests for information regarding this bid should be made in writing via </w:t>
      </w:r>
      <w:proofErr w:type="spellStart"/>
      <w:r w:rsidRPr="00D72E5E">
        <w:rPr>
          <w:rFonts w:ascii="Arial" w:hAnsi="Arial" w:cs="Arial"/>
        </w:rPr>
        <w:t>ProContract</w:t>
      </w:r>
      <w:proofErr w:type="spellEnd"/>
      <w:r w:rsidRPr="00D72E5E">
        <w:rPr>
          <w:rFonts w:ascii="Arial" w:hAnsi="Arial" w:cs="Arial"/>
        </w:rPr>
        <w:t xml:space="preserve"> using the messages function.</w:t>
      </w:r>
    </w:p>
    <w:p w14:paraId="0B14EBE3" w14:textId="77777777" w:rsidR="002B12DF" w:rsidRPr="002B12DF" w:rsidRDefault="002B12DF" w:rsidP="00407093">
      <w:pPr>
        <w:numPr>
          <w:ilvl w:val="1"/>
          <w:numId w:val="30"/>
        </w:numPr>
        <w:ind w:left="0" w:firstLine="0"/>
        <w:jc w:val="both"/>
        <w:rPr>
          <w:rFonts w:ascii="Arial" w:hAnsi="Arial" w:cs="Arial"/>
        </w:rPr>
      </w:pPr>
      <w:r w:rsidRPr="002B12DF">
        <w:rPr>
          <w:rFonts w:ascii="Arial" w:hAnsi="Arial" w:cs="Arial"/>
        </w:rPr>
        <w:t xml:space="preserve">Tenderers should make sure their answers are clearly written and unambiguous so that evaluators are able to understand and assess how well the answer meets the criteria. If the evaluators are unable to understand the answer, there is a risk that they will not be able to determine whether the answer satisfies the </w:t>
      </w:r>
      <w:r w:rsidR="00981B39">
        <w:rPr>
          <w:rFonts w:ascii="Arial" w:hAnsi="Arial" w:cs="Arial"/>
        </w:rPr>
        <w:t>requirement and a lower score is given.</w:t>
      </w:r>
    </w:p>
    <w:p w14:paraId="3CAA1F42" w14:textId="138D5A04" w:rsidR="00EA3AA7" w:rsidRPr="00E77910" w:rsidRDefault="00EA3AA7" w:rsidP="00407093">
      <w:pPr>
        <w:pStyle w:val="Heading2"/>
        <w:numPr>
          <w:ilvl w:val="0"/>
          <w:numId w:val="30"/>
        </w:numPr>
        <w:ind w:left="0" w:right="6" w:firstLine="0"/>
        <w:jc w:val="left"/>
        <w:rPr>
          <w:rFonts w:cs="Arial"/>
        </w:rPr>
      </w:pPr>
      <w:bookmarkStart w:id="19" w:name="_Toc70676880"/>
      <w:r w:rsidRPr="00E77910">
        <w:rPr>
          <w:rFonts w:cs="Arial"/>
        </w:rPr>
        <w:t xml:space="preserve">The </w:t>
      </w:r>
      <w:r w:rsidR="005D06B9" w:rsidRPr="00E77910">
        <w:rPr>
          <w:rFonts w:cs="Arial"/>
        </w:rPr>
        <w:t xml:space="preserve">Bid </w:t>
      </w:r>
      <w:r w:rsidRPr="00E77910">
        <w:rPr>
          <w:rFonts w:cs="Arial"/>
        </w:rPr>
        <w:t>Pack</w:t>
      </w:r>
      <w:bookmarkEnd w:id="19"/>
      <w:r w:rsidRPr="00E77910">
        <w:rPr>
          <w:rFonts w:cs="Arial"/>
        </w:rPr>
        <w:t xml:space="preserve"> </w:t>
      </w:r>
    </w:p>
    <w:tbl>
      <w:tblPr>
        <w:tblStyle w:val="TableGrid2"/>
        <w:tblW w:w="9356" w:type="dxa"/>
        <w:tblInd w:w="-34" w:type="dxa"/>
        <w:tblLook w:val="04A0" w:firstRow="1" w:lastRow="0" w:firstColumn="1" w:lastColumn="0" w:noHBand="0" w:noVBand="1"/>
      </w:tblPr>
      <w:tblGrid>
        <w:gridCol w:w="3970"/>
        <w:gridCol w:w="5386"/>
      </w:tblGrid>
      <w:tr w:rsidR="005D06B9" w:rsidRPr="00D72E5E" w14:paraId="0A25BCD1" w14:textId="77777777" w:rsidTr="001C00DF">
        <w:tc>
          <w:tcPr>
            <w:tcW w:w="3970" w:type="dxa"/>
            <w:shd w:val="clear" w:color="auto" w:fill="D9D9D9" w:themeFill="background1" w:themeFillShade="D9"/>
          </w:tcPr>
          <w:p w14:paraId="657DFEDE" w14:textId="77777777" w:rsidR="005D06B9" w:rsidRPr="00D72E5E" w:rsidRDefault="005D06B9" w:rsidP="00407093">
            <w:pPr>
              <w:ind w:left="0" w:firstLine="0"/>
              <w:jc w:val="center"/>
              <w:rPr>
                <w:rFonts w:ascii="Arial" w:hAnsi="Arial" w:cs="Arial"/>
                <w:b/>
              </w:rPr>
            </w:pPr>
            <w:r w:rsidRPr="00D72E5E">
              <w:rPr>
                <w:rFonts w:ascii="Arial" w:hAnsi="Arial" w:cs="Arial"/>
                <w:b/>
              </w:rPr>
              <w:t>Document</w:t>
            </w:r>
          </w:p>
        </w:tc>
        <w:tc>
          <w:tcPr>
            <w:tcW w:w="5386" w:type="dxa"/>
            <w:shd w:val="clear" w:color="auto" w:fill="D9D9D9" w:themeFill="background1" w:themeFillShade="D9"/>
          </w:tcPr>
          <w:p w14:paraId="2DA766F6" w14:textId="77777777" w:rsidR="005D06B9" w:rsidRPr="00D72E5E" w:rsidRDefault="005D06B9" w:rsidP="00407093">
            <w:pPr>
              <w:ind w:left="0" w:firstLine="0"/>
              <w:jc w:val="center"/>
              <w:rPr>
                <w:rFonts w:ascii="Arial" w:hAnsi="Arial" w:cs="Arial"/>
                <w:b/>
                <w:bCs/>
              </w:rPr>
            </w:pPr>
            <w:r w:rsidRPr="00D72E5E">
              <w:rPr>
                <w:rFonts w:ascii="Arial" w:hAnsi="Arial" w:cs="Arial"/>
                <w:b/>
                <w:bCs/>
              </w:rPr>
              <w:t>Information</w:t>
            </w:r>
          </w:p>
        </w:tc>
      </w:tr>
      <w:tr w:rsidR="005D06B9" w:rsidRPr="00D72E5E" w14:paraId="31334946" w14:textId="77777777" w:rsidTr="001C00DF">
        <w:tc>
          <w:tcPr>
            <w:tcW w:w="3970" w:type="dxa"/>
          </w:tcPr>
          <w:p w14:paraId="01421E1A" w14:textId="77777777" w:rsidR="00DA3FEA" w:rsidRDefault="00DA3FEA" w:rsidP="00407093">
            <w:pPr>
              <w:ind w:left="0" w:firstLine="0"/>
              <w:rPr>
                <w:rFonts w:ascii="Arial" w:hAnsi="Arial" w:cs="Arial"/>
                <w:b/>
              </w:rPr>
            </w:pPr>
            <w:r>
              <w:rPr>
                <w:rFonts w:ascii="Arial" w:hAnsi="Arial" w:cs="Arial"/>
                <w:b/>
              </w:rPr>
              <w:t xml:space="preserve">This document.  </w:t>
            </w:r>
          </w:p>
          <w:p w14:paraId="64C96269" w14:textId="60896EF6" w:rsidR="005D06B9" w:rsidRDefault="00DA3FEA" w:rsidP="00407093">
            <w:pPr>
              <w:ind w:left="0" w:firstLine="0"/>
              <w:rPr>
                <w:rFonts w:ascii="Arial" w:hAnsi="Arial" w:cs="Arial"/>
                <w:b/>
              </w:rPr>
            </w:pPr>
            <w:r>
              <w:rPr>
                <w:rFonts w:ascii="Arial" w:hAnsi="Arial" w:cs="Arial"/>
                <w:b/>
              </w:rPr>
              <w:t>Instructions for Bidders (</w:t>
            </w:r>
            <w:r w:rsidR="00376312" w:rsidRPr="00D72E5E">
              <w:rPr>
                <w:rFonts w:ascii="Arial" w:hAnsi="Arial" w:cs="Arial"/>
                <w:b/>
              </w:rPr>
              <w:t>Invitation To Tender</w:t>
            </w:r>
            <w:r>
              <w:rPr>
                <w:rFonts w:ascii="Arial" w:hAnsi="Arial" w:cs="Arial"/>
                <w:b/>
              </w:rPr>
              <w:t>)</w:t>
            </w:r>
            <w:r w:rsidR="00376312" w:rsidRPr="00D72E5E">
              <w:rPr>
                <w:rFonts w:ascii="Arial" w:hAnsi="Arial" w:cs="Arial"/>
                <w:b/>
              </w:rPr>
              <w:t xml:space="preserve"> </w:t>
            </w:r>
          </w:p>
          <w:p w14:paraId="1CD130BC" w14:textId="77777777" w:rsidR="00EB659E" w:rsidRPr="00717A28" w:rsidRDefault="00EB659E" w:rsidP="00407093">
            <w:pPr>
              <w:tabs>
                <w:tab w:val="left" w:pos="1350"/>
              </w:tabs>
              <w:ind w:left="0" w:firstLine="0"/>
              <w:rPr>
                <w:rFonts w:ascii="Arial" w:hAnsi="Arial" w:cs="Arial"/>
              </w:rPr>
            </w:pPr>
            <w:r w:rsidRPr="00D74A43">
              <w:rPr>
                <w:rFonts w:ascii="Arial" w:hAnsi="Arial" w:cs="Arial"/>
                <w:b/>
              </w:rPr>
              <w:t>No input required, document is for information and guidance for tenderers</w:t>
            </w:r>
            <w:r w:rsidRPr="00717A28">
              <w:rPr>
                <w:rFonts w:ascii="Arial" w:hAnsi="Arial" w:cs="Arial"/>
              </w:rPr>
              <w:t>.</w:t>
            </w:r>
          </w:p>
          <w:p w14:paraId="204766ED" w14:textId="77777777" w:rsidR="00EB659E" w:rsidRPr="00D72E5E" w:rsidRDefault="00EB659E" w:rsidP="00407093">
            <w:pPr>
              <w:ind w:left="0" w:firstLine="0"/>
              <w:rPr>
                <w:rFonts w:ascii="Arial" w:hAnsi="Arial" w:cs="Arial"/>
                <w:b/>
                <w:bCs/>
              </w:rPr>
            </w:pPr>
          </w:p>
          <w:p w14:paraId="6E4468A3" w14:textId="77777777" w:rsidR="005D06B9" w:rsidRPr="00717A28" w:rsidRDefault="005D06B9" w:rsidP="00407093">
            <w:pPr>
              <w:pStyle w:val="NoSpacing"/>
              <w:ind w:left="0" w:firstLine="0"/>
            </w:pPr>
          </w:p>
        </w:tc>
        <w:tc>
          <w:tcPr>
            <w:tcW w:w="5386" w:type="dxa"/>
          </w:tcPr>
          <w:p w14:paraId="516F2D8D" w14:textId="77777777" w:rsidR="005D06B9" w:rsidRPr="00D72E5E" w:rsidRDefault="005D06B9" w:rsidP="00407093">
            <w:pPr>
              <w:pStyle w:val="ListParagraph"/>
              <w:numPr>
                <w:ilvl w:val="0"/>
                <w:numId w:val="6"/>
              </w:numPr>
              <w:ind w:left="0" w:firstLine="0"/>
              <w:rPr>
                <w:rFonts w:ascii="Arial" w:hAnsi="Arial" w:cs="Arial"/>
                <w:bCs/>
              </w:rPr>
            </w:pPr>
            <w:r w:rsidRPr="00D72E5E">
              <w:rPr>
                <w:rFonts w:ascii="Arial" w:hAnsi="Arial" w:cs="Arial"/>
              </w:rPr>
              <w:t>This</w:t>
            </w:r>
            <w:r w:rsidRPr="00D72E5E">
              <w:rPr>
                <w:rFonts w:ascii="Arial" w:hAnsi="Arial" w:cs="Arial"/>
                <w:bCs/>
              </w:rPr>
              <w:t xml:space="preserve"> includes details</w:t>
            </w:r>
            <w:r w:rsidRPr="00D72E5E">
              <w:rPr>
                <w:rFonts w:ascii="Arial" w:hAnsi="Arial" w:cs="Arial"/>
              </w:rPr>
              <w:t xml:space="preserve"> of the </w:t>
            </w:r>
            <w:r w:rsidR="00585A3B" w:rsidRPr="00D72E5E">
              <w:rPr>
                <w:rFonts w:ascii="Arial" w:hAnsi="Arial" w:cs="Arial"/>
              </w:rPr>
              <w:t>bidding</w:t>
            </w:r>
            <w:r w:rsidR="007944EC" w:rsidRPr="00D72E5E">
              <w:rPr>
                <w:rFonts w:ascii="Arial" w:hAnsi="Arial" w:cs="Arial"/>
              </w:rPr>
              <w:t xml:space="preserve"> process, </w:t>
            </w:r>
            <w:r w:rsidR="00376312" w:rsidRPr="00D72E5E">
              <w:rPr>
                <w:rFonts w:ascii="Arial" w:hAnsi="Arial" w:cs="Arial"/>
              </w:rPr>
              <w:t>award criteria</w:t>
            </w:r>
            <w:r w:rsidRPr="00D72E5E">
              <w:rPr>
                <w:rFonts w:ascii="Arial" w:hAnsi="Arial" w:cs="Arial"/>
              </w:rPr>
              <w:t xml:space="preserve">, the background information and key requirements that need to be addressed to enable </w:t>
            </w:r>
            <w:r w:rsidR="00073440" w:rsidRPr="00D72E5E">
              <w:rPr>
                <w:rFonts w:ascii="Arial" w:hAnsi="Arial" w:cs="Arial"/>
              </w:rPr>
              <w:t>bidders</w:t>
            </w:r>
            <w:r w:rsidRPr="00D72E5E">
              <w:rPr>
                <w:rFonts w:ascii="Arial" w:hAnsi="Arial" w:cs="Arial"/>
              </w:rPr>
              <w:t xml:space="preserve"> to submit a formal proposal for completing a particular piece of work or for the provision of Services</w:t>
            </w:r>
            <w:r w:rsidR="007944EC" w:rsidRPr="00D72E5E">
              <w:rPr>
                <w:rFonts w:ascii="Arial" w:hAnsi="Arial" w:cs="Arial"/>
              </w:rPr>
              <w:t xml:space="preserve"> or Goods</w:t>
            </w:r>
            <w:r w:rsidRPr="00D72E5E">
              <w:rPr>
                <w:rFonts w:ascii="Arial" w:hAnsi="Arial" w:cs="Arial"/>
              </w:rPr>
              <w:t>.</w:t>
            </w:r>
          </w:p>
        </w:tc>
      </w:tr>
      <w:tr w:rsidR="006643CD" w:rsidRPr="00D72E5E" w14:paraId="14F6E54B" w14:textId="77777777" w:rsidTr="00717A28">
        <w:trPr>
          <w:trHeight w:val="2095"/>
        </w:trPr>
        <w:tc>
          <w:tcPr>
            <w:tcW w:w="3970" w:type="dxa"/>
          </w:tcPr>
          <w:p w14:paraId="178ECE1C" w14:textId="1F215426" w:rsidR="006643CD" w:rsidRDefault="006643CD" w:rsidP="00407093">
            <w:pPr>
              <w:ind w:left="0" w:firstLine="0"/>
              <w:rPr>
                <w:rFonts w:ascii="Arial" w:hAnsi="Arial" w:cs="Arial"/>
              </w:rPr>
            </w:pPr>
            <w:r w:rsidRPr="00D72E5E">
              <w:rPr>
                <w:rFonts w:ascii="Arial" w:hAnsi="Arial" w:cs="Arial"/>
                <w:b/>
              </w:rPr>
              <w:lastRenderedPageBreak/>
              <w:t>Specification</w:t>
            </w:r>
            <w:r w:rsidRPr="00D72E5E">
              <w:rPr>
                <w:rFonts w:ascii="Arial" w:hAnsi="Arial" w:cs="Arial"/>
              </w:rPr>
              <w:t xml:space="preserve"> (separate pdf document</w:t>
            </w:r>
            <w:r w:rsidR="00321067">
              <w:rPr>
                <w:rFonts w:ascii="Arial" w:hAnsi="Arial" w:cs="Arial"/>
              </w:rPr>
              <w:t xml:space="preserve"> for both</w:t>
            </w:r>
            <w:r w:rsidR="00745063">
              <w:rPr>
                <w:rFonts w:ascii="Arial" w:hAnsi="Arial" w:cs="Arial"/>
              </w:rPr>
              <w:t xml:space="preserve"> lot</w:t>
            </w:r>
            <w:r w:rsidR="00321067">
              <w:rPr>
                <w:rFonts w:ascii="Arial" w:hAnsi="Arial" w:cs="Arial"/>
              </w:rPr>
              <w:t>s</w:t>
            </w:r>
            <w:r w:rsidRPr="00D72E5E">
              <w:rPr>
                <w:rFonts w:ascii="Arial" w:hAnsi="Arial" w:cs="Arial"/>
              </w:rPr>
              <w:t xml:space="preserve">) </w:t>
            </w:r>
          </w:p>
          <w:p w14:paraId="5C85CD2E" w14:textId="77777777" w:rsidR="00EB659E" w:rsidRPr="00D74A43" w:rsidRDefault="00EB659E" w:rsidP="00407093">
            <w:pPr>
              <w:tabs>
                <w:tab w:val="left" w:pos="1350"/>
              </w:tabs>
              <w:ind w:left="0" w:firstLine="0"/>
              <w:rPr>
                <w:rFonts w:ascii="Arial" w:hAnsi="Arial" w:cs="Arial"/>
                <w:b/>
              </w:rPr>
            </w:pPr>
            <w:r w:rsidRPr="00D74A43">
              <w:rPr>
                <w:rFonts w:ascii="Arial" w:hAnsi="Arial" w:cs="Arial"/>
                <w:b/>
              </w:rPr>
              <w:t>No input required, document is for information and guidance for tenderers.</w:t>
            </w:r>
          </w:p>
          <w:p w14:paraId="141D42B8" w14:textId="77777777" w:rsidR="00EB659E" w:rsidRPr="00717A28" w:rsidRDefault="00EB659E" w:rsidP="00407093">
            <w:pPr>
              <w:pStyle w:val="NoSpacing"/>
              <w:ind w:left="0" w:firstLine="0"/>
            </w:pPr>
          </w:p>
        </w:tc>
        <w:tc>
          <w:tcPr>
            <w:tcW w:w="5386" w:type="dxa"/>
          </w:tcPr>
          <w:p w14:paraId="41953AA0" w14:textId="77777777" w:rsidR="006643CD" w:rsidRPr="00D72E5E" w:rsidRDefault="000B240C" w:rsidP="00407093">
            <w:pPr>
              <w:pStyle w:val="ListParagraph"/>
              <w:numPr>
                <w:ilvl w:val="0"/>
                <w:numId w:val="5"/>
              </w:numPr>
              <w:ind w:left="0" w:firstLine="0"/>
              <w:rPr>
                <w:rFonts w:ascii="Arial" w:hAnsi="Arial" w:cs="Arial"/>
              </w:rPr>
            </w:pPr>
            <w:r>
              <w:rPr>
                <w:rFonts w:ascii="Arial" w:hAnsi="Arial" w:cs="Arial"/>
              </w:rPr>
              <w:t>The S</w:t>
            </w:r>
            <w:r w:rsidR="006643CD" w:rsidRPr="00D72E5E">
              <w:rPr>
                <w:rFonts w:ascii="Arial" w:hAnsi="Arial" w:cs="Arial"/>
              </w:rPr>
              <w:t>pecification</w:t>
            </w:r>
            <w:r w:rsidR="00B04785" w:rsidRPr="00D72E5E">
              <w:rPr>
                <w:rFonts w:ascii="Arial" w:hAnsi="Arial" w:cs="Arial"/>
              </w:rPr>
              <w:t xml:space="preserve"> </w:t>
            </w:r>
            <w:r>
              <w:rPr>
                <w:rFonts w:ascii="Arial" w:hAnsi="Arial" w:cs="Arial"/>
              </w:rPr>
              <w:t xml:space="preserve">information </w:t>
            </w:r>
            <w:r w:rsidR="006643CD" w:rsidRPr="00D72E5E">
              <w:rPr>
                <w:rFonts w:ascii="Arial" w:hAnsi="Arial" w:cs="Arial"/>
              </w:rPr>
              <w:t>is an explicit set of requirements to ensure the right service</w:t>
            </w:r>
            <w:r w:rsidR="007944EC" w:rsidRPr="00D72E5E">
              <w:rPr>
                <w:rFonts w:ascii="Arial" w:hAnsi="Arial" w:cs="Arial"/>
              </w:rPr>
              <w:t xml:space="preserve"> or goods</w:t>
            </w:r>
            <w:r>
              <w:rPr>
                <w:rFonts w:ascii="Arial" w:hAnsi="Arial" w:cs="Arial"/>
              </w:rPr>
              <w:t xml:space="preserve"> are </w:t>
            </w:r>
            <w:r w:rsidR="006643CD" w:rsidRPr="00D72E5E">
              <w:rPr>
                <w:rFonts w:ascii="Arial" w:hAnsi="Arial" w:cs="Arial"/>
              </w:rPr>
              <w:t>provided.  Bidders need to understand what the requirements are and relate this to the input required in other parts of the bid document</w:t>
            </w:r>
            <w:r>
              <w:rPr>
                <w:rFonts w:ascii="Arial" w:hAnsi="Arial" w:cs="Arial"/>
              </w:rPr>
              <w:t>s</w:t>
            </w:r>
            <w:r w:rsidR="006643CD" w:rsidRPr="00D72E5E">
              <w:rPr>
                <w:rFonts w:ascii="Arial" w:hAnsi="Arial" w:cs="Arial"/>
              </w:rPr>
              <w:t>.</w:t>
            </w:r>
          </w:p>
        </w:tc>
      </w:tr>
      <w:tr w:rsidR="0006795B" w:rsidRPr="00D72E5E" w14:paraId="3B24DC08" w14:textId="77777777" w:rsidTr="00EB33A9">
        <w:tc>
          <w:tcPr>
            <w:tcW w:w="3970" w:type="dxa"/>
          </w:tcPr>
          <w:p w14:paraId="5EC72791" w14:textId="77777777" w:rsidR="0006795B" w:rsidRPr="00D72E5E" w:rsidRDefault="0049478B" w:rsidP="00407093">
            <w:pPr>
              <w:ind w:left="0" w:firstLine="0"/>
              <w:rPr>
                <w:rFonts w:ascii="Arial" w:hAnsi="Arial" w:cs="Arial"/>
                <w:b/>
              </w:rPr>
            </w:pPr>
            <w:r>
              <w:rPr>
                <w:rFonts w:ascii="Arial" w:hAnsi="Arial" w:cs="Arial"/>
                <w:b/>
              </w:rPr>
              <w:t xml:space="preserve">Standard </w:t>
            </w:r>
            <w:r w:rsidR="00FF0CE3">
              <w:rPr>
                <w:rFonts w:ascii="Arial" w:hAnsi="Arial" w:cs="Arial"/>
                <w:b/>
              </w:rPr>
              <w:t>Selection</w:t>
            </w:r>
            <w:r w:rsidR="000B240C">
              <w:rPr>
                <w:rFonts w:ascii="Arial" w:hAnsi="Arial" w:cs="Arial"/>
                <w:b/>
              </w:rPr>
              <w:t xml:space="preserve"> </w:t>
            </w:r>
            <w:r w:rsidR="004A3F5A" w:rsidRPr="00D72E5E">
              <w:rPr>
                <w:rFonts w:ascii="Arial" w:hAnsi="Arial" w:cs="Arial"/>
                <w:b/>
              </w:rPr>
              <w:t>Questionnaire</w:t>
            </w:r>
            <w:r w:rsidR="00C5585D" w:rsidRPr="00D72E5E">
              <w:rPr>
                <w:rFonts w:ascii="Arial" w:hAnsi="Arial" w:cs="Arial"/>
                <w:b/>
              </w:rPr>
              <w:t xml:space="preserve"> </w:t>
            </w:r>
          </w:p>
          <w:p w14:paraId="1945BDCB" w14:textId="77777777" w:rsidR="00352989" w:rsidRPr="0009571C" w:rsidRDefault="00352989" w:rsidP="00407093">
            <w:pPr>
              <w:tabs>
                <w:tab w:val="left" w:pos="1350"/>
              </w:tabs>
              <w:ind w:left="0" w:firstLine="0"/>
              <w:rPr>
                <w:rFonts w:ascii="Arial" w:hAnsi="Arial" w:cs="Arial"/>
              </w:rPr>
            </w:pPr>
            <w:r w:rsidRPr="0009571C">
              <w:rPr>
                <w:rFonts w:ascii="Arial" w:hAnsi="Arial" w:cs="Arial"/>
              </w:rPr>
              <w:t>(These</w:t>
            </w:r>
            <w:r w:rsidR="00EC18B3" w:rsidRPr="0009571C">
              <w:rPr>
                <w:rFonts w:ascii="Arial" w:hAnsi="Arial" w:cs="Arial"/>
              </w:rPr>
              <w:t xml:space="preserve"> questions</w:t>
            </w:r>
            <w:r w:rsidRPr="0009571C">
              <w:rPr>
                <w:rFonts w:ascii="Arial" w:hAnsi="Arial" w:cs="Arial"/>
              </w:rPr>
              <w:t xml:space="preserve"> are embedded in Pro-contract)</w:t>
            </w:r>
          </w:p>
        </w:tc>
        <w:tc>
          <w:tcPr>
            <w:tcW w:w="5386" w:type="dxa"/>
          </w:tcPr>
          <w:p w14:paraId="238EDF9A" w14:textId="77777777" w:rsidR="0006795B" w:rsidRPr="00D72E5E" w:rsidRDefault="0049478B" w:rsidP="00407093">
            <w:pPr>
              <w:pStyle w:val="ListParagraph"/>
              <w:numPr>
                <w:ilvl w:val="0"/>
                <w:numId w:val="5"/>
              </w:numPr>
              <w:ind w:left="0" w:firstLine="0"/>
              <w:rPr>
                <w:rFonts w:ascii="Arial" w:hAnsi="Arial" w:cs="Arial"/>
                <w:bCs/>
              </w:rPr>
            </w:pPr>
            <w:r>
              <w:rPr>
                <w:rFonts w:ascii="Arial" w:hAnsi="Arial" w:cs="Arial"/>
                <w:bCs/>
              </w:rPr>
              <w:t>These</w:t>
            </w:r>
            <w:r w:rsidR="00352989" w:rsidRPr="00D72E5E">
              <w:rPr>
                <w:rFonts w:ascii="Arial" w:hAnsi="Arial" w:cs="Arial"/>
                <w:bCs/>
              </w:rPr>
              <w:t xml:space="preserve"> are </w:t>
            </w:r>
            <w:r w:rsidR="00977729">
              <w:rPr>
                <w:rFonts w:ascii="Arial" w:hAnsi="Arial" w:cs="Arial"/>
                <w:bCs/>
              </w:rPr>
              <w:t>the Crown Commercial Services</w:t>
            </w:r>
            <w:r w:rsidR="004A3F5A" w:rsidRPr="00D72E5E">
              <w:rPr>
                <w:rFonts w:ascii="Arial" w:hAnsi="Arial" w:cs="Arial"/>
                <w:bCs/>
              </w:rPr>
              <w:t xml:space="preserve"> </w:t>
            </w:r>
            <w:r>
              <w:rPr>
                <w:rFonts w:ascii="Arial" w:hAnsi="Arial" w:cs="Arial"/>
                <w:bCs/>
              </w:rPr>
              <w:t xml:space="preserve">standard </w:t>
            </w:r>
            <w:r w:rsidR="004A3F5A" w:rsidRPr="00D72E5E">
              <w:rPr>
                <w:rFonts w:ascii="Arial" w:hAnsi="Arial" w:cs="Arial"/>
                <w:bCs/>
              </w:rPr>
              <w:t>questions</w:t>
            </w:r>
            <w:r w:rsidR="00352989" w:rsidRPr="00D72E5E">
              <w:rPr>
                <w:rFonts w:ascii="Arial" w:hAnsi="Arial" w:cs="Arial"/>
                <w:bCs/>
              </w:rPr>
              <w:t xml:space="preserve"> designed </w:t>
            </w:r>
            <w:r w:rsidR="004A3F5A" w:rsidRPr="00D72E5E">
              <w:rPr>
                <w:rFonts w:ascii="Arial" w:hAnsi="Arial" w:cs="Arial"/>
                <w:bCs/>
              </w:rPr>
              <w:t xml:space="preserve">to test </w:t>
            </w:r>
            <w:r w:rsidR="00352989" w:rsidRPr="00D72E5E">
              <w:rPr>
                <w:rFonts w:ascii="Arial" w:hAnsi="Arial" w:cs="Arial"/>
                <w:bCs/>
              </w:rPr>
              <w:t xml:space="preserve">if </w:t>
            </w:r>
            <w:r w:rsidR="004A3F5A" w:rsidRPr="00D72E5E">
              <w:rPr>
                <w:rFonts w:ascii="Arial" w:hAnsi="Arial" w:cs="Arial"/>
                <w:bCs/>
              </w:rPr>
              <w:t>a bidder</w:t>
            </w:r>
            <w:r w:rsidR="00177A44">
              <w:rPr>
                <w:rFonts w:ascii="Arial" w:hAnsi="Arial" w:cs="Arial"/>
                <w:bCs/>
              </w:rPr>
              <w:t xml:space="preserve"> </w:t>
            </w:r>
            <w:r w:rsidR="004A3F5A" w:rsidRPr="00D72E5E">
              <w:rPr>
                <w:rFonts w:ascii="Arial" w:hAnsi="Arial" w:cs="Arial"/>
                <w:bCs/>
              </w:rPr>
              <w:t>meet</w:t>
            </w:r>
            <w:r w:rsidR="00177A44">
              <w:rPr>
                <w:rFonts w:ascii="Arial" w:hAnsi="Arial" w:cs="Arial"/>
                <w:bCs/>
              </w:rPr>
              <w:t>s</w:t>
            </w:r>
            <w:r w:rsidR="004A3F5A" w:rsidRPr="00D72E5E">
              <w:rPr>
                <w:rFonts w:ascii="Arial" w:hAnsi="Arial" w:cs="Arial"/>
                <w:bCs/>
              </w:rPr>
              <w:t xml:space="preserve"> the minimum levels of suitability</w:t>
            </w:r>
            <w:r w:rsidR="00352989" w:rsidRPr="00D72E5E">
              <w:rPr>
                <w:rFonts w:ascii="Arial" w:hAnsi="Arial" w:cs="Arial"/>
                <w:bCs/>
              </w:rPr>
              <w:t>.</w:t>
            </w:r>
            <w:r w:rsidR="00977729" w:rsidRPr="00D72E5E">
              <w:rPr>
                <w:rFonts w:ascii="Arial" w:hAnsi="Arial" w:cs="Arial"/>
                <w:bCs/>
              </w:rPr>
              <w:t xml:space="preserve"> </w:t>
            </w:r>
            <w:r w:rsidR="00977729">
              <w:rPr>
                <w:rFonts w:ascii="Arial" w:hAnsi="Arial" w:cs="Arial"/>
                <w:bCs/>
              </w:rPr>
              <w:t>These are e</w:t>
            </w:r>
            <w:r w:rsidR="00977729" w:rsidRPr="00D72E5E">
              <w:rPr>
                <w:rFonts w:ascii="Arial" w:hAnsi="Arial" w:cs="Arial"/>
                <w:bCs/>
              </w:rPr>
              <w:t>mbedded in Pro-Contract</w:t>
            </w:r>
            <w:r w:rsidR="00977729">
              <w:rPr>
                <w:rFonts w:ascii="Arial" w:hAnsi="Arial" w:cs="Arial"/>
                <w:bCs/>
              </w:rPr>
              <w:t>.</w:t>
            </w:r>
          </w:p>
        </w:tc>
      </w:tr>
      <w:tr w:rsidR="006643CD" w:rsidRPr="00D72E5E" w14:paraId="2A1B2F5C" w14:textId="77777777" w:rsidTr="006C5A69">
        <w:trPr>
          <w:trHeight w:val="346"/>
        </w:trPr>
        <w:tc>
          <w:tcPr>
            <w:tcW w:w="3970" w:type="dxa"/>
          </w:tcPr>
          <w:p w14:paraId="1019E485" w14:textId="77777777" w:rsidR="00544B3C" w:rsidRPr="00CA18FF" w:rsidRDefault="007944EC" w:rsidP="00407093">
            <w:pPr>
              <w:ind w:left="0" w:firstLine="0"/>
              <w:rPr>
                <w:rFonts w:ascii="Arial" w:hAnsi="Arial" w:cs="Arial"/>
              </w:rPr>
            </w:pPr>
            <w:r w:rsidRPr="00CA18FF">
              <w:rPr>
                <w:rFonts w:ascii="Arial" w:hAnsi="Arial" w:cs="Arial"/>
                <w:b/>
              </w:rPr>
              <w:t>Quality Questions</w:t>
            </w:r>
            <w:r w:rsidR="00544B3C">
              <w:rPr>
                <w:rFonts w:ascii="Arial" w:hAnsi="Arial" w:cs="Arial"/>
                <w:b/>
              </w:rPr>
              <w:t xml:space="preserve">  </w:t>
            </w:r>
            <w:r w:rsidR="00544B3C" w:rsidRPr="0009571C">
              <w:rPr>
                <w:rFonts w:ascii="Arial" w:hAnsi="Arial" w:cs="Arial"/>
              </w:rPr>
              <w:t xml:space="preserve">(These </w:t>
            </w:r>
            <w:r w:rsidR="00EC18B3" w:rsidRPr="0009571C">
              <w:rPr>
                <w:rFonts w:ascii="Arial" w:hAnsi="Arial" w:cs="Arial"/>
              </w:rPr>
              <w:t xml:space="preserve">questions </w:t>
            </w:r>
            <w:r w:rsidR="00544B3C" w:rsidRPr="0009571C">
              <w:rPr>
                <w:rFonts w:ascii="Arial" w:hAnsi="Arial" w:cs="Arial"/>
              </w:rPr>
              <w:t>are embedded in Pro-contract)</w:t>
            </w:r>
          </w:p>
        </w:tc>
        <w:tc>
          <w:tcPr>
            <w:tcW w:w="5386" w:type="dxa"/>
          </w:tcPr>
          <w:p w14:paraId="4C606BFA" w14:textId="77777777" w:rsidR="006643CD" w:rsidRPr="00E777EE" w:rsidRDefault="006643CD" w:rsidP="00407093">
            <w:pPr>
              <w:pStyle w:val="ListParagraph"/>
              <w:numPr>
                <w:ilvl w:val="0"/>
                <w:numId w:val="5"/>
              </w:numPr>
              <w:ind w:left="0" w:firstLine="0"/>
              <w:rPr>
                <w:rFonts w:ascii="Arial" w:hAnsi="Arial" w:cs="Arial"/>
                <w:bCs/>
              </w:rPr>
            </w:pPr>
            <w:r w:rsidRPr="00E777EE">
              <w:rPr>
                <w:rFonts w:ascii="Arial" w:hAnsi="Arial" w:cs="Arial"/>
                <w:bCs/>
              </w:rPr>
              <w:t>The</w:t>
            </w:r>
            <w:r w:rsidR="007944EC" w:rsidRPr="00E777EE">
              <w:rPr>
                <w:rFonts w:ascii="Arial" w:hAnsi="Arial" w:cs="Arial"/>
                <w:bCs/>
              </w:rPr>
              <w:t xml:space="preserve">se questions are </w:t>
            </w:r>
            <w:r w:rsidR="0091225E" w:rsidRPr="00E777EE">
              <w:rPr>
                <w:rFonts w:ascii="Arial" w:hAnsi="Arial" w:cs="Arial"/>
                <w:bCs/>
              </w:rPr>
              <w:t>embedded into the P</w:t>
            </w:r>
            <w:r w:rsidR="007944EC" w:rsidRPr="00E777EE">
              <w:rPr>
                <w:rFonts w:ascii="Arial" w:hAnsi="Arial" w:cs="Arial"/>
                <w:bCs/>
              </w:rPr>
              <w:t>ro-contract system and the</w:t>
            </w:r>
            <w:r w:rsidRPr="00E777EE">
              <w:rPr>
                <w:rFonts w:ascii="Arial" w:hAnsi="Arial" w:cs="Arial"/>
                <w:bCs/>
              </w:rPr>
              <w:t xml:space="preserve"> bidder should </w:t>
            </w:r>
            <w:r w:rsidR="0091225E" w:rsidRPr="00E777EE">
              <w:rPr>
                <w:rFonts w:ascii="Arial" w:hAnsi="Arial" w:cs="Arial"/>
                <w:bCs/>
              </w:rPr>
              <w:t>complete their response</w:t>
            </w:r>
            <w:r w:rsidRPr="00E777EE">
              <w:rPr>
                <w:rFonts w:ascii="Arial" w:hAnsi="Arial" w:cs="Arial"/>
                <w:bCs/>
              </w:rPr>
              <w:t xml:space="preserve"> </w:t>
            </w:r>
            <w:r w:rsidR="007944EC" w:rsidRPr="00E777EE">
              <w:rPr>
                <w:rFonts w:ascii="Arial" w:hAnsi="Arial" w:cs="Arial"/>
                <w:bCs/>
              </w:rPr>
              <w:t>on-line.</w:t>
            </w:r>
          </w:p>
        </w:tc>
      </w:tr>
      <w:tr w:rsidR="006643CD" w:rsidRPr="00D72E5E" w14:paraId="611634D3" w14:textId="77777777" w:rsidTr="00EB33A9">
        <w:tc>
          <w:tcPr>
            <w:tcW w:w="3970" w:type="dxa"/>
          </w:tcPr>
          <w:p w14:paraId="6D1AEF63" w14:textId="77777777" w:rsidR="006643CD" w:rsidRPr="00D72E5E" w:rsidRDefault="006643CD" w:rsidP="00407093">
            <w:pPr>
              <w:tabs>
                <w:tab w:val="left" w:pos="1350"/>
              </w:tabs>
              <w:ind w:left="0" w:firstLine="0"/>
              <w:rPr>
                <w:rFonts w:ascii="Arial" w:hAnsi="Arial" w:cs="Arial"/>
                <w:b/>
              </w:rPr>
            </w:pPr>
            <w:r w:rsidRPr="00D72E5E">
              <w:rPr>
                <w:rFonts w:ascii="Arial" w:hAnsi="Arial" w:cs="Arial"/>
                <w:b/>
              </w:rPr>
              <w:t>Declarations</w:t>
            </w:r>
          </w:p>
          <w:p w14:paraId="3D5E905E" w14:textId="77777777" w:rsidR="006643CD" w:rsidRPr="00D72E5E" w:rsidRDefault="00420CC6" w:rsidP="00407093">
            <w:pPr>
              <w:ind w:left="0" w:firstLine="0"/>
              <w:rPr>
                <w:rFonts w:ascii="Arial" w:hAnsi="Arial" w:cs="Arial"/>
              </w:rPr>
            </w:pPr>
            <w:r w:rsidRPr="00D72E5E">
              <w:rPr>
                <w:rFonts w:ascii="Arial" w:hAnsi="Arial" w:cs="Arial"/>
              </w:rPr>
              <w:t>Non Collusive &amp; Non-Canvassing Certificate</w:t>
            </w:r>
            <w:r w:rsidR="00CB75B5">
              <w:rPr>
                <w:rFonts w:ascii="Arial" w:hAnsi="Arial" w:cs="Arial"/>
              </w:rPr>
              <w:t xml:space="preserve"> </w:t>
            </w:r>
          </w:p>
        </w:tc>
        <w:tc>
          <w:tcPr>
            <w:tcW w:w="5386" w:type="dxa"/>
          </w:tcPr>
          <w:p w14:paraId="6FD53319" w14:textId="77777777" w:rsidR="00CB75B5" w:rsidRPr="008228B2" w:rsidRDefault="006643CD" w:rsidP="00407093">
            <w:pPr>
              <w:pStyle w:val="ListParagraph"/>
              <w:numPr>
                <w:ilvl w:val="0"/>
                <w:numId w:val="7"/>
              </w:numPr>
              <w:ind w:left="0" w:firstLine="0"/>
              <w:rPr>
                <w:rFonts w:ascii="Arial" w:hAnsi="Arial" w:cs="Arial"/>
                <w:bCs/>
              </w:rPr>
            </w:pPr>
            <w:r w:rsidRPr="00D72E5E">
              <w:rPr>
                <w:rFonts w:ascii="Arial" w:hAnsi="Arial" w:cs="Arial"/>
                <w:bCs/>
              </w:rPr>
              <w:t>The bidder should complete</w:t>
            </w:r>
            <w:r w:rsidR="00420CC6" w:rsidRPr="00D72E5E">
              <w:rPr>
                <w:rFonts w:ascii="Arial" w:hAnsi="Arial" w:cs="Arial"/>
                <w:bCs/>
              </w:rPr>
              <w:t xml:space="preserve"> the appropriate forms</w:t>
            </w:r>
            <w:r w:rsidRPr="00D72E5E">
              <w:rPr>
                <w:rFonts w:ascii="Arial" w:hAnsi="Arial" w:cs="Arial"/>
                <w:bCs/>
              </w:rPr>
              <w:t xml:space="preserve"> and upload</w:t>
            </w:r>
            <w:r w:rsidR="00420CC6" w:rsidRPr="00D72E5E">
              <w:rPr>
                <w:rFonts w:ascii="Arial" w:hAnsi="Arial" w:cs="Arial"/>
                <w:bCs/>
              </w:rPr>
              <w:t xml:space="preserve"> them</w:t>
            </w:r>
            <w:r w:rsidRPr="00D72E5E">
              <w:rPr>
                <w:rFonts w:ascii="Arial" w:hAnsi="Arial" w:cs="Arial"/>
                <w:bCs/>
              </w:rPr>
              <w:t xml:space="preserve"> in responses to the questions on </w:t>
            </w:r>
            <w:proofErr w:type="spellStart"/>
            <w:r w:rsidRPr="00D72E5E">
              <w:rPr>
                <w:rFonts w:ascii="Arial" w:hAnsi="Arial" w:cs="Arial"/>
                <w:bCs/>
              </w:rPr>
              <w:t>ProContract</w:t>
            </w:r>
            <w:proofErr w:type="spellEnd"/>
            <w:r w:rsidRPr="00D72E5E">
              <w:rPr>
                <w:rFonts w:ascii="Arial" w:hAnsi="Arial" w:cs="Arial"/>
                <w:bCs/>
              </w:rPr>
              <w:t xml:space="preserve">. </w:t>
            </w:r>
          </w:p>
        </w:tc>
      </w:tr>
      <w:tr w:rsidR="00AD043A" w:rsidRPr="00D72E5E" w14:paraId="1D9FAABB" w14:textId="77777777" w:rsidTr="0009571C">
        <w:trPr>
          <w:trHeight w:val="1721"/>
        </w:trPr>
        <w:tc>
          <w:tcPr>
            <w:tcW w:w="3970" w:type="dxa"/>
          </w:tcPr>
          <w:p w14:paraId="2BF56E7A" w14:textId="77777777" w:rsidR="00435227" w:rsidRDefault="00AD043A" w:rsidP="00407093">
            <w:pPr>
              <w:tabs>
                <w:tab w:val="left" w:pos="1350"/>
              </w:tabs>
              <w:ind w:left="0" w:firstLine="0"/>
              <w:rPr>
                <w:rFonts w:ascii="Arial" w:hAnsi="Arial" w:cs="Arial"/>
                <w:b/>
              </w:rPr>
            </w:pPr>
            <w:r w:rsidRPr="008228B2">
              <w:rPr>
                <w:rFonts w:ascii="Arial" w:hAnsi="Arial" w:cs="Arial"/>
                <w:b/>
              </w:rPr>
              <w:t>Terms &amp; Conditions</w:t>
            </w:r>
            <w:r w:rsidR="008228B2" w:rsidRPr="008228B2">
              <w:rPr>
                <w:rFonts w:ascii="Arial" w:hAnsi="Arial" w:cs="Arial"/>
                <w:b/>
              </w:rPr>
              <w:t xml:space="preserve"> </w:t>
            </w:r>
          </w:p>
          <w:p w14:paraId="019C0069" w14:textId="77777777" w:rsidR="0009571C" w:rsidRPr="00203B76" w:rsidRDefault="0009571C" w:rsidP="00407093">
            <w:pPr>
              <w:tabs>
                <w:tab w:val="left" w:pos="1350"/>
              </w:tabs>
              <w:ind w:left="0" w:firstLine="0"/>
              <w:rPr>
                <w:rFonts w:ascii="Arial" w:hAnsi="Arial" w:cs="Arial"/>
                <w:b/>
                <w:sz w:val="22"/>
                <w:szCs w:val="22"/>
              </w:rPr>
            </w:pPr>
            <w:r w:rsidRPr="00203B76">
              <w:rPr>
                <w:rFonts w:ascii="Arial" w:hAnsi="Arial" w:cs="Arial"/>
                <w:b/>
                <w:sz w:val="22"/>
                <w:szCs w:val="22"/>
              </w:rPr>
              <w:t xml:space="preserve">No input required, document is for information and guidance for tenderers. </w:t>
            </w:r>
          </w:p>
        </w:tc>
        <w:tc>
          <w:tcPr>
            <w:tcW w:w="5386" w:type="dxa"/>
          </w:tcPr>
          <w:p w14:paraId="58C87790" w14:textId="6245B697" w:rsidR="00AD043A" w:rsidRPr="008228B2" w:rsidRDefault="0091225E" w:rsidP="00407093">
            <w:pPr>
              <w:pStyle w:val="ListParagraph"/>
              <w:numPr>
                <w:ilvl w:val="0"/>
                <w:numId w:val="7"/>
              </w:numPr>
              <w:ind w:left="0" w:firstLine="0"/>
              <w:rPr>
                <w:rFonts w:ascii="Arial" w:hAnsi="Arial" w:cs="Arial"/>
                <w:bCs/>
              </w:rPr>
            </w:pPr>
            <w:r>
              <w:rPr>
                <w:rFonts w:ascii="Arial" w:hAnsi="Arial" w:cs="Arial"/>
                <w:bCs/>
              </w:rPr>
              <w:t>These are attached on the attachment tab.</w:t>
            </w:r>
            <w:r w:rsidR="00DA3FEA">
              <w:rPr>
                <w:rFonts w:ascii="Arial" w:hAnsi="Arial" w:cs="Arial"/>
                <w:bCs/>
              </w:rPr>
              <w:t xml:space="preserve">  Framework agreement and call off contract and placement form.</w:t>
            </w:r>
          </w:p>
        </w:tc>
      </w:tr>
      <w:tr w:rsidR="00A87E7E" w:rsidRPr="00D72E5E" w14:paraId="2DCE0D9C" w14:textId="77777777" w:rsidTr="00A87E7E">
        <w:trPr>
          <w:trHeight w:val="694"/>
        </w:trPr>
        <w:tc>
          <w:tcPr>
            <w:tcW w:w="3970" w:type="dxa"/>
          </w:tcPr>
          <w:p w14:paraId="3F237C66" w14:textId="36F2EEF8" w:rsidR="00A87E7E" w:rsidRDefault="00A87E7E" w:rsidP="00407093">
            <w:pPr>
              <w:tabs>
                <w:tab w:val="left" w:pos="1350"/>
              </w:tabs>
              <w:ind w:left="0" w:firstLine="0"/>
              <w:rPr>
                <w:rFonts w:ascii="Arial" w:hAnsi="Arial" w:cs="Arial"/>
                <w:b/>
              </w:rPr>
            </w:pPr>
            <w:r>
              <w:rPr>
                <w:rFonts w:ascii="Arial" w:hAnsi="Arial" w:cs="Arial"/>
                <w:b/>
              </w:rPr>
              <w:t>Client Referral Form</w:t>
            </w:r>
          </w:p>
          <w:p w14:paraId="3425C04F" w14:textId="59907EC3" w:rsidR="00F644B5" w:rsidRPr="008228B2" w:rsidRDefault="00F644B5" w:rsidP="00407093">
            <w:pPr>
              <w:tabs>
                <w:tab w:val="left" w:pos="1350"/>
              </w:tabs>
              <w:ind w:left="0" w:firstLine="0"/>
              <w:rPr>
                <w:rFonts w:ascii="Arial" w:hAnsi="Arial" w:cs="Arial"/>
                <w:b/>
              </w:rPr>
            </w:pPr>
            <w:r w:rsidRPr="00D74A43">
              <w:rPr>
                <w:rFonts w:ascii="Arial" w:hAnsi="Arial" w:cs="Arial"/>
                <w:b/>
              </w:rPr>
              <w:t>No input required, document is for information and guidance for tenderers</w:t>
            </w:r>
            <w:r w:rsidRPr="00717A28">
              <w:rPr>
                <w:rFonts w:ascii="Arial" w:hAnsi="Arial" w:cs="Arial"/>
              </w:rPr>
              <w:t>.</w:t>
            </w:r>
          </w:p>
        </w:tc>
        <w:tc>
          <w:tcPr>
            <w:tcW w:w="5386" w:type="dxa"/>
          </w:tcPr>
          <w:p w14:paraId="274F71D0" w14:textId="509677FD" w:rsidR="00A87E7E" w:rsidRDefault="00A87E7E" w:rsidP="00407093">
            <w:pPr>
              <w:pStyle w:val="ListParagraph"/>
              <w:numPr>
                <w:ilvl w:val="0"/>
                <w:numId w:val="7"/>
              </w:numPr>
              <w:ind w:left="0" w:firstLine="0"/>
              <w:rPr>
                <w:rFonts w:ascii="Arial" w:hAnsi="Arial" w:cs="Arial"/>
                <w:bCs/>
              </w:rPr>
            </w:pPr>
            <w:r>
              <w:rPr>
                <w:rFonts w:ascii="Arial" w:hAnsi="Arial" w:cs="Arial"/>
                <w:bCs/>
              </w:rPr>
              <w:t>These are attached on the attachment tab.</w:t>
            </w:r>
            <w:r w:rsidR="00DA3FEA">
              <w:rPr>
                <w:rFonts w:ascii="Arial" w:hAnsi="Arial" w:cs="Arial"/>
                <w:bCs/>
              </w:rPr>
              <w:t xml:space="preserve">  The Navigators will use this form to place individuals with service providers. </w:t>
            </w:r>
          </w:p>
        </w:tc>
      </w:tr>
      <w:tr w:rsidR="00203B76" w:rsidRPr="0020653D" w14:paraId="1EC931ED" w14:textId="77777777" w:rsidTr="00EB33A9">
        <w:tc>
          <w:tcPr>
            <w:tcW w:w="3970" w:type="dxa"/>
          </w:tcPr>
          <w:p w14:paraId="0F2C944D" w14:textId="77777777" w:rsidR="00203B76" w:rsidRDefault="00203B76" w:rsidP="00407093">
            <w:pPr>
              <w:spacing w:before="120" w:after="120"/>
              <w:ind w:left="0" w:firstLine="0"/>
              <w:rPr>
                <w:rFonts w:ascii="Arial" w:hAnsi="Arial" w:cs="Arial"/>
                <w:b/>
                <w:bCs/>
              </w:rPr>
            </w:pPr>
            <w:proofErr w:type="spellStart"/>
            <w:r>
              <w:rPr>
                <w:rFonts w:ascii="Arial" w:hAnsi="Arial" w:cs="Arial"/>
                <w:b/>
                <w:bCs/>
              </w:rPr>
              <w:t>WWfE</w:t>
            </w:r>
            <w:proofErr w:type="spellEnd"/>
            <w:r>
              <w:rPr>
                <w:rFonts w:ascii="Arial" w:hAnsi="Arial" w:cs="Arial"/>
                <w:b/>
                <w:bCs/>
              </w:rPr>
              <w:t xml:space="preserve"> Provider Information Proforma</w:t>
            </w:r>
            <w:r w:rsidR="00F644B5">
              <w:rPr>
                <w:rFonts w:ascii="Arial" w:hAnsi="Arial" w:cs="Arial"/>
                <w:b/>
                <w:bCs/>
              </w:rPr>
              <w:t>.</w:t>
            </w:r>
          </w:p>
          <w:p w14:paraId="3C4722B5" w14:textId="3C93DA5A" w:rsidR="00F644B5" w:rsidRDefault="00F644B5" w:rsidP="00391889">
            <w:pPr>
              <w:tabs>
                <w:tab w:val="left" w:pos="1350"/>
              </w:tabs>
              <w:ind w:left="0" w:firstLine="0"/>
              <w:rPr>
                <w:rFonts w:ascii="Arial" w:hAnsi="Arial" w:cs="Arial"/>
                <w:b/>
                <w:bCs/>
              </w:rPr>
            </w:pPr>
          </w:p>
        </w:tc>
        <w:tc>
          <w:tcPr>
            <w:tcW w:w="5386" w:type="dxa"/>
          </w:tcPr>
          <w:p w14:paraId="100B5BB0" w14:textId="6237DB63" w:rsidR="00203B76" w:rsidRDefault="00203B76" w:rsidP="00407093">
            <w:pPr>
              <w:pStyle w:val="ListParagraph"/>
              <w:numPr>
                <w:ilvl w:val="0"/>
                <w:numId w:val="7"/>
              </w:numPr>
              <w:spacing w:before="120" w:after="120" w:line="240" w:lineRule="auto"/>
              <w:ind w:left="0" w:firstLine="0"/>
              <w:rPr>
                <w:rFonts w:ascii="Arial" w:hAnsi="Arial" w:cs="Arial"/>
              </w:rPr>
            </w:pPr>
            <w:r>
              <w:rPr>
                <w:rFonts w:ascii="Arial" w:hAnsi="Arial" w:cs="Arial"/>
                <w:bCs/>
              </w:rPr>
              <w:t>Th</w:t>
            </w:r>
            <w:r w:rsidR="00A87E7E">
              <w:rPr>
                <w:rFonts w:ascii="Arial" w:hAnsi="Arial" w:cs="Arial"/>
                <w:bCs/>
              </w:rPr>
              <w:t>is</w:t>
            </w:r>
            <w:r>
              <w:rPr>
                <w:rFonts w:ascii="Arial" w:hAnsi="Arial" w:cs="Arial"/>
                <w:bCs/>
              </w:rPr>
              <w:t xml:space="preserve"> </w:t>
            </w:r>
            <w:r w:rsidR="00A87E7E">
              <w:rPr>
                <w:rFonts w:ascii="Arial" w:hAnsi="Arial" w:cs="Arial"/>
                <w:bCs/>
              </w:rPr>
              <w:t>is</w:t>
            </w:r>
            <w:r>
              <w:rPr>
                <w:rFonts w:ascii="Arial" w:hAnsi="Arial" w:cs="Arial"/>
                <w:bCs/>
              </w:rPr>
              <w:t xml:space="preserve"> attached on the attachment tab.</w:t>
            </w:r>
            <w:r w:rsidR="00DA3FEA">
              <w:rPr>
                <w:rFonts w:ascii="Arial" w:hAnsi="Arial" w:cs="Arial"/>
                <w:bCs/>
              </w:rPr>
              <w:t xml:space="preserve">  </w:t>
            </w:r>
            <w:r w:rsidR="00B14E7F">
              <w:rPr>
                <w:rFonts w:ascii="Arial" w:hAnsi="Arial" w:cs="Arial"/>
                <w:bCs/>
              </w:rPr>
              <w:t>This form is to be completed by all applicants</w:t>
            </w:r>
            <w:r w:rsidR="00940A47">
              <w:rPr>
                <w:rFonts w:ascii="Arial" w:hAnsi="Arial" w:cs="Arial"/>
                <w:bCs/>
              </w:rPr>
              <w:t xml:space="preserve"> and uploaded onto </w:t>
            </w:r>
            <w:proofErr w:type="spellStart"/>
            <w:r w:rsidR="00940A47">
              <w:rPr>
                <w:rFonts w:ascii="Arial" w:hAnsi="Arial" w:cs="Arial"/>
                <w:bCs/>
              </w:rPr>
              <w:t>Procontract</w:t>
            </w:r>
            <w:proofErr w:type="spellEnd"/>
            <w:r w:rsidR="00B14E7F">
              <w:rPr>
                <w:rFonts w:ascii="Arial" w:hAnsi="Arial" w:cs="Arial"/>
                <w:bCs/>
              </w:rPr>
              <w:t xml:space="preserve">. </w:t>
            </w:r>
            <w:r w:rsidR="00DA3FEA">
              <w:rPr>
                <w:rFonts w:ascii="Arial" w:hAnsi="Arial" w:cs="Arial"/>
                <w:bCs/>
              </w:rPr>
              <w:t xml:space="preserve">The commissioners will use this form to scrutinise </w:t>
            </w:r>
            <w:r w:rsidR="00DA3FEA">
              <w:rPr>
                <w:rFonts w:ascii="Arial" w:hAnsi="Arial" w:cs="Arial"/>
                <w:bCs/>
              </w:rPr>
              <w:lastRenderedPageBreak/>
              <w:t xml:space="preserve">the price element.  Navigators will use it when considering individual options. </w:t>
            </w:r>
          </w:p>
        </w:tc>
      </w:tr>
      <w:tr w:rsidR="008A6CEE" w:rsidRPr="0020653D" w14:paraId="12EEDEE5" w14:textId="77777777" w:rsidTr="00EB33A9">
        <w:tc>
          <w:tcPr>
            <w:tcW w:w="3970" w:type="dxa"/>
          </w:tcPr>
          <w:p w14:paraId="11657797" w14:textId="77777777" w:rsidR="008A6CEE" w:rsidRDefault="008A6CEE" w:rsidP="00407093">
            <w:pPr>
              <w:spacing w:before="120" w:after="120"/>
              <w:ind w:left="0" w:firstLine="0"/>
              <w:rPr>
                <w:rFonts w:ascii="Arial" w:hAnsi="Arial" w:cs="Arial"/>
                <w:b/>
                <w:bCs/>
              </w:rPr>
            </w:pPr>
            <w:r>
              <w:rPr>
                <w:rFonts w:ascii="Arial" w:hAnsi="Arial" w:cs="Arial"/>
                <w:b/>
                <w:bCs/>
              </w:rPr>
              <w:lastRenderedPageBreak/>
              <w:t>Re-Submissions Form</w:t>
            </w:r>
          </w:p>
        </w:tc>
        <w:tc>
          <w:tcPr>
            <w:tcW w:w="5386" w:type="dxa"/>
          </w:tcPr>
          <w:p w14:paraId="7CA9A369" w14:textId="310E69AD" w:rsidR="008A6CEE" w:rsidRPr="00A71EC5" w:rsidRDefault="0009571C" w:rsidP="00407093">
            <w:pPr>
              <w:pStyle w:val="ListParagraph"/>
              <w:numPr>
                <w:ilvl w:val="0"/>
                <w:numId w:val="7"/>
              </w:numPr>
              <w:spacing w:before="120" w:after="120" w:line="240" w:lineRule="auto"/>
              <w:ind w:left="0" w:firstLine="0"/>
              <w:rPr>
                <w:rFonts w:ascii="Arial" w:hAnsi="Arial" w:cs="Arial"/>
              </w:rPr>
            </w:pPr>
            <w:r>
              <w:rPr>
                <w:rFonts w:ascii="Arial" w:hAnsi="Arial" w:cs="Arial"/>
              </w:rPr>
              <w:t xml:space="preserve">Please complete and upload </w:t>
            </w:r>
            <w:r w:rsidR="00940A47">
              <w:rPr>
                <w:rFonts w:ascii="Arial" w:hAnsi="Arial" w:cs="Arial"/>
              </w:rPr>
              <w:t xml:space="preserve">this form </w:t>
            </w:r>
            <w:r>
              <w:rPr>
                <w:rFonts w:ascii="Arial" w:hAnsi="Arial" w:cs="Arial"/>
              </w:rPr>
              <w:t xml:space="preserve">when your organisation has previously </w:t>
            </w:r>
            <w:r w:rsidR="00940A47">
              <w:rPr>
                <w:rFonts w:ascii="Arial" w:hAnsi="Arial" w:cs="Arial"/>
              </w:rPr>
              <w:t>been</w:t>
            </w:r>
            <w:r w:rsidR="00940A47">
              <w:rPr>
                <w:rFonts w:ascii="Arial" w:hAnsi="Arial" w:cs="Arial"/>
              </w:rPr>
              <w:t xml:space="preserve"> </w:t>
            </w:r>
            <w:r>
              <w:rPr>
                <w:rFonts w:ascii="Arial" w:hAnsi="Arial" w:cs="Arial"/>
              </w:rPr>
              <w:t xml:space="preserve">unsuccessful.  </w:t>
            </w:r>
            <w:r w:rsidR="004058F4" w:rsidRPr="00A71EC5">
              <w:rPr>
                <w:rFonts w:ascii="Arial" w:hAnsi="Arial" w:cs="Arial"/>
              </w:rPr>
              <w:t>This form is only to be completed when you are re-submitting your bid on another round.</w:t>
            </w:r>
          </w:p>
        </w:tc>
      </w:tr>
    </w:tbl>
    <w:p w14:paraId="70E9B275" w14:textId="0299D07A" w:rsidR="00EA3AA7" w:rsidRPr="00D72E5E" w:rsidRDefault="00EA3AA7" w:rsidP="00407093">
      <w:pPr>
        <w:pStyle w:val="Heading2"/>
        <w:numPr>
          <w:ilvl w:val="0"/>
          <w:numId w:val="30"/>
        </w:numPr>
        <w:spacing w:before="240"/>
        <w:ind w:left="0" w:right="6" w:firstLine="0"/>
        <w:jc w:val="both"/>
        <w:rPr>
          <w:rFonts w:cs="Arial"/>
        </w:rPr>
      </w:pPr>
      <w:bookmarkStart w:id="20" w:name="_Toc70676881"/>
      <w:r w:rsidRPr="00D72E5E">
        <w:rPr>
          <w:rFonts w:cs="Arial"/>
        </w:rPr>
        <w:t xml:space="preserve">Submission of </w:t>
      </w:r>
      <w:r w:rsidR="005D06B9" w:rsidRPr="00D72E5E">
        <w:rPr>
          <w:rFonts w:cs="Arial"/>
        </w:rPr>
        <w:t>Bid</w:t>
      </w:r>
      <w:bookmarkEnd w:id="20"/>
      <w:r w:rsidR="001B4C77">
        <w:rPr>
          <w:rFonts w:cs="Arial"/>
        </w:rPr>
        <w:t xml:space="preserve"> - </w:t>
      </w:r>
      <w:proofErr w:type="spellStart"/>
      <w:r w:rsidR="001B4C77">
        <w:rPr>
          <w:rFonts w:cs="Arial"/>
        </w:rPr>
        <w:t>Procontract</w:t>
      </w:r>
      <w:proofErr w:type="spellEnd"/>
    </w:p>
    <w:p w14:paraId="50702658" w14:textId="77777777" w:rsidR="008B491B" w:rsidRPr="00D72E5E" w:rsidRDefault="008B491B" w:rsidP="00407093">
      <w:pPr>
        <w:numPr>
          <w:ilvl w:val="1"/>
          <w:numId w:val="30"/>
        </w:numPr>
        <w:ind w:left="0" w:firstLine="0"/>
        <w:jc w:val="both"/>
        <w:rPr>
          <w:rFonts w:ascii="Arial" w:hAnsi="Arial" w:cs="Arial"/>
        </w:rPr>
      </w:pPr>
      <w:r w:rsidRPr="00D72E5E">
        <w:rPr>
          <w:rFonts w:ascii="Arial" w:hAnsi="Arial" w:cs="Arial"/>
        </w:rPr>
        <w:t xml:space="preserve">The </w:t>
      </w:r>
      <w:r w:rsidR="00C932F3" w:rsidRPr="00D72E5E">
        <w:rPr>
          <w:rFonts w:ascii="Arial" w:hAnsi="Arial" w:cs="Arial"/>
        </w:rPr>
        <w:t>Council</w:t>
      </w:r>
      <w:r w:rsidRPr="00D72E5E">
        <w:rPr>
          <w:rFonts w:ascii="Arial" w:hAnsi="Arial" w:cs="Arial"/>
        </w:rPr>
        <w:t xml:space="preserve"> is </w:t>
      </w:r>
      <w:r w:rsidR="00A64CCD" w:rsidRPr="00D72E5E">
        <w:rPr>
          <w:rFonts w:ascii="Arial" w:hAnsi="Arial" w:cs="Arial"/>
        </w:rPr>
        <w:t>utilising the</w:t>
      </w:r>
      <w:r w:rsidR="004672FD" w:rsidRPr="00D72E5E">
        <w:rPr>
          <w:rFonts w:ascii="Arial" w:hAnsi="Arial" w:cs="Arial"/>
        </w:rPr>
        <w:t xml:space="preserve"> </w:t>
      </w:r>
      <w:proofErr w:type="spellStart"/>
      <w:r w:rsidR="004672FD" w:rsidRPr="00D72E5E">
        <w:rPr>
          <w:rFonts w:ascii="Arial" w:hAnsi="Arial" w:cs="Arial"/>
        </w:rPr>
        <w:t>ProContract</w:t>
      </w:r>
      <w:proofErr w:type="spellEnd"/>
      <w:r w:rsidR="004672FD" w:rsidRPr="00D72E5E">
        <w:rPr>
          <w:rFonts w:ascii="Arial" w:hAnsi="Arial" w:cs="Arial"/>
        </w:rPr>
        <w:t xml:space="preserve"> e-Tendering System</w:t>
      </w:r>
      <w:r w:rsidRPr="00D72E5E">
        <w:rPr>
          <w:rFonts w:ascii="Arial" w:hAnsi="Arial" w:cs="Arial"/>
        </w:rPr>
        <w:t xml:space="preserve"> to manage this process and communicate with bidders.  Accordingly, there will be no hard copy documents issued to bidders and all communications with the </w:t>
      </w:r>
      <w:r w:rsidR="00C932F3" w:rsidRPr="00D72E5E">
        <w:rPr>
          <w:rFonts w:ascii="Arial" w:hAnsi="Arial" w:cs="Arial"/>
        </w:rPr>
        <w:t>Council</w:t>
      </w:r>
      <w:r w:rsidRPr="00D72E5E">
        <w:rPr>
          <w:rFonts w:ascii="Arial" w:hAnsi="Arial" w:cs="Arial"/>
        </w:rPr>
        <w:t xml:space="preserve"> including the submission of bid responses will be conducted via </w:t>
      </w:r>
      <w:proofErr w:type="spellStart"/>
      <w:r w:rsidRPr="00D72E5E">
        <w:rPr>
          <w:rFonts w:ascii="Arial" w:hAnsi="Arial" w:cs="Arial"/>
        </w:rPr>
        <w:t>ProContract</w:t>
      </w:r>
      <w:proofErr w:type="spellEnd"/>
      <w:r w:rsidRPr="00D72E5E">
        <w:rPr>
          <w:rFonts w:ascii="Arial" w:hAnsi="Arial" w:cs="Arial"/>
        </w:rPr>
        <w:t>.</w:t>
      </w:r>
    </w:p>
    <w:p w14:paraId="797BD0E9" w14:textId="6C44CF89" w:rsidR="004521D5" w:rsidRPr="00906A60" w:rsidRDefault="00FD649E" w:rsidP="00407093">
      <w:pPr>
        <w:pStyle w:val="Heading2"/>
        <w:numPr>
          <w:ilvl w:val="0"/>
          <w:numId w:val="30"/>
        </w:numPr>
        <w:spacing w:before="240"/>
        <w:ind w:left="0" w:right="6" w:firstLine="0"/>
        <w:jc w:val="both"/>
        <w:rPr>
          <w:rFonts w:cs="Arial"/>
        </w:rPr>
      </w:pPr>
      <w:bookmarkStart w:id="21" w:name="_Toc70676882"/>
      <w:r w:rsidRPr="00906A60">
        <w:rPr>
          <w:rFonts w:cs="Arial"/>
        </w:rPr>
        <w:t>Bid</w:t>
      </w:r>
      <w:r w:rsidR="004521D5" w:rsidRPr="00906A60">
        <w:rPr>
          <w:rFonts w:cs="Arial"/>
        </w:rPr>
        <w:t xml:space="preserve"> submission</w:t>
      </w:r>
      <w:bookmarkEnd w:id="21"/>
    </w:p>
    <w:p w14:paraId="1387C39D" w14:textId="670B4A7B" w:rsidR="00DA4DB6" w:rsidRPr="00EA7424" w:rsidRDefault="00DA4DB6" w:rsidP="00407093">
      <w:pPr>
        <w:numPr>
          <w:ilvl w:val="1"/>
          <w:numId w:val="30"/>
        </w:numPr>
        <w:ind w:left="0" w:firstLine="0"/>
        <w:jc w:val="both"/>
        <w:rPr>
          <w:rFonts w:ascii="Arial" w:hAnsi="Arial" w:cs="Arial"/>
        </w:rPr>
      </w:pPr>
      <w:r>
        <w:rPr>
          <w:rFonts w:ascii="Arial" w:hAnsi="Arial" w:cs="Arial"/>
        </w:rPr>
        <w:t>P</w:t>
      </w:r>
      <w:r w:rsidR="00211ED0" w:rsidRPr="00DA4DB6">
        <w:rPr>
          <w:rFonts w:ascii="Arial" w:hAnsi="Arial" w:cs="Arial"/>
        </w:rPr>
        <w:t xml:space="preserve">lease note the ‘Time Remaining Countdown’ alerting you to the time available to final </w:t>
      </w:r>
      <w:r w:rsidR="00FD649E" w:rsidRPr="00DA4DB6">
        <w:rPr>
          <w:rFonts w:ascii="Arial" w:hAnsi="Arial" w:cs="Arial"/>
        </w:rPr>
        <w:t>bid</w:t>
      </w:r>
      <w:r w:rsidR="00211ED0" w:rsidRPr="00DA4DB6">
        <w:rPr>
          <w:rFonts w:ascii="Arial" w:hAnsi="Arial" w:cs="Arial"/>
        </w:rPr>
        <w:t xml:space="preserve"> submission. Please note the </w:t>
      </w:r>
      <w:proofErr w:type="spellStart"/>
      <w:r w:rsidR="00211ED0" w:rsidRPr="00DA4DB6">
        <w:rPr>
          <w:rFonts w:ascii="Arial" w:hAnsi="Arial" w:cs="Arial"/>
        </w:rPr>
        <w:t>ProContract</w:t>
      </w:r>
      <w:proofErr w:type="spellEnd"/>
      <w:r w:rsidR="00211ED0" w:rsidRPr="00DA4DB6">
        <w:rPr>
          <w:rFonts w:ascii="Arial" w:hAnsi="Arial" w:cs="Arial"/>
        </w:rPr>
        <w:t xml:space="preserve"> system may let you submit after the deadline but the </w:t>
      </w:r>
      <w:r w:rsidR="00C932F3" w:rsidRPr="00DA4DB6">
        <w:rPr>
          <w:rFonts w:ascii="Arial" w:hAnsi="Arial" w:cs="Arial"/>
        </w:rPr>
        <w:t>Council</w:t>
      </w:r>
      <w:r w:rsidR="00211ED0" w:rsidRPr="00DA4DB6">
        <w:rPr>
          <w:rFonts w:ascii="Arial" w:hAnsi="Arial" w:cs="Arial"/>
        </w:rPr>
        <w:t xml:space="preserve"> will not accept bids submitted after the deadline.</w:t>
      </w:r>
    </w:p>
    <w:p w14:paraId="5A6817BB" w14:textId="77777777" w:rsidR="00D466B8" w:rsidRPr="00DA4DB6" w:rsidRDefault="00FD649E" w:rsidP="00407093">
      <w:pPr>
        <w:numPr>
          <w:ilvl w:val="1"/>
          <w:numId w:val="30"/>
        </w:numPr>
        <w:ind w:left="0" w:firstLine="0"/>
        <w:jc w:val="both"/>
        <w:rPr>
          <w:rFonts w:ascii="Arial" w:hAnsi="Arial" w:cs="Arial"/>
        </w:rPr>
      </w:pPr>
      <w:r w:rsidRPr="00DA4DB6">
        <w:rPr>
          <w:rFonts w:ascii="Arial" w:hAnsi="Arial" w:cs="Arial"/>
        </w:rPr>
        <w:t>In the event that a bidder</w:t>
      </w:r>
      <w:r w:rsidR="0017378D" w:rsidRPr="00DA4DB6">
        <w:rPr>
          <w:rFonts w:ascii="Arial" w:hAnsi="Arial" w:cs="Arial"/>
        </w:rPr>
        <w:t xml:space="preserve"> does not wish to participate further in this procurement exercise, the </w:t>
      </w:r>
      <w:r w:rsidRPr="00DA4DB6">
        <w:rPr>
          <w:rFonts w:ascii="Arial" w:hAnsi="Arial" w:cs="Arial"/>
        </w:rPr>
        <w:t>bidder</w:t>
      </w:r>
      <w:r w:rsidR="0017378D" w:rsidRPr="00DA4DB6">
        <w:rPr>
          <w:rFonts w:ascii="Arial" w:hAnsi="Arial" w:cs="Arial"/>
        </w:rPr>
        <w:t xml:space="preserve"> should click on ‘No Longer Wish to </w:t>
      </w:r>
      <w:r w:rsidRPr="00DA4DB6">
        <w:rPr>
          <w:rFonts w:ascii="Arial" w:hAnsi="Arial" w:cs="Arial"/>
        </w:rPr>
        <w:t>Respond’. If the bidder</w:t>
      </w:r>
      <w:r w:rsidR="0017378D" w:rsidRPr="00DA4DB6">
        <w:rPr>
          <w:rFonts w:ascii="Arial" w:hAnsi="Arial" w:cs="Arial"/>
        </w:rPr>
        <w:t xml:space="preserve"> declines after downloading the </w:t>
      </w:r>
      <w:r w:rsidRPr="00DA4DB6">
        <w:rPr>
          <w:rFonts w:ascii="Arial" w:hAnsi="Arial" w:cs="Arial"/>
        </w:rPr>
        <w:t>bid</w:t>
      </w:r>
      <w:r w:rsidR="0017378D" w:rsidRPr="00DA4DB6">
        <w:rPr>
          <w:rFonts w:ascii="Arial" w:hAnsi="Arial" w:cs="Arial"/>
        </w:rPr>
        <w:t xml:space="preserve"> documents all data supplied should be destroyed. </w:t>
      </w:r>
    </w:p>
    <w:p w14:paraId="66633587" w14:textId="0A45FD8C" w:rsidR="00DC6C38" w:rsidRDefault="00EA3AA7" w:rsidP="00407093">
      <w:pPr>
        <w:pStyle w:val="NormalWeb"/>
        <w:spacing w:before="0" w:beforeAutospacing="0" w:after="0" w:afterAutospacing="0"/>
        <w:ind w:left="0" w:firstLine="0"/>
        <w:jc w:val="both"/>
        <w:rPr>
          <w:rFonts w:ascii="Arial" w:eastAsia="+mn-ea" w:hAnsi="Arial" w:cs="Arial"/>
          <w:color w:val="000000"/>
          <w:kern w:val="24"/>
        </w:rPr>
      </w:pPr>
      <w:r w:rsidRPr="00DA4DB6">
        <w:rPr>
          <w:rFonts w:ascii="Arial" w:hAnsi="Arial" w:cs="Arial"/>
          <w:b/>
        </w:rPr>
        <w:t>Please allow sufficient time to upload documentation</w:t>
      </w:r>
      <w:r w:rsidR="00F255DB" w:rsidRPr="00DA4DB6">
        <w:rPr>
          <w:rFonts w:ascii="Arial" w:hAnsi="Arial" w:cs="Arial"/>
          <w:b/>
        </w:rPr>
        <w:t xml:space="preserve"> and submit your bid</w:t>
      </w:r>
      <w:r w:rsidRPr="00DA4DB6">
        <w:rPr>
          <w:rFonts w:ascii="Arial" w:hAnsi="Arial" w:cs="Arial"/>
          <w:b/>
        </w:rPr>
        <w:t>.</w:t>
      </w:r>
      <w:r w:rsidRPr="00DA4DB6">
        <w:rPr>
          <w:rFonts w:ascii="Arial" w:hAnsi="Arial" w:cs="Arial"/>
        </w:rPr>
        <w:t xml:space="preserve">  It would be unwise to commence u</w:t>
      </w:r>
      <w:r w:rsidR="0017378D" w:rsidRPr="00DA4DB6">
        <w:rPr>
          <w:rFonts w:ascii="Arial" w:hAnsi="Arial" w:cs="Arial"/>
        </w:rPr>
        <w:t>ploading documents less than four</w:t>
      </w:r>
      <w:r w:rsidRPr="00DA4DB6">
        <w:rPr>
          <w:rFonts w:ascii="Arial" w:hAnsi="Arial" w:cs="Arial"/>
        </w:rPr>
        <w:t xml:space="preserve"> </w:t>
      </w:r>
      <w:r w:rsidR="00FD649E" w:rsidRPr="00DA4DB6">
        <w:rPr>
          <w:rFonts w:ascii="Arial" w:hAnsi="Arial" w:cs="Arial"/>
        </w:rPr>
        <w:t xml:space="preserve">hours before the deadline.  </w:t>
      </w:r>
      <w:r w:rsidR="00F255DB" w:rsidRPr="00DA4DB6">
        <w:rPr>
          <w:rFonts w:ascii="Arial" w:hAnsi="Arial" w:cs="Arial"/>
        </w:rPr>
        <w:t xml:space="preserve">Also, remember after </w:t>
      </w:r>
      <w:proofErr w:type="gramStart"/>
      <w:r w:rsidR="00F255DB" w:rsidRPr="00DA4DB6">
        <w:rPr>
          <w:rFonts w:ascii="Arial" w:hAnsi="Arial" w:cs="Arial"/>
        </w:rPr>
        <w:t>up loading</w:t>
      </w:r>
      <w:proofErr w:type="gramEnd"/>
      <w:r w:rsidR="00F255DB" w:rsidRPr="00DA4DB6">
        <w:rPr>
          <w:rFonts w:ascii="Arial" w:hAnsi="Arial" w:cs="Arial"/>
        </w:rPr>
        <w:t xml:space="preserve"> your document</w:t>
      </w:r>
      <w:r w:rsidR="00E777EE">
        <w:rPr>
          <w:rFonts w:ascii="Arial" w:hAnsi="Arial" w:cs="Arial"/>
        </w:rPr>
        <w:t>s and answering all the on-line</w:t>
      </w:r>
      <w:r w:rsidR="00F255DB" w:rsidRPr="00DA4DB6">
        <w:rPr>
          <w:rFonts w:ascii="Arial" w:hAnsi="Arial" w:cs="Arial"/>
        </w:rPr>
        <w:t xml:space="preserve"> question</w:t>
      </w:r>
      <w:r w:rsidR="00E777EE">
        <w:rPr>
          <w:rFonts w:ascii="Arial" w:hAnsi="Arial" w:cs="Arial"/>
        </w:rPr>
        <w:t>s</w:t>
      </w:r>
      <w:r w:rsidR="00F255DB" w:rsidRPr="00DA4DB6">
        <w:rPr>
          <w:rFonts w:ascii="Arial" w:hAnsi="Arial" w:cs="Arial"/>
        </w:rPr>
        <w:t xml:space="preserve"> </w:t>
      </w:r>
      <w:r w:rsidR="00F255DB" w:rsidRPr="00DA4DB6">
        <w:rPr>
          <w:rFonts w:ascii="Arial" w:hAnsi="Arial" w:cs="Arial"/>
          <w:b/>
        </w:rPr>
        <w:t>to press the SUBMIT button</w:t>
      </w:r>
      <w:r w:rsidR="00AE42E0">
        <w:rPr>
          <w:rFonts w:ascii="Arial" w:hAnsi="Arial" w:cs="Arial"/>
        </w:rPr>
        <w:t xml:space="preserve"> within </w:t>
      </w:r>
      <w:proofErr w:type="spellStart"/>
      <w:r w:rsidR="00AE42E0">
        <w:rPr>
          <w:rFonts w:ascii="Arial" w:hAnsi="Arial" w:cs="Arial"/>
        </w:rPr>
        <w:t>ProC</w:t>
      </w:r>
      <w:r w:rsidR="00F255DB" w:rsidRPr="00DA4DB6">
        <w:rPr>
          <w:rFonts w:ascii="Arial" w:hAnsi="Arial" w:cs="Arial"/>
        </w:rPr>
        <w:t>ontract</w:t>
      </w:r>
      <w:proofErr w:type="spellEnd"/>
      <w:r w:rsidR="00F255DB" w:rsidRPr="00DA4DB6">
        <w:rPr>
          <w:rFonts w:ascii="Arial" w:hAnsi="Arial" w:cs="Arial"/>
        </w:rPr>
        <w:t xml:space="preserve">. </w:t>
      </w:r>
      <w:r w:rsidR="007D6D4C" w:rsidRPr="00DA4DB6">
        <w:rPr>
          <w:rFonts w:ascii="Arial" w:hAnsi="Arial" w:cs="Arial"/>
        </w:rPr>
        <w:t>Until</w:t>
      </w:r>
      <w:r w:rsidR="00F255DB" w:rsidRPr="00DA4DB6">
        <w:rPr>
          <w:rFonts w:ascii="Arial" w:hAnsi="Arial" w:cs="Arial"/>
        </w:rPr>
        <w:t xml:space="preserve"> you have pressed the SUBMIT button you haven’t sent your tender bid through to the </w:t>
      </w:r>
      <w:r w:rsidR="00C932F3" w:rsidRPr="00DA4DB6">
        <w:rPr>
          <w:rFonts w:ascii="Arial" w:hAnsi="Arial" w:cs="Arial"/>
        </w:rPr>
        <w:t>Council</w:t>
      </w:r>
      <w:r w:rsidR="00F255DB" w:rsidRPr="00DA4DB6">
        <w:rPr>
          <w:rFonts w:ascii="Arial" w:hAnsi="Arial" w:cs="Arial"/>
        </w:rPr>
        <w:t xml:space="preserve">. </w:t>
      </w:r>
      <w:r w:rsidR="00FD649E" w:rsidRPr="00DA4DB6">
        <w:rPr>
          <w:rFonts w:ascii="Arial" w:hAnsi="Arial" w:cs="Arial"/>
        </w:rPr>
        <w:t>If bidders</w:t>
      </w:r>
      <w:r w:rsidRPr="00DA4DB6">
        <w:rPr>
          <w:rFonts w:ascii="Arial" w:hAnsi="Arial" w:cs="Arial"/>
        </w:rPr>
        <w:t xml:space="preserve"> experience any technical difficulties relating to the </w:t>
      </w:r>
      <w:proofErr w:type="spellStart"/>
      <w:r w:rsidR="0017378D" w:rsidRPr="00DA4DB6">
        <w:rPr>
          <w:rFonts w:ascii="Arial" w:hAnsi="Arial" w:cs="Arial"/>
        </w:rPr>
        <w:t>ProContract</w:t>
      </w:r>
      <w:proofErr w:type="spellEnd"/>
      <w:r w:rsidRPr="00DA4DB6">
        <w:rPr>
          <w:rFonts w:ascii="Arial" w:hAnsi="Arial" w:cs="Arial"/>
        </w:rPr>
        <w:t xml:space="preserve">, </w:t>
      </w:r>
      <w:r w:rsidR="00DC6C38" w:rsidRPr="00DC6C38">
        <w:rPr>
          <w:rFonts w:ascii="Arial" w:eastAsia="+mn-ea" w:hAnsi="Arial" w:cs="Arial"/>
          <w:color w:val="000000"/>
          <w:kern w:val="24"/>
        </w:rPr>
        <w:t>0330 005 0352</w:t>
      </w:r>
      <w:r w:rsidR="00DB7F97">
        <w:rPr>
          <w:rFonts w:ascii="Arial" w:eastAsia="+mn-ea" w:hAnsi="Arial" w:cs="Arial"/>
          <w:color w:val="000000"/>
          <w:kern w:val="24"/>
        </w:rPr>
        <w:t xml:space="preserve"> </w:t>
      </w:r>
      <w:r w:rsidR="0017378D" w:rsidRPr="00DC6C38">
        <w:rPr>
          <w:rFonts w:ascii="Arial" w:hAnsi="Arial" w:cs="Arial"/>
        </w:rPr>
        <w:t>Monday</w:t>
      </w:r>
      <w:r w:rsidR="0017378D" w:rsidRPr="00DA4DB6">
        <w:rPr>
          <w:rFonts w:ascii="Arial" w:hAnsi="Arial" w:cs="Arial"/>
        </w:rPr>
        <w:t xml:space="preserve"> to Frid</w:t>
      </w:r>
      <w:r w:rsidR="0087666A" w:rsidRPr="00DA4DB6">
        <w:rPr>
          <w:rFonts w:ascii="Arial" w:hAnsi="Arial" w:cs="Arial"/>
        </w:rPr>
        <w:t xml:space="preserve">ay 8.30 </w:t>
      </w:r>
      <w:r w:rsidR="0087666A" w:rsidRPr="00DC6C38">
        <w:rPr>
          <w:rFonts w:ascii="Arial" w:hAnsi="Arial" w:cs="Arial"/>
        </w:rPr>
        <w:t xml:space="preserve">am to 17.30 pm or email: </w:t>
      </w:r>
      <w:hyperlink r:id="rId13" w:history="1">
        <w:r w:rsidR="00DC6C38" w:rsidRPr="00DC6C38">
          <w:rPr>
            <w:rStyle w:val="Hyperlink"/>
            <w:rFonts w:ascii="Arial" w:eastAsia="+mn-ea" w:hAnsi="Arial" w:cs="Arial"/>
            <w:kern w:val="24"/>
          </w:rPr>
          <w:t>procontractsuppliers@proactis.com</w:t>
        </w:r>
      </w:hyperlink>
      <w:r w:rsidR="00DC6C38" w:rsidRPr="00DC6C38">
        <w:rPr>
          <w:rFonts w:ascii="Arial" w:eastAsia="+mn-ea" w:hAnsi="Arial" w:cs="Arial"/>
          <w:color w:val="000000"/>
          <w:kern w:val="24"/>
        </w:rPr>
        <w:t xml:space="preserve"> </w:t>
      </w:r>
    </w:p>
    <w:p w14:paraId="3A1CA007" w14:textId="77777777" w:rsidR="00EA7424" w:rsidRDefault="00EA7424" w:rsidP="00407093">
      <w:pPr>
        <w:pStyle w:val="NormalWeb"/>
        <w:spacing w:before="0" w:beforeAutospacing="0" w:after="0" w:afterAutospacing="0"/>
        <w:ind w:left="0" w:firstLine="0"/>
        <w:jc w:val="both"/>
        <w:rPr>
          <w:rFonts w:ascii="Arial" w:eastAsia="+mn-ea" w:hAnsi="Arial" w:cs="Arial"/>
          <w:color w:val="000000"/>
          <w:kern w:val="24"/>
        </w:rPr>
      </w:pPr>
    </w:p>
    <w:p w14:paraId="0C9AEBFE" w14:textId="1516B3B8" w:rsidR="00D466B8" w:rsidRPr="00D72E5E" w:rsidRDefault="00FD649E" w:rsidP="00407093">
      <w:pPr>
        <w:numPr>
          <w:ilvl w:val="1"/>
          <w:numId w:val="30"/>
        </w:numPr>
        <w:ind w:left="0" w:firstLine="0"/>
        <w:jc w:val="both"/>
        <w:rPr>
          <w:rFonts w:ascii="Arial" w:hAnsi="Arial" w:cs="Arial"/>
        </w:rPr>
      </w:pPr>
      <w:r w:rsidRPr="00D72E5E">
        <w:rPr>
          <w:rFonts w:ascii="Arial" w:hAnsi="Arial" w:cs="Arial"/>
        </w:rPr>
        <w:t xml:space="preserve">It is the </w:t>
      </w:r>
      <w:r w:rsidR="006643CD" w:rsidRPr="00D72E5E">
        <w:rPr>
          <w:rFonts w:ascii="Arial" w:hAnsi="Arial" w:cs="Arial"/>
        </w:rPr>
        <w:t>bidder’s</w:t>
      </w:r>
      <w:r w:rsidR="00691983" w:rsidRPr="00D72E5E">
        <w:rPr>
          <w:rFonts w:ascii="Arial" w:hAnsi="Arial" w:cs="Arial"/>
        </w:rPr>
        <w:t xml:space="preserve"> responsibility to return</w:t>
      </w:r>
      <w:r w:rsidR="00E777EE">
        <w:rPr>
          <w:rFonts w:ascii="Arial" w:hAnsi="Arial" w:cs="Arial"/>
        </w:rPr>
        <w:t xml:space="preserve"> completed documentation via </w:t>
      </w:r>
      <w:r w:rsidR="00691983" w:rsidRPr="00D72E5E">
        <w:rPr>
          <w:rFonts w:ascii="Arial" w:hAnsi="Arial" w:cs="Arial"/>
        </w:rPr>
        <w:t xml:space="preserve"> </w:t>
      </w:r>
      <w:proofErr w:type="spellStart"/>
      <w:r w:rsidR="0017378D" w:rsidRPr="00D72E5E">
        <w:rPr>
          <w:rFonts w:ascii="Arial" w:hAnsi="Arial" w:cs="Arial"/>
        </w:rPr>
        <w:t>ProContract</w:t>
      </w:r>
      <w:proofErr w:type="spellEnd"/>
      <w:r w:rsidR="00691983" w:rsidRPr="00D72E5E">
        <w:rPr>
          <w:rFonts w:ascii="Arial" w:hAnsi="Arial" w:cs="Arial"/>
        </w:rPr>
        <w:t>.</w:t>
      </w:r>
    </w:p>
    <w:p w14:paraId="2E5C2346" w14:textId="22F95C4F" w:rsidR="003559CE" w:rsidRPr="000C62E1" w:rsidRDefault="00FD649E" w:rsidP="00407093">
      <w:pPr>
        <w:numPr>
          <w:ilvl w:val="1"/>
          <w:numId w:val="30"/>
        </w:numPr>
        <w:ind w:left="0" w:firstLine="0"/>
        <w:jc w:val="both"/>
        <w:rPr>
          <w:rFonts w:ascii="Arial" w:hAnsi="Arial" w:cs="Arial"/>
        </w:rPr>
      </w:pPr>
      <w:r w:rsidRPr="000C62E1">
        <w:rPr>
          <w:rFonts w:ascii="Arial" w:hAnsi="Arial" w:cs="Arial"/>
        </w:rPr>
        <w:t>During the bid</w:t>
      </w:r>
      <w:r w:rsidR="00691983" w:rsidRPr="000C62E1">
        <w:rPr>
          <w:rFonts w:ascii="Arial" w:hAnsi="Arial" w:cs="Arial"/>
        </w:rPr>
        <w:t xml:space="preserve"> proc</w:t>
      </w:r>
      <w:r w:rsidRPr="000C62E1">
        <w:rPr>
          <w:rFonts w:ascii="Arial" w:hAnsi="Arial" w:cs="Arial"/>
        </w:rPr>
        <w:t>ess, any communication between bidders</w:t>
      </w:r>
      <w:r w:rsidR="00691983" w:rsidRPr="000C62E1">
        <w:rPr>
          <w:rFonts w:ascii="Arial" w:hAnsi="Arial" w:cs="Arial"/>
        </w:rPr>
        <w:t xml:space="preserve"> and the </w:t>
      </w:r>
      <w:r w:rsidR="00C932F3" w:rsidRPr="000C62E1">
        <w:rPr>
          <w:rFonts w:ascii="Arial" w:hAnsi="Arial" w:cs="Arial"/>
        </w:rPr>
        <w:t>Council</w:t>
      </w:r>
      <w:r w:rsidR="00DE2628" w:rsidRPr="000C62E1">
        <w:rPr>
          <w:rFonts w:ascii="Arial" w:hAnsi="Arial" w:cs="Arial"/>
        </w:rPr>
        <w:t xml:space="preserve"> </w:t>
      </w:r>
      <w:r w:rsidR="00A87BB8" w:rsidRPr="000C62E1">
        <w:rPr>
          <w:rFonts w:ascii="Arial" w:hAnsi="Arial" w:cs="Arial"/>
        </w:rPr>
        <w:t>must b</w:t>
      </w:r>
      <w:r w:rsidR="00DE2628" w:rsidRPr="000C62E1">
        <w:rPr>
          <w:rFonts w:ascii="Arial" w:hAnsi="Arial" w:cs="Arial"/>
        </w:rPr>
        <w:t xml:space="preserve">e made </w:t>
      </w:r>
      <w:r w:rsidR="00691983" w:rsidRPr="000C62E1">
        <w:rPr>
          <w:rFonts w:ascii="Arial" w:hAnsi="Arial" w:cs="Arial"/>
        </w:rPr>
        <w:t xml:space="preserve">via </w:t>
      </w:r>
      <w:proofErr w:type="spellStart"/>
      <w:r w:rsidR="0017378D" w:rsidRPr="000C62E1">
        <w:rPr>
          <w:rFonts w:ascii="Arial" w:hAnsi="Arial" w:cs="Arial"/>
        </w:rPr>
        <w:t>ProContract</w:t>
      </w:r>
      <w:proofErr w:type="spellEnd"/>
      <w:r w:rsidR="00691983" w:rsidRPr="000C62E1">
        <w:rPr>
          <w:rFonts w:ascii="Arial" w:hAnsi="Arial" w:cs="Arial"/>
        </w:rPr>
        <w:t xml:space="preserve">.  </w:t>
      </w:r>
      <w:r w:rsidR="003559CE" w:rsidRPr="000C62E1">
        <w:rPr>
          <w:rFonts w:ascii="Arial" w:hAnsi="Arial" w:cs="Arial"/>
        </w:rPr>
        <w:t xml:space="preserve">The Council may ask any bidder at any time during </w:t>
      </w:r>
      <w:r w:rsidR="003559CE" w:rsidRPr="000C62E1">
        <w:rPr>
          <w:rFonts w:ascii="Arial" w:hAnsi="Arial" w:cs="Arial"/>
        </w:rPr>
        <w:lastRenderedPageBreak/>
        <w:t>the procurement to submit all or part of the evidence it is necessary to ensure the proper conduct of the procedure</w:t>
      </w:r>
      <w:r w:rsidR="00E777EE">
        <w:rPr>
          <w:rFonts w:ascii="Arial" w:hAnsi="Arial" w:cs="Arial"/>
        </w:rPr>
        <w:t>.</w:t>
      </w:r>
    </w:p>
    <w:p w14:paraId="2A901AB0" w14:textId="4857E116" w:rsidR="008011AA" w:rsidRDefault="008011AA" w:rsidP="00407093">
      <w:pPr>
        <w:ind w:left="0" w:firstLine="0"/>
        <w:jc w:val="both"/>
        <w:rPr>
          <w:rFonts w:ascii="Arial" w:hAnsi="Arial" w:cs="Arial"/>
        </w:rPr>
      </w:pPr>
      <w:r>
        <w:rPr>
          <w:rFonts w:ascii="Arial" w:hAnsi="Arial" w:cs="Arial"/>
        </w:rPr>
        <w:t>Clarifications - All queries, questions and requests for information regarding this bid should be made via precontract.</w:t>
      </w:r>
      <w:r w:rsidRPr="008011AA">
        <w:rPr>
          <w:rFonts w:ascii="Arial" w:hAnsi="Arial" w:cs="Arial"/>
        </w:rPr>
        <w:t xml:space="preserve"> </w:t>
      </w:r>
      <w:r w:rsidRPr="00D72E5E">
        <w:rPr>
          <w:rFonts w:ascii="Arial" w:hAnsi="Arial" w:cs="Arial"/>
        </w:rPr>
        <w:t xml:space="preserve">These should be submitted </w:t>
      </w:r>
      <w:r w:rsidRPr="00EA7424">
        <w:rPr>
          <w:rFonts w:ascii="Arial" w:hAnsi="Arial" w:cs="Arial"/>
        </w:rPr>
        <w:t>no later than the clarification deadline listed above</w:t>
      </w:r>
      <w:r w:rsidRPr="00D72E5E">
        <w:rPr>
          <w:rFonts w:ascii="Arial" w:hAnsi="Arial" w:cs="Arial"/>
        </w:rPr>
        <w:t xml:space="preserve">.  It should be noted that such requests and the answers will be communicated to all other bidders via </w:t>
      </w:r>
      <w:proofErr w:type="spellStart"/>
      <w:r w:rsidRPr="00D72E5E">
        <w:rPr>
          <w:rFonts w:ascii="Arial" w:hAnsi="Arial" w:cs="Arial"/>
        </w:rPr>
        <w:t>ProContract</w:t>
      </w:r>
      <w:proofErr w:type="spellEnd"/>
      <w:r w:rsidRPr="00D72E5E">
        <w:rPr>
          <w:rFonts w:ascii="Arial" w:hAnsi="Arial" w:cs="Arial"/>
        </w:rPr>
        <w:t>.  The identity of the organisation making such requests will remain confidential and anonymous.</w:t>
      </w:r>
    </w:p>
    <w:p w14:paraId="1FC21085" w14:textId="2E6C91CD" w:rsidR="00691983" w:rsidRPr="000C62E1" w:rsidRDefault="00691983" w:rsidP="00407093">
      <w:pPr>
        <w:numPr>
          <w:ilvl w:val="1"/>
          <w:numId w:val="30"/>
        </w:numPr>
        <w:ind w:left="0" w:firstLine="0"/>
        <w:jc w:val="both"/>
        <w:rPr>
          <w:rFonts w:ascii="Arial" w:hAnsi="Arial" w:cs="Arial"/>
        </w:rPr>
      </w:pPr>
      <w:r w:rsidRPr="000C62E1">
        <w:rPr>
          <w:rFonts w:ascii="Arial" w:hAnsi="Arial" w:cs="Arial"/>
        </w:rPr>
        <w:t xml:space="preserve">After the closing date for receipt of </w:t>
      </w:r>
      <w:r w:rsidR="00585A3B" w:rsidRPr="000C62E1">
        <w:rPr>
          <w:rFonts w:ascii="Arial" w:hAnsi="Arial" w:cs="Arial"/>
        </w:rPr>
        <w:t>bid</w:t>
      </w:r>
      <w:r w:rsidR="00FD649E" w:rsidRPr="000C62E1">
        <w:rPr>
          <w:rFonts w:ascii="Arial" w:hAnsi="Arial" w:cs="Arial"/>
        </w:rPr>
        <w:t>s</w:t>
      </w:r>
      <w:r w:rsidRPr="000C62E1">
        <w:rPr>
          <w:rFonts w:ascii="Arial" w:hAnsi="Arial" w:cs="Arial"/>
        </w:rPr>
        <w:t xml:space="preserve"> the </w:t>
      </w:r>
      <w:r w:rsidR="00C932F3" w:rsidRPr="000C62E1">
        <w:rPr>
          <w:rFonts w:ascii="Arial" w:hAnsi="Arial" w:cs="Arial"/>
        </w:rPr>
        <w:t>Council</w:t>
      </w:r>
      <w:r w:rsidRPr="000C62E1">
        <w:rPr>
          <w:rFonts w:ascii="Arial" w:hAnsi="Arial" w:cs="Arial"/>
        </w:rPr>
        <w:t xml:space="preserve"> expe</w:t>
      </w:r>
      <w:r w:rsidR="00FD649E" w:rsidRPr="000C62E1">
        <w:rPr>
          <w:rFonts w:ascii="Arial" w:hAnsi="Arial" w:cs="Arial"/>
        </w:rPr>
        <w:t>cts only to make contact with bidders</w:t>
      </w:r>
      <w:r w:rsidRPr="000C62E1">
        <w:rPr>
          <w:rFonts w:ascii="Arial" w:hAnsi="Arial" w:cs="Arial"/>
        </w:rPr>
        <w:t xml:space="preserve"> for the following purposes:</w:t>
      </w:r>
    </w:p>
    <w:p w14:paraId="73007ADB" w14:textId="77777777" w:rsidR="00691983" w:rsidRPr="00F736D0" w:rsidRDefault="00691983" w:rsidP="00407093">
      <w:pPr>
        <w:pStyle w:val="ListParagraph"/>
        <w:numPr>
          <w:ilvl w:val="0"/>
          <w:numId w:val="7"/>
        </w:numPr>
        <w:spacing w:before="240"/>
        <w:ind w:left="0" w:firstLine="0"/>
        <w:jc w:val="both"/>
        <w:rPr>
          <w:rFonts w:ascii="Arial" w:hAnsi="Arial" w:cs="Arial"/>
        </w:rPr>
      </w:pPr>
      <w:r w:rsidRPr="00F736D0">
        <w:rPr>
          <w:rFonts w:ascii="Arial" w:hAnsi="Arial" w:cs="Arial"/>
        </w:rPr>
        <w:t xml:space="preserve">To clarify information contained in the </w:t>
      </w:r>
      <w:r w:rsidR="00FD649E" w:rsidRPr="00F736D0">
        <w:rPr>
          <w:rFonts w:ascii="Arial" w:hAnsi="Arial" w:cs="Arial"/>
        </w:rPr>
        <w:t>bid</w:t>
      </w:r>
      <w:r w:rsidRPr="00F736D0">
        <w:rPr>
          <w:rFonts w:ascii="Arial" w:hAnsi="Arial" w:cs="Arial"/>
        </w:rPr>
        <w:t xml:space="preserve"> documents;</w:t>
      </w:r>
    </w:p>
    <w:p w14:paraId="74761AC4" w14:textId="77777777" w:rsidR="00691983" w:rsidRPr="00F736D0" w:rsidRDefault="00691983" w:rsidP="00407093">
      <w:pPr>
        <w:pStyle w:val="ListParagraph"/>
        <w:numPr>
          <w:ilvl w:val="0"/>
          <w:numId w:val="7"/>
        </w:numPr>
        <w:spacing w:before="240"/>
        <w:ind w:left="0" w:firstLine="0"/>
        <w:jc w:val="both"/>
        <w:rPr>
          <w:rFonts w:ascii="Arial" w:hAnsi="Arial" w:cs="Arial"/>
        </w:rPr>
      </w:pPr>
      <w:r w:rsidRPr="00F736D0">
        <w:rPr>
          <w:rFonts w:ascii="Arial" w:hAnsi="Arial" w:cs="Arial"/>
        </w:rPr>
        <w:t>To clarify anything relating to guarantees;</w:t>
      </w:r>
    </w:p>
    <w:p w14:paraId="71EDD11A" w14:textId="232D78C5" w:rsidR="000B240C" w:rsidRPr="00F736D0" w:rsidRDefault="003559CE" w:rsidP="00407093">
      <w:pPr>
        <w:pStyle w:val="ListParagraph"/>
        <w:numPr>
          <w:ilvl w:val="0"/>
          <w:numId w:val="7"/>
        </w:numPr>
        <w:spacing w:before="240"/>
        <w:ind w:left="0" w:firstLine="0"/>
        <w:jc w:val="both"/>
        <w:rPr>
          <w:rFonts w:ascii="Arial" w:hAnsi="Arial" w:cs="Arial"/>
        </w:rPr>
      </w:pPr>
      <w:r w:rsidRPr="00F736D0">
        <w:rPr>
          <w:rFonts w:ascii="Arial" w:hAnsi="Arial" w:cs="Arial"/>
        </w:rPr>
        <w:t>To ask for evidence that the win</w:t>
      </w:r>
      <w:r w:rsidR="000B240C" w:rsidRPr="00F736D0">
        <w:rPr>
          <w:rFonts w:ascii="Arial" w:hAnsi="Arial" w:cs="Arial"/>
        </w:rPr>
        <w:t>ning bidder meets the requirements of the Standard</w:t>
      </w:r>
      <w:r w:rsidR="00F736D0" w:rsidRPr="00F736D0">
        <w:rPr>
          <w:rFonts w:ascii="Arial" w:hAnsi="Arial" w:cs="Arial"/>
        </w:rPr>
        <w:t xml:space="preserve"> </w:t>
      </w:r>
      <w:r w:rsidR="000B240C" w:rsidRPr="00F736D0">
        <w:rPr>
          <w:rFonts w:ascii="Arial" w:hAnsi="Arial" w:cs="Arial"/>
        </w:rPr>
        <w:t>S</w:t>
      </w:r>
      <w:r w:rsidRPr="00F736D0">
        <w:rPr>
          <w:rFonts w:ascii="Arial" w:hAnsi="Arial" w:cs="Arial"/>
        </w:rPr>
        <w:t>election</w:t>
      </w:r>
      <w:r w:rsidR="00071090" w:rsidRPr="00F736D0">
        <w:rPr>
          <w:rFonts w:ascii="Arial" w:hAnsi="Arial" w:cs="Arial"/>
        </w:rPr>
        <w:t xml:space="preserve"> </w:t>
      </w:r>
      <w:r w:rsidR="000B240C" w:rsidRPr="00F736D0">
        <w:rPr>
          <w:rFonts w:ascii="Arial" w:hAnsi="Arial" w:cs="Arial"/>
        </w:rPr>
        <w:t xml:space="preserve">Questionnaire; </w:t>
      </w:r>
    </w:p>
    <w:p w14:paraId="4B7BD50C" w14:textId="77777777" w:rsidR="00691983" w:rsidRPr="00F736D0" w:rsidRDefault="00691983" w:rsidP="00407093">
      <w:pPr>
        <w:pStyle w:val="ListParagraph"/>
        <w:numPr>
          <w:ilvl w:val="0"/>
          <w:numId w:val="7"/>
        </w:numPr>
        <w:spacing w:before="240"/>
        <w:ind w:left="0" w:firstLine="0"/>
        <w:jc w:val="both"/>
        <w:rPr>
          <w:rFonts w:ascii="Arial" w:hAnsi="Arial" w:cs="Arial"/>
        </w:rPr>
      </w:pPr>
      <w:r w:rsidRPr="00F736D0">
        <w:rPr>
          <w:rFonts w:ascii="Arial" w:hAnsi="Arial" w:cs="Arial"/>
        </w:rPr>
        <w:t xml:space="preserve">To inform </w:t>
      </w:r>
      <w:r w:rsidR="00FD649E" w:rsidRPr="00F736D0">
        <w:rPr>
          <w:rFonts w:ascii="Arial" w:hAnsi="Arial" w:cs="Arial"/>
        </w:rPr>
        <w:t>bidders</w:t>
      </w:r>
      <w:r w:rsidRPr="00F736D0">
        <w:rPr>
          <w:rFonts w:ascii="Arial" w:hAnsi="Arial" w:cs="Arial"/>
        </w:rPr>
        <w:t xml:space="preserve"> of the award decision;</w:t>
      </w:r>
    </w:p>
    <w:p w14:paraId="68A8F7E9" w14:textId="77777777" w:rsidR="00691983" w:rsidRPr="00F736D0" w:rsidRDefault="00FD649E" w:rsidP="00407093">
      <w:pPr>
        <w:pStyle w:val="ListParagraph"/>
        <w:numPr>
          <w:ilvl w:val="0"/>
          <w:numId w:val="7"/>
        </w:numPr>
        <w:spacing w:before="240"/>
        <w:ind w:left="0" w:firstLine="0"/>
        <w:jc w:val="both"/>
        <w:rPr>
          <w:rFonts w:ascii="Arial" w:hAnsi="Arial" w:cs="Arial"/>
        </w:rPr>
      </w:pPr>
      <w:r w:rsidRPr="00F736D0">
        <w:rPr>
          <w:rFonts w:ascii="Arial" w:hAnsi="Arial" w:cs="Arial"/>
        </w:rPr>
        <w:t>To give bidders</w:t>
      </w:r>
      <w:r w:rsidR="00691983" w:rsidRPr="00F736D0">
        <w:rPr>
          <w:rFonts w:ascii="Arial" w:hAnsi="Arial" w:cs="Arial"/>
        </w:rPr>
        <w:t xml:space="preserve"> feedback about their bid;</w:t>
      </w:r>
    </w:p>
    <w:p w14:paraId="353B9B95" w14:textId="77777777" w:rsidR="0046368D" w:rsidRPr="00F736D0" w:rsidRDefault="00691983" w:rsidP="00407093">
      <w:pPr>
        <w:pStyle w:val="ListParagraph"/>
        <w:numPr>
          <w:ilvl w:val="0"/>
          <w:numId w:val="7"/>
        </w:numPr>
        <w:spacing w:before="240"/>
        <w:ind w:left="0" w:firstLine="0"/>
        <w:jc w:val="both"/>
        <w:rPr>
          <w:rFonts w:ascii="Arial" w:hAnsi="Arial" w:cs="Arial"/>
        </w:rPr>
      </w:pPr>
      <w:r w:rsidRPr="00F736D0">
        <w:rPr>
          <w:rFonts w:ascii="Arial" w:hAnsi="Arial" w:cs="Arial"/>
        </w:rPr>
        <w:t>To agree the commencement date.</w:t>
      </w:r>
      <w:bookmarkStart w:id="22" w:name="_Toc366830629"/>
    </w:p>
    <w:p w14:paraId="4ACC7939" w14:textId="1F00E221" w:rsidR="000C62E1" w:rsidRPr="000C62E1" w:rsidRDefault="000C62E1" w:rsidP="00407093">
      <w:pPr>
        <w:spacing w:before="240"/>
        <w:ind w:left="0" w:firstLine="0"/>
        <w:jc w:val="both"/>
        <w:rPr>
          <w:rFonts w:ascii="Arial" w:hAnsi="Arial" w:cs="Arial"/>
        </w:rPr>
      </w:pPr>
      <w:r w:rsidRPr="000C62E1">
        <w:rPr>
          <w:rFonts w:ascii="Arial" w:hAnsi="Arial" w:cs="Arial"/>
        </w:rPr>
        <w:t xml:space="preserve">If </w:t>
      </w:r>
      <w:r w:rsidR="00DA3FEA">
        <w:rPr>
          <w:rFonts w:ascii="Arial" w:hAnsi="Arial" w:cs="Arial"/>
        </w:rPr>
        <w:t>a</w:t>
      </w:r>
      <w:r w:rsidRPr="000C62E1">
        <w:rPr>
          <w:rFonts w:ascii="Arial" w:hAnsi="Arial" w:cs="Arial"/>
        </w:rPr>
        <w:t xml:space="preserve"> winning bidder fails to supply the required evidence within the set timescale, or the evidence proves unsatisfactory, the award of the contract will not proceed to that bidder.  The Council has the right to then choose to amend its award decision and award to the second placed bidder, provided that they have submitted a satisfactory bid.  Alternative</w:t>
      </w:r>
      <w:r w:rsidR="00EF1EB4">
        <w:rPr>
          <w:rFonts w:ascii="Arial" w:hAnsi="Arial" w:cs="Arial"/>
        </w:rPr>
        <w:t>ly</w:t>
      </w:r>
      <w:r w:rsidRPr="000C62E1">
        <w:rPr>
          <w:rFonts w:ascii="Arial" w:hAnsi="Arial" w:cs="Arial"/>
        </w:rPr>
        <w:t xml:space="preserve"> the Council may terminate the procurement process.</w:t>
      </w:r>
    </w:p>
    <w:p w14:paraId="07240CB8" w14:textId="436AE009" w:rsidR="005B784D" w:rsidRPr="00D72E5E" w:rsidRDefault="005B784D" w:rsidP="00407093">
      <w:pPr>
        <w:pStyle w:val="Heading2"/>
        <w:numPr>
          <w:ilvl w:val="0"/>
          <w:numId w:val="35"/>
        </w:numPr>
        <w:ind w:left="0" w:right="6" w:firstLine="0"/>
        <w:jc w:val="both"/>
        <w:rPr>
          <w:rFonts w:cs="Arial"/>
        </w:rPr>
      </w:pPr>
      <w:bookmarkStart w:id="23" w:name="_Toc369174958"/>
      <w:bookmarkStart w:id="24" w:name="_Toc70676883"/>
      <w:bookmarkEnd w:id="22"/>
      <w:r w:rsidRPr="00D72E5E">
        <w:rPr>
          <w:rFonts w:cs="Arial"/>
        </w:rPr>
        <w:t xml:space="preserve">Freedom of Information Act </w:t>
      </w:r>
      <w:bookmarkEnd w:id="23"/>
      <w:r w:rsidR="00776642" w:rsidRPr="00D72E5E">
        <w:rPr>
          <w:rFonts w:cs="Arial"/>
        </w:rPr>
        <w:t>and Environmental Information Regulations 2004</w:t>
      </w:r>
      <w:bookmarkEnd w:id="24"/>
    </w:p>
    <w:p w14:paraId="0D08B548" w14:textId="77777777" w:rsidR="0046368D" w:rsidRDefault="000811FD" w:rsidP="00407093">
      <w:pPr>
        <w:numPr>
          <w:ilvl w:val="1"/>
          <w:numId w:val="35"/>
        </w:numPr>
        <w:ind w:left="0" w:firstLine="0"/>
        <w:jc w:val="both"/>
        <w:rPr>
          <w:rFonts w:ascii="Arial" w:hAnsi="Arial" w:cs="Arial"/>
        </w:rPr>
      </w:pPr>
      <w:r w:rsidRPr="00D72E5E">
        <w:rPr>
          <w:rFonts w:ascii="Arial" w:hAnsi="Arial" w:cs="Arial"/>
        </w:rPr>
        <w:t xml:space="preserve">The Freedom of Information Act 2000 and Environmental Information Regulations 2004 affects all information held by local authorities. It is a matter of law and local authorities cannot contract out of it. So far as procurement information is concerned, the </w:t>
      </w:r>
      <w:r w:rsidR="00C932F3" w:rsidRPr="00D72E5E">
        <w:rPr>
          <w:rFonts w:ascii="Arial" w:hAnsi="Arial" w:cs="Arial"/>
        </w:rPr>
        <w:t>Council</w:t>
      </w:r>
      <w:r w:rsidRPr="00D72E5E">
        <w:rPr>
          <w:rFonts w:ascii="Arial" w:hAnsi="Arial" w:cs="Arial"/>
        </w:rPr>
        <w:t xml:space="preserve">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w:t>
      </w:r>
      <w:r w:rsidR="00776642" w:rsidRPr="00D72E5E">
        <w:rPr>
          <w:rFonts w:ascii="Arial" w:hAnsi="Arial" w:cs="Arial"/>
        </w:rPr>
        <w:t xml:space="preserve">. Nor can the </w:t>
      </w:r>
      <w:r w:rsidR="00C932F3" w:rsidRPr="00D72E5E">
        <w:rPr>
          <w:rFonts w:ascii="Arial" w:hAnsi="Arial" w:cs="Arial"/>
        </w:rPr>
        <w:t>Council</w:t>
      </w:r>
      <w:r w:rsidR="00776642" w:rsidRPr="00D72E5E">
        <w:rPr>
          <w:rFonts w:ascii="Arial" w:hAnsi="Arial" w:cs="Arial"/>
        </w:rPr>
        <w:t xml:space="preserve"> give any c</w:t>
      </w:r>
      <w:r w:rsidRPr="00D72E5E">
        <w:rPr>
          <w:rFonts w:ascii="Arial" w:hAnsi="Arial" w:cs="Arial"/>
        </w:rPr>
        <w:t>ommitment that it or other customers may not be required or feel obliged to make information available to the public or to withhold it on some o</w:t>
      </w:r>
      <w:r w:rsidR="005D329E" w:rsidRPr="00D72E5E">
        <w:rPr>
          <w:rFonts w:ascii="Arial" w:hAnsi="Arial" w:cs="Arial"/>
        </w:rPr>
        <w:t>ther basis. By submitting your bid</w:t>
      </w:r>
      <w:r w:rsidRPr="00D72E5E">
        <w:rPr>
          <w:rFonts w:ascii="Arial" w:hAnsi="Arial" w:cs="Arial"/>
        </w:rPr>
        <w:t xml:space="preserve">, </w:t>
      </w:r>
      <w:r w:rsidR="005D329E" w:rsidRPr="00D72E5E">
        <w:rPr>
          <w:rFonts w:ascii="Arial" w:hAnsi="Arial" w:cs="Arial"/>
        </w:rPr>
        <w:t>bidders</w:t>
      </w:r>
      <w:r w:rsidRPr="00D72E5E">
        <w:rPr>
          <w:rFonts w:ascii="Arial" w:hAnsi="Arial" w:cs="Arial"/>
        </w:rPr>
        <w:t xml:space="preserve"> are taken to accept this.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5702"/>
      </w:tblGrid>
      <w:tr w:rsidR="005B784D" w:rsidRPr="00D72E5E" w14:paraId="3A29BA81" w14:textId="77777777" w:rsidTr="005B784D">
        <w:tc>
          <w:tcPr>
            <w:tcW w:w="1838" w:type="pct"/>
            <w:shd w:val="clear" w:color="auto" w:fill="E0E0E0"/>
          </w:tcPr>
          <w:p w14:paraId="221F34BE" w14:textId="77777777" w:rsidR="005B784D" w:rsidRPr="00D72E5E" w:rsidRDefault="005B784D" w:rsidP="00407093">
            <w:pPr>
              <w:ind w:left="0" w:firstLine="0"/>
              <w:rPr>
                <w:rFonts w:ascii="Arial" w:hAnsi="Arial" w:cs="Arial"/>
                <w:b/>
              </w:rPr>
            </w:pPr>
            <w:r w:rsidRPr="00D72E5E">
              <w:rPr>
                <w:rFonts w:ascii="Arial" w:hAnsi="Arial" w:cs="Arial"/>
                <w:b/>
              </w:rPr>
              <w:lastRenderedPageBreak/>
              <w:t>Information</w:t>
            </w:r>
          </w:p>
        </w:tc>
        <w:tc>
          <w:tcPr>
            <w:tcW w:w="3162" w:type="pct"/>
            <w:shd w:val="clear" w:color="auto" w:fill="E0E0E0"/>
          </w:tcPr>
          <w:p w14:paraId="22372F99" w14:textId="77777777" w:rsidR="005B784D" w:rsidRPr="00D72E5E" w:rsidRDefault="005B784D" w:rsidP="00407093">
            <w:pPr>
              <w:ind w:left="0" w:firstLine="0"/>
              <w:rPr>
                <w:rFonts w:ascii="Arial" w:hAnsi="Arial" w:cs="Arial"/>
                <w:b/>
              </w:rPr>
            </w:pPr>
            <w:r w:rsidRPr="00D72E5E">
              <w:rPr>
                <w:rFonts w:ascii="Arial" w:hAnsi="Arial" w:cs="Arial"/>
                <w:b/>
              </w:rPr>
              <w:t>How it is treated</w:t>
            </w:r>
          </w:p>
        </w:tc>
      </w:tr>
      <w:tr w:rsidR="005B784D" w:rsidRPr="00D72E5E" w14:paraId="45A96968" w14:textId="77777777" w:rsidTr="005B784D">
        <w:tc>
          <w:tcPr>
            <w:tcW w:w="1838" w:type="pct"/>
          </w:tcPr>
          <w:p w14:paraId="6DE4A9FF" w14:textId="77777777" w:rsidR="005B784D" w:rsidRPr="00D72E5E" w:rsidRDefault="006643CD" w:rsidP="00407093">
            <w:pPr>
              <w:ind w:left="0" w:firstLine="0"/>
              <w:rPr>
                <w:rFonts w:ascii="Arial" w:hAnsi="Arial" w:cs="Arial"/>
              </w:rPr>
            </w:pPr>
            <w:r w:rsidRPr="00D72E5E">
              <w:rPr>
                <w:rFonts w:ascii="Arial" w:hAnsi="Arial" w:cs="Arial"/>
              </w:rPr>
              <w:t>Bid</w:t>
            </w:r>
            <w:r w:rsidR="005B784D" w:rsidRPr="00D72E5E">
              <w:rPr>
                <w:rFonts w:ascii="Arial" w:hAnsi="Arial" w:cs="Arial"/>
              </w:rPr>
              <w:t xml:space="preserve"> submissions </w:t>
            </w:r>
          </w:p>
        </w:tc>
        <w:tc>
          <w:tcPr>
            <w:tcW w:w="3162" w:type="pct"/>
          </w:tcPr>
          <w:p w14:paraId="785A923F" w14:textId="77777777" w:rsidR="005B784D" w:rsidRPr="00D72E5E" w:rsidRDefault="005B784D" w:rsidP="00407093">
            <w:pPr>
              <w:ind w:left="0" w:firstLine="0"/>
              <w:rPr>
                <w:rFonts w:ascii="Arial" w:hAnsi="Arial" w:cs="Arial"/>
              </w:rPr>
            </w:pPr>
            <w:r w:rsidRPr="00D72E5E">
              <w:rPr>
                <w:rFonts w:ascii="Arial" w:hAnsi="Arial" w:cs="Arial"/>
              </w:rPr>
              <w:t xml:space="preserve">Will be treated as publicly inaccessible at least until the notification of successful bidder.  </w:t>
            </w:r>
          </w:p>
        </w:tc>
      </w:tr>
      <w:tr w:rsidR="005B784D" w:rsidRPr="00D72E5E" w14:paraId="06881517" w14:textId="77777777" w:rsidTr="005B784D">
        <w:tc>
          <w:tcPr>
            <w:tcW w:w="1838" w:type="pct"/>
          </w:tcPr>
          <w:p w14:paraId="0F3D91A0" w14:textId="77777777" w:rsidR="005B784D" w:rsidRPr="00D72E5E" w:rsidRDefault="005B784D" w:rsidP="00407093">
            <w:pPr>
              <w:ind w:left="0" w:firstLine="0"/>
              <w:rPr>
                <w:rFonts w:ascii="Arial" w:hAnsi="Arial" w:cs="Arial"/>
              </w:rPr>
            </w:pPr>
            <w:r w:rsidRPr="00D72E5E">
              <w:rPr>
                <w:rFonts w:ascii="Arial" w:hAnsi="Arial" w:cs="Arial"/>
              </w:rPr>
              <w:t xml:space="preserve">Identity and amount of </w:t>
            </w:r>
            <w:r w:rsidR="006643CD" w:rsidRPr="00D72E5E">
              <w:rPr>
                <w:rFonts w:ascii="Arial" w:hAnsi="Arial" w:cs="Arial"/>
              </w:rPr>
              <w:t>bid</w:t>
            </w:r>
            <w:r w:rsidRPr="00D72E5E">
              <w:rPr>
                <w:rFonts w:ascii="Arial" w:hAnsi="Arial" w:cs="Arial"/>
              </w:rPr>
              <w:t>s</w:t>
            </w:r>
          </w:p>
        </w:tc>
        <w:tc>
          <w:tcPr>
            <w:tcW w:w="3162" w:type="pct"/>
          </w:tcPr>
          <w:p w14:paraId="48086E9B" w14:textId="77777777" w:rsidR="005B784D" w:rsidRPr="00D72E5E" w:rsidRDefault="005B784D" w:rsidP="00407093">
            <w:pPr>
              <w:ind w:left="0" w:firstLine="0"/>
              <w:rPr>
                <w:rFonts w:ascii="Arial" w:hAnsi="Arial" w:cs="Arial"/>
              </w:rPr>
            </w:pPr>
            <w:r w:rsidRPr="00D72E5E">
              <w:rPr>
                <w:rFonts w:ascii="Arial" w:hAnsi="Arial" w:cs="Arial"/>
              </w:rPr>
              <w:t xml:space="preserve">The total </w:t>
            </w:r>
            <w:r w:rsidR="006643CD" w:rsidRPr="00D72E5E">
              <w:rPr>
                <w:rFonts w:ascii="Arial" w:hAnsi="Arial" w:cs="Arial"/>
              </w:rPr>
              <w:t>bid</w:t>
            </w:r>
            <w:r w:rsidRPr="00D72E5E">
              <w:rPr>
                <w:rFonts w:ascii="Arial" w:hAnsi="Arial" w:cs="Arial"/>
              </w:rPr>
              <w:t xml:space="preserve"> price of successful bidder will become accessible between notification of successful bidder and contract signature. </w:t>
            </w:r>
          </w:p>
        </w:tc>
      </w:tr>
      <w:tr w:rsidR="005B784D" w:rsidRPr="00D72E5E" w14:paraId="459ADBF2" w14:textId="77777777" w:rsidTr="005B784D">
        <w:tc>
          <w:tcPr>
            <w:tcW w:w="1838" w:type="pct"/>
          </w:tcPr>
          <w:p w14:paraId="2D9DD299" w14:textId="77777777" w:rsidR="005B784D" w:rsidRPr="00D72E5E" w:rsidRDefault="00906A60" w:rsidP="00407093">
            <w:pPr>
              <w:ind w:left="0" w:firstLine="0"/>
              <w:rPr>
                <w:rFonts w:ascii="Arial" w:hAnsi="Arial" w:cs="Arial"/>
              </w:rPr>
            </w:pPr>
            <w:r>
              <w:rPr>
                <w:rFonts w:ascii="Arial" w:hAnsi="Arial" w:cs="Arial"/>
              </w:rPr>
              <w:t xml:space="preserve">Contract Documents as </w:t>
            </w:r>
            <w:r w:rsidR="005B784D" w:rsidRPr="00D72E5E">
              <w:rPr>
                <w:rFonts w:ascii="Arial" w:hAnsi="Arial" w:cs="Arial"/>
              </w:rPr>
              <w:t xml:space="preserve">completed by the successful </w:t>
            </w:r>
            <w:r w:rsidR="006643CD" w:rsidRPr="00D72E5E">
              <w:rPr>
                <w:rFonts w:ascii="Arial" w:hAnsi="Arial" w:cs="Arial"/>
              </w:rPr>
              <w:t>bidder</w:t>
            </w:r>
          </w:p>
        </w:tc>
        <w:tc>
          <w:tcPr>
            <w:tcW w:w="3162" w:type="pct"/>
          </w:tcPr>
          <w:p w14:paraId="1AA4F6C0" w14:textId="77777777" w:rsidR="005B784D" w:rsidRPr="00D72E5E" w:rsidRDefault="005B784D" w:rsidP="00407093">
            <w:pPr>
              <w:ind w:left="0" w:firstLine="0"/>
              <w:rPr>
                <w:rFonts w:ascii="Arial" w:hAnsi="Arial" w:cs="Arial"/>
              </w:rPr>
            </w:pPr>
            <w:r w:rsidRPr="00D72E5E">
              <w:rPr>
                <w:rFonts w:ascii="Arial" w:hAnsi="Arial" w:cs="Arial"/>
              </w:rPr>
              <w:t xml:space="preserve">Accessible during the advertisement period under the </w:t>
            </w:r>
            <w:r w:rsidR="00C932F3" w:rsidRPr="00D72E5E">
              <w:rPr>
                <w:rFonts w:ascii="Arial" w:hAnsi="Arial" w:cs="Arial"/>
              </w:rPr>
              <w:t>Council</w:t>
            </w:r>
            <w:r w:rsidRPr="00D72E5E">
              <w:rPr>
                <w:rFonts w:ascii="Arial" w:hAnsi="Arial" w:cs="Arial"/>
              </w:rPr>
              <w:t>’s auditing regime.</w:t>
            </w:r>
          </w:p>
        </w:tc>
      </w:tr>
      <w:tr w:rsidR="005B784D" w:rsidRPr="00D72E5E" w14:paraId="16EE7C83" w14:textId="77777777" w:rsidTr="005B784D">
        <w:tc>
          <w:tcPr>
            <w:tcW w:w="1838" w:type="pct"/>
          </w:tcPr>
          <w:p w14:paraId="60F4B598" w14:textId="77777777" w:rsidR="005B784D" w:rsidRPr="00D72E5E" w:rsidRDefault="005B784D" w:rsidP="00407093">
            <w:pPr>
              <w:ind w:left="0" w:firstLine="0"/>
              <w:rPr>
                <w:rFonts w:ascii="Arial" w:hAnsi="Arial" w:cs="Arial"/>
              </w:rPr>
            </w:pPr>
            <w:r w:rsidRPr="00D72E5E">
              <w:rPr>
                <w:rFonts w:ascii="Arial" w:hAnsi="Arial" w:cs="Arial"/>
              </w:rPr>
              <w:t xml:space="preserve">Amounts spent on purchases </w:t>
            </w:r>
            <w:r w:rsidR="006643CD" w:rsidRPr="00D72E5E">
              <w:rPr>
                <w:rFonts w:ascii="Arial" w:hAnsi="Arial" w:cs="Arial"/>
              </w:rPr>
              <w:t>etc.</w:t>
            </w:r>
          </w:p>
        </w:tc>
        <w:tc>
          <w:tcPr>
            <w:tcW w:w="3162" w:type="pct"/>
          </w:tcPr>
          <w:p w14:paraId="26E76A87" w14:textId="77777777" w:rsidR="005B784D" w:rsidRPr="00D72E5E" w:rsidRDefault="005B784D" w:rsidP="00407093">
            <w:pPr>
              <w:ind w:left="0" w:firstLine="0"/>
              <w:rPr>
                <w:rFonts w:ascii="Arial" w:hAnsi="Arial" w:cs="Arial"/>
              </w:rPr>
            </w:pPr>
            <w:r w:rsidRPr="00D72E5E">
              <w:rPr>
                <w:rFonts w:ascii="Arial" w:hAnsi="Arial" w:cs="Arial"/>
              </w:rPr>
              <w:t>Accessible</w:t>
            </w:r>
          </w:p>
        </w:tc>
      </w:tr>
      <w:tr w:rsidR="005B784D" w:rsidRPr="00D72E5E" w14:paraId="1A0E76A5" w14:textId="77777777" w:rsidTr="005B784D">
        <w:tc>
          <w:tcPr>
            <w:tcW w:w="1838" w:type="pct"/>
          </w:tcPr>
          <w:p w14:paraId="562B5B4C" w14:textId="77777777" w:rsidR="005B784D" w:rsidRPr="00D72E5E" w:rsidRDefault="005B784D" w:rsidP="00407093">
            <w:pPr>
              <w:ind w:left="0" w:firstLine="0"/>
              <w:rPr>
                <w:rFonts w:ascii="Arial" w:hAnsi="Arial" w:cs="Arial"/>
              </w:rPr>
            </w:pPr>
            <w:r w:rsidRPr="00D72E5E">
              <w:rPr>
                <w:rFonts w:ascii="Arial" w:hAnsi="Arial" w:cs="Arial"/>
              </w:rPr>
              <w:t>Trade secrets and other information that is genuinely commercially confidential</w:t>
            </w:r>
          </w:p>
        </w:tc>
        <w:tc>
          <w:tcPr>
            <w:tcW w:w="3162" w:type="pct"/>
          </w:tcPr>
          <w:p w14:paraId="585A44CE" w14:textId="77777777" w:rsidR="005B784D" w:rsidRPr="00D72E5E" w:rsidRDefault="005B784D" w:rsidP="00407093">
            <w:pPr>
              <w:ind w:left="0" w:firstLine="0"/>
              <w:rPr>
                <w:rFonts w:ascii="Arial" w:hAnsi="Arial" w:cs="Arial"/>
              </w:rPr>
            </w:pPr>
            <w:r w:rsidRPr="00D72E5E">
              <w:rPr>
                <w:rFonts w:ascii="Arial" w:hAnsi="Arial" w:cs="Arial"/>
              </w:rPr>
              <w:t xml:space="preserve">Under European Law the </w:t>
            </w:r>
            <w:r w:rsidR="00C932F3" w:rsidRPr="00D72E5E">
              <w:rPr>
                <w:rFonts w:ascii="Arial" w:hAnsi="Arial" w:cs="Arial"/>
              </w:rPr>
              <w:t>Council</w:t>
            </w:r>
            <w:r w:rsidRPr="00D72E5E">
              <w:rPr>
                <w:rFonts w:ascii="Arial" w:hAnsi="Arial" w:cs="Arial"/>
              </w:rPr>
              <w:t xml:space="preserve"> is obliged not to disclose information that is genuinely confidential (such as the formula for making a particular product).  However, the Information Commissioner has made it clear that this cannot be used as a blanket justification for refusing access, and that the </w:t>
            </w:r>
            <w:r w:rsidR="00C932F3" w:rsidRPr="00D72E5E">
              <w:rPr>
                <w:rFonts w:ascii="Arial" w:hAnsi="Arial" w:cs="Arial"/>
              </w:rPr>
              <w:t>Council</w:t>
            </w:r>
            <w:r w:rsidRPr="00D72E5E">
              <w:rPr>
                <w:rFonts w:ascii="Arial" w:hAnsi="Arial" w:cs="Arial"/>
              </w:rPr>
              <w:t xml:space="preserve"> may not agree to treat information as confidential unless there is a really strong justification for doing so.  </w:t>
            </w:r>
          </w:p>
        </w:tc>
      </w:tr>
    </w:tbl>
    <w:p w14:paraId="37EA4952" w14:textId="77777777" w:rsidR="00EA3AA7" w:rsidRPr="00800406" w:rsidRDefault="00A81E1D" w:rsidP="00407093">
      <w:pPr>
        <w:pStyle w:val="Heading2"/>
        <w:numPr>
          <w:ilvl w:val="0"/>
          <w:numId w:val="35"/>
        </w:numPr>
        <w:spacing w:before="240"/>
        <w:ind w:left="0" w:right="6" w:firstLine="0"/>
        <w:jc w:val="both"/>
        <w:rPr>
          <w:rFonts w:cs="Arial"/>
        </w:rPr>
      </w:pPr>
      <w:bookmarkStart w:id="25" w:name="_Toc70676884"/>
      <w:r w:rsidRPr="00800406">
        <w:rPr>
          <w:rFonts w:cs="Arial"/>
        </w:rPr>
        <w:t xml:space="preserve">Bribery Act 2010 &amp; </w:t>
      </w:r>
      <w:r w:rsidR="00EA3AA7" w:rsidRPr="00800406">
        <w:rPr>
          <w:rFonts w:cs="Arial"/>
        </w:rPr>
        <w:t>Whistleblowing</w:t>
      </w:r>
      <w:bookmarkEnd w:id="25"/>
    </w:p>
    <w:p w14:paraId="320B9D2A" w14:textId="77777777" w:rsidR="0046368D" w:rsidRPr="00D72E5E" w:rsidRDefault="00C932F3" w:rsidP="00407093">
      <w:pPr>
        <w:numPr>
          <w:ilvl w:val="1"/>
          <w:numId w:val="35"/>
        </w:numPr>
        <w:ind w:left="0" w:firstLine="0"/>
        <w:jc w:val="both"/>
        <w:rPr>
          <w:rFonts w:ascii="Arial" w:hAnsi="Arial" w:cs="Arial"/>
        </w:rPr>
      </w:pPr>
      <w:r w:rsidRPr="00D72E5E">
        <w:rPr>
          <w:rFonts w:ascii="Arial" w:hAnsi="Arial" w:cs="Arial"/>
        </w:rPr>
        <w:t>Council</w:t>
      </w:r>
      <w:r w:rsidR="00EA3AA7" w:rsidRPr="00D72E5E">
        <w:rPr>
          <w:rFonts w:ascii="Arial" w:hAnsi="Arial" w:cs="Arial"/>
        </w:rPr>
        <w:t xml:space="preserve"> contracts include provisions under which the contract will be terminated if the service provider or anyone on its behalf bribes or tries to bribe anyone in connection with any </w:t>
      </w:r>
      <w:proofErr w:type="gramStart"/>
      <w:r w:rsidR="00EA3AA7" w:rsidRPr="00D72E5E">
        <w:rPr>
          <w:rFonts w:ascii="Arial" w:hAnsi="Arial" w:cs="Arial"/>
        </w:rPr>
        <w:t>contract, or</w:t>
      </w:r>
      <w:proofErr w:type="gramEnd"/>
      <w:r w:rsidR="00EA3AA7" w:rsidRPr="00D72E5E">
        <w:rPr>
          <w:rFonts w:ascii="Arial" w:hAnsi="Arial" w:cs="Arial"/>
        </w:rPr>
        <w:t xml:space="preserve"> commits an offence under the Prevention of Corruption Acts 1889-1916</w:t>
      </w:r>
      <w:r w:rsidR="00BD30D4" w:rsidRPr="00D72E5E">
        <w:rPr>
          <w:rFonts w:ascii="Arial" w:hAnsi="Arial" w:cs="Arial"/>
        </w:rPr>
        <w:t xml:space="preserve"> or Bribery Act 2010</w:t>
      </w:r>
      <w:r w:rsidR="00EA3AA7" w:rsidRPr="00D72E5E">
        <w:rPr>
          <w:rFonts w:ascii="Arial" w:hAnsi="Arial" w:cs="Arial"/>
        </w:rPr>
        <w:t>.</w:t>
      </w:r>
    </w:p>
    <w:p w14:paraId="02992DF3" w14:textId="77777777" w:rsidR="0046368D" w:rsidRPr="00E77910" w:rsidRDefault="00EA3AA7" w:rsidP="00407093">
      <w:pPr>
        <w:numPr>
          <w:ilvl w:val="1"/>
          <w:numId w:val="35"/>
        </w:numPr>
        <w:ind w:left="0" w:firstLine="0"/>
        <w:jc w:val="both"/>
        <w:rPr>
          <w:rFonts w:ascii="Arial" w:hAnsi="Arial" w:cs="Arial"/>
        </w:rPr>
      </w:pPr>
      <w:r w:rsidRPr="00D72E5E">
        <w:rPr>
          <w:rFonts w:ascii="Arial" w:hAnsi="Arial" w:cs="Arial"/>
        </w:rPr>
        <w:t xml:space="preserve">There are stringent similar provisions under both UK and European law in </w:t>
      </w:r>
      <w:r w:rsidRPr="00E77910">
        <w:rPr>
          <w:rFonts w:ascii="Arial" w:hAnsi="Arial" w:cs="Arial"/>
        </w:rPr>
        <w:t>respect of money laundering and misconduct in respect of European funding.</w:t>
      </w:r>
    </w:p>
    <w:p w14:paraId="49848703" w14:textId="77777777" w:rsidR="005D329E" w:rsidRPr="00E77910" w:rsidRDefault="005D329E" w:rsidP="00407093">
      <w:pPr>
        <w:numPr>
          <w:ilvl w:val="1"/>
          <w:numId w:val="35"/>
        </w:numPr>
        <w:ind w:left="0" w:firstLine="0"/>
        <w:jc w:val="both"/>
        <w:rPr>
          <w:rFonts w:ascii="Arial" w:hAnsi="Arial" w:cs="Arial"/>
        </w:rPr>
      </w:pPr>
      <w:r w:rsidRPr="00E77910">
        <w:rPr>
          <w:rFonts w:ascii="Arial" w:hAnsi="Arial" w:cs="Arial"/>
        </w:rPr>
        <w:t xml:space="preserve">The </w:t>
      </w:r>
      <w:r w:rsidR="00C932F3" w:rsidRPr="00E77910">
        <w:rPr>
          <w:rFonts w:ascii="Arial" w:hAnsi="Arial" w:cs="Arial"/>
        </w:rPr>
        <w:t>Council</w:t>
      </w:r>
      <w:r w:rsidRPr="00E77910">
        <w:rPr>
          <w:rFonts w:ascii="Arial" w:hAnsi="Arial" w:cs="Arial"/>
        </w:rPr>
        <w:t xml:space="preserve"> also requires of </w:t>
      </w:r>
      <w:r w:rsidR="00B61E7A" w:rsidRPr="00E77910">
        <w:rPr>
          <w:rFonts w:ascii="Arial" w:hAnsi="Arial" w:cs="Arial"/>
        </w:rPr>
        <w:t>bidders</w:t>
      </w:r>
      <w:r w:rsidRPr="00E77910">
        <w:rPr>
          <w:rFonts w:ascii="Arial" w:hAnsi="Arial" w:cs="Arial"/>
        </w:rPr>
        <w:t xml:space="preserve"> that they sign non-collusion agreements to the effect that they will not collude with other bidders in submitting bids</w:t>
      </w:r>
      <w:r w:rsidR="00B61E7A" w:rsidRPr="00E77910">
        <w:rPr>
          <w:rFonts w:ascii="Arial" w:hAnsi="Arial" w:cs="Arial"/>
        </w:rPr>
        <w:t>, except where they are consortiums</w:t>
      </w:r>
      <w:r w:rsidRPr="00E77910">
        <w:rPr>
          <w:rFonts w:ascii="Arial" w:hAnsi="Arial" w:cs="Arial"/>
        </w:rPr>
        <w:t>.</w:t>
      </w:r>
    </w:p>
    <w:p w14:paraId="7C3C5FB8" w14:textId="77777777" w:rsidR="0046368D" w:rsidRPr="00D72E5E" w:rsidRDefault="005D329E" w:rsidP="00407093">
      <w:pPr>
        <w:numPr>
          <w:ilvl w:val="1"/>
          <w:numId w:val="35"/>
        </w:numPr>
        <w:ind w:left="0" w:firstLine="0"/>
        <w:jc w:val="both"/>
        <w:rPr>
          <w:rFonts w:ascii="Arial" w:hAnsi="Arial" w:cs="Arial"/>
        </w:rPr>
      </w:pPr>
      <w:r w:rsidRPr="00D72E5E">
        <w:rPr>
          <w:rFonts w:ascii="Arial" w:hAnsi="Arial" w:cs="Arial"/>
        </w:rPr>
        <w:lastRenderedPageBreak/>
        <w:t xml:space="preserve">If so, or for that matter in respect of any concerns a supplier may </w:t>
      </w:r>
      <w:r w:rsidR="00585A3B" w:rsidRPr="00D72E5E">
        <w:rPr>
          <w:rFonts w:ascii="Arial" w:hAnsi="Arial" w:cs="Arial"/>
        </w:rPr>
        <w:t>raise</w:t>
      </w:r>
      <w:r w:rsidRPr="00D72E5E">
        <w:rPr>
          <w:rFonts w:ascii="Arial" w:hAnsi="Arial" w:cs="Arial"/>
        </w:rPr>
        <w:t xml:space="preserve"> about any other sort of irregularity, it will treat their information in confidence in comparable fashion as the protection offered to employees under the </w:t>
      </w:r>
      <w:r w:rsidR="00C932F3" w:rsidRPr="00D72E5E">
        <w:rPr>
          <w:rFonts w:ascii="Arial" w:hAnsi="Arial" w:cs="Arial"/>
        </w:rPr>
        <w:t>Council</w:t>
      </w:r>
      <w:r w:rsidRPr="00D72E5E">
        <w:rPr>
          <w:rFonts w:ascii="Arial" w:hAnsi="Arial" w:cs="Arial"/>
        </w:rPr>
        <w:t xml:space="preserve">’s Whistle Blowing Policy.  This can be found on the </w:t>
      </w:r>
      <w:r w:rsidR="00C932F3" w:rsidRPr="00D72E5E">
        <w:rPr>
          <w:rFonts w:ascii="Arial" w:hAnsi="Arial" w:cs="Arial"/>
        </w:rPr>
        <w:t>Council</w:t>
      </w:r>
      <w:r w:rsidRPr="00D72E5E">
        <w:rPr>
          <w:rFonts w:ascii="Arial" w:hAnsi="Arial" w:cs="Arial"/>
        </w:rPr>
        <w:t>’s publicly accessible website.</w:t>
      </w:r>
    </w:p>
    <w:p w14:paraId="333120B0" w14:textId="5DF0A187" w:rsidR="00EA3AA7" w:rsidRPr="00D72E5E" w:rsidRDefault="00EA3AA7" w:rsidP="00407093">
      <w:pPr>
        <w:pStyle w:val="Heading2"/>
        <w:numPr>
          <w:ilvl w:val="0"/>
          <w:numId w:val="35"/>
        </w:numPr>
        <w:ind w:left="0" w:right="6" w:firstLine="0"/>
        <w:jc w:val="both"/>
        <w:rPr>
          <w:rFonts w:cs="Arial"/>
        </w:rPr>
      </w:pPr>
      <w:bookmarkStart w:id="26" w:name="_Toc369173460"/>
      <w:bookmarkStart w:id="27" w:name="_Toc70676885"/>
      <w:r w:rsidRPr="00D72E5E">
        <w:rPr>
          <w:rFonts w:cs="Arial"/>
        </w:rPr>
        <w:t>Fraud Act 2006</w:t>
      </w:r>
      <w:bookmarkEnd w:id="26"/>
      <w:bookmarkEnd w:id="27"/>
    </w:p>
    <w:p w14:paraId="7EBFC9BD" w14:textId="77777777" w:rsidR="00FD649E" w:rsidRPr="00D72E5E" w:rsidRDefault="00FD649E" w:rsidP="00407093">
      <w:pPr>
        <w:numPr>
          <w:ilvl w:val="1"/>
          <w:numId w:val="35"/>
        </w:numPr>
        <w:ind w:left="0" w:firstLine="0"/>
        <w:jc w:val="both"/>
        <w:rPr>
          <w:rFonts w:ascii="Arial" w:hAnsi="Arial" w:cs="Arial"/>
        </w:rPr>
      </w:pPr>
      <w:r w:rsidRPr="00D72E5E">
        <w:rPr>
          <w:rFonts w:ascii="Arial" w:hAnsi="Arial" w:cs="Arial"/>
        </w:rPr>
        <w:t>In responding to this bid documentation your attention is drawn to the Fraud Act which now includes offences of:</w:t>
      </w:r>
    </w:p>
    <w:p w14:paraId="1EAB54A5" w14:textId="77777777" w:rsidR="006C19CC" w:rsidRPr="00D72E5E" w:rsidRDefault="000811FD" w:rsidP="00407093">
      <w:pPr>
        <w:numPr>
          <w:ilvl w:val="1"/>
          <w:numId w:val="36"/>
        </w:numPr>
        <w:spacing w:before="240"/>
        <w:ind w:left="0" w:firstLine="0"/>
        <w:jc w:val="both"/>
        <w:rPr>
          <w:rFonts w:ascii="Arial" w:hAnsi="Arial" w:cs="Arial"/>
        </w:rPr>
      </w:pPr>
      <w:r w:rsidRPr="00D72E5E">
        <w:rPr>
          <w:rFonts w:ascii="Arial" w:hAnsi="Arial" w:cs="Arial"/>
        </w:rPr>
        <w:t>D</w:t>
      </w:r>
      <w:r w:rsidR="00EA3AA7" w:rsidRPr="00D72E5E">
        <w:rPr>
          <w:rFonts w:ascii="Arial" w:hAnsi="Arial" w:cs="Arial"/>
        </w:rPr>
        <w:t>ishonestly making a false representation; and</w:t>
      </w:r>
    </w:p>
    <w:p w14:paraId="2DDAF085" w14:textId="77777777" w:rsidR="0046368D" w:rsidRPr="00D72E5E" w:rsidRDefault="000811FD" w:rsidP="00407093">
      <w:pPr>
        <w:numPr>
          <w:ilvl w:val="1"/>
          <w:numId w:val="36"/>
        </w:numPr>
        <w:spacing w:before="240"/>
        <w:ind w:left="0" w:firstLine="0"/>
        <w:jc w:val="both"/>
        <w:rPr>
          <w:rFonts w:ascii="Arial" w:hAnsi="Arial" w:cs="Arial"/>
        </w:rPr>
      </w:pPr>
      <w:r w:rsidRPr="00D72E5E">
        <w:rPr>
          <w:rFonts w:ascii="Arial" w:hAnsi="Arial" w:cs="Arial"/>
        </w:rPr>
        <w:t>D</w:t>
      </w:r>
      <w:r w:rsidR="00EA3AA7" w:rsidRPr="00D72E5E">
        <w:rPr>
          <w:rFonts w:ascii="Arial" w:hAnsi="Arial" w:cs="Arial"/>
        </w:rPr>
        <w:t>ishonestly failing to disclose information which a person is under legal duty to disclose.</w:t>
      </w:r>
    </w:p>
    <w:p w14:paraId="4349E918" w14:textId="77777777" w:rsidR="0046368D" w:rsidRPr="00D72E5E" w:rsidRDefault="00EA3AA7" w:rsidP="00407093">
      <w:pPr>
        <w:numPr>
          <w:ilvl w:val="1"/>
          <w:numId w:val="36"/>
        </w:numPr>
        <w:spacing w:before="240"/>
        <w:ind w:left="0" w:firstLine="0"/>
        <w:jc w:val="both"/>
        <w:rPr>
          <w:rFonts w:ascii="Arial" w:hAnsi="Arial" w:cs="Arial"/>
        </w:rPr>
      </w:pPr>
      <w:r w:rsidRPr="00D72E5E">
        <w:rPr>
          <w:rFonts w:ascii="Arial" w:hAnsi="Arial" w:cs="Arial"/>
        </w:rPr>
        <w:t>In both cases with the intention of making a gain for oneself or causing a loss or exposing another to a risk of loss.</w:t>
      </w:r>
    </w:p>
    <w:p w14:paraId="05802234" w14:textId="77777777" w:rsidR="0046368D" w:rsidRPr="00D72E5E" w:rsidRDefault="00EA3AA7" w:rsidP="00407093">
      <w:pPr>
        <w:numPr>
          <w:ilvl w:val="1"/>
          <w:numId w:val="35"/>
        </w:numPr>
        <w:ind w:left="0" w:firstLine="0"/>
        <w:jc w:val="both"/>
        <w:rPr>
          <w:rFonts w:ascii="Arial" w:hAnsi="Arial" w:cs="Arial"/>
        </w:rPr>
      </w:pPr>
      <w:r w:rsidRPr="00D72E5E">
        <w:rPr>
          <w:rFonts w:ascii="Arial" w:hAnsi="Arial" w:cs="Arial"/>
        </w:rPr>
        <w:t xml:space="preserve">When returning your </w:t>
      </w:r>
      <w:r w:rsidR="00FD649E" w:rsidRPr="00D72E5E">
        <w:rPr>
          <w:rFonts w:ascii="Arial" w:hAnsi="Arial" w:cs="Arial"/>
        </w:rPr>
        <w:t>bid</w:t>
      </w:r>
      <w:r w:rsidRPr="00D72E5E">
        <w:rPr>
          <w:rFonts w:ascii="Arial" w:hAnsi="Arial" w:cs="Arial"/>
        </w:rPr>
        <w:t xml:space="preserve"> you are confirming that your </w:t>
      </w:r>
      <w:r w:rsidR="00FD649E" w:rsidRPr="00D72E5E">
        <w:rPr>
          <w:rFonts w:ascii="Arial" w:hAnsi="Arial" w:cs="Arial"/>
        </w:rPr>
        <w:t>bid</w:t>
      </w:r>
      <w:r w:rsidRPr="00D72E5E">
        <w:rPr>
          <w:rFonts w:ascii="Arial" w:hAnsi="Arial" w:cs="Arial"/>
        </w:rPr>
        <w:t xml:space="preserve"> contains accurate information which will not mislead the </w:t>
      </w:r>
      <w:r w:rsidR="00C932F3" w:rsidRPr="00D72E5E">
        <w:rPr>
          <w:rFonts w:ascii="Arial" w:hAnsi="Arial" w:cs="Arial"/>
        </w:rPr>
        <w:t>Council</w:t>
      </w:r>
      <w:r w:rsidRPr="00D72E5E">
        <w:rPr>
          <w:rFonts w:ascii="Arial" w:hAnsi="Arial" w:cs="Arial"/>
        </w:rPr>
        <w:t xml:space="preserve"> i</w:t>
      </w:r>
      <w:r w:rsidR="00FD649E" w:rsidRPr="00D72E5E">
        <w:rPr>
          <w:rFonts w:ascii="Arial" w:hAnsi="Arial" w:cs="Arial"/>
        </w:rPr>
        <w:t>n the bid</w:t>
      </w:r>
      <w:r w:rsidR="0046368D" w:rsidRPr="00D72E5E">
        <w:rPr>
          <w:rFonts w:ascii="Arial" w:hAnsi="Arial" w:cs="Arial"/>
        </w:rPr>
        <w:t xml:space="preserve"> evaluation process.</w:t>
      </w:r>
    </w:p>
    <w:p w14:paraId="1FACC842" w14:textId="77777777" w:rsidR="0046368D" w:rsidRPr="00D72E5E" w:rsidRDefault="00EA3AA7" w:rsidP="00407093">
      <w:pPr>
        <w:numPr>
          <w:ilvl w:val="1"/>
          <w:numId w:val="35"/>
        </w:numPr>
        <w:ind w:left="0" w:firstLine="0"/>
        <w:jc w:val="both"/>
        <w:rPr>
          <w:rFonts w:ascii="Arial" w:hAnsi="Arial" w:cs="Arial"/>
        </w:rPr>
      </w:pPr>
      <w:r w:rsidRPr="00D72E5E">
        <w:rPr>
          <w:rFonts w:ascii="Arial" w:hAnsi="Arial" w:cs="Arial"/>
        </w:rPr>
        <w:t xml:space="preserve">In the event that the </w:t>
      </w:r>
      <w:r w:rsidR="00C932F3" w:rsidRPr="00D72E5E">
        <w:rPr>
          <w:rFonts w:ascii="Arial" w:hAnsi="Arial" w:cs="Arial"/>
        </w:rPr>
        <w:t>Council</w:t>
      </w:r>
      <w:r w:rsidRPr="00D72E5E">
        <w:rPr>
          <w:rFonts w:ascii="Arial" w:hAnsi="Arial" w:cs="Arial"/>
        </w:rPr>
        <w:t xml:space="preserve"> finds that any </w:t>
      </w:r>
      <w:r w:rsidR="006643CD" w:rsidRPr="00D72E5E">
        <w:rPr>
          <w:rFonts w:ascii="Arial" w:hAnsi="Arial" w:cs="Arial"/>
        </w:rPr>
        <w:t>bid</w:t>
      </w:r>
      <w:r w:rsidRPr="00D72E5E">
        <w:rPr>
          <w:rFonts w:ascii="Arial" w:hAnsi="Arial" w:cs="Arial"/>
        </w:rPr>
        <w:t xml:space="preserve"> contains a false representation, or which fails to disclo</w:t>
      </w:r>
      <w:r w:rsidR="00FD649E" w:rsidRPr="00D72E5E">
        <w:rPr>
          <w:rFonts w:ascii="Arial" w:hAnsi="Arial" w:cs="Arial"/>
        </w:rPr>
        <w:t>se information relevant to the bid</w:t>
      </w:r>
      <w:r w:rsidRPr="00D72E5E">
        <w:rPr>
          <w:rFonts w:ascii="Arial" w:hAnsi="Arial" w:cs="Arial"/>
        </w:rPr>
        <w:t xml:space="preserve"> selection process, that </w:t>
      </w:r>
      <w:r w:rsidR="006643CD" w:rsidRPr="00D72E5E">
        <w:rPr>
          <w:rFonts w:ascii="Arial" w:hAnsi="Arial" w:cs="Arial"/>
        </w:rPr>
        <w:t>bid</w:t>
      </w:r>
      <w:r w:rsidRPr="00D72E5E">
        <w:rPr>
          <w:rFonts w:ascii="Arial" w:hAnsi="Arial" w:cs="Arial"/>
        </w:rPr>
        <w:t xml:space="preserve"> will be disqualified and the </w:t>
      </w:r>
      <w:r w:rsidR="00C932F3" w:rsidRPr="00D72E5E">
        <w:rPr>
          <w:rFonts w:ascii="Arial" w:hAnsi="Arial" w:cs="Arial"/>
        </w:rPr>
        <w:t>Council</w:t>
      </w:r>
      <w:r w:rsidRPr="00D72E5E">
        <w:rPr>
          <w:rFonts w:ascii="Arial" w:hAnsi="Arial" w:cs="Arial"/>
        </w:rPr>
        <w:t xml:space="preserve"> will consider referring the matter to the police.</w:t>
      </w:r>
    </w:p>
    <w:p w14:paraId="428B5BA0" w14:textId="77777777" w:rsidR="0046368D" w:rsidRPr="00D72E5E" w:rsidRDefault="00EA3AA7" w:rsidP="00407093">
      <w:pPr>
        <w:numPr>
          <w:ilvl w:val="1"/>
          <w:numId w:val="35"/>
        </w:numPr>
        <w:ind w:left="0" w:firstLine="0"/>
        <w:jc w:val="both"/>
        <w:rPr>
          <w:rFonts w:ascii="Arial" w:hAnsi="Arial" w:cs="Arial"/>
        </w:rPr>
      </w:pPr>
      <w:r w:rsidRPr="00D72E5E">
        <w:rPr>
          <w:rFonts w:ascii="Arial" w:hAnsi="Arial" w:cs="Arial"/>
        </w:rPr>
        <w:t xml:space="preserve">If your </w:t>
      </w:r>
      <w:r w:rsidR="00FD649E" w:rsidRPr="00D72E5E">
        <w:rPr>
          <w:rFonts w:ascii="Arial" w:hAnsi="Arial" w:cs="Arial"/>
        </w:rPr>
        <w:t>bid</w:t>
      </w:r>
      <w:r w:rsidRPr="00D72E5E">
        <w:rPr>
          <w:rFonts w:ascii="Arial" w:hAnsi="Arial" w:cs="Arial"/>
        </w:rPr>
        <w:t xml:space="preserve"> is successful and the </w:t>
      </w:r>
      <w:r w:rsidR="00C932F3" w:rsidRPr="00D72E5E">
        <w:rPr>
          <w:rFonts w:ascii="Arial" w:hAnsi="Arial" w:cs="Arial"/>
        </w:rPr>
        <w:t>Council</w:t>
      </w:r>
      <w:r w:rsidRPr="00D72E5E">
        <w:rPr>
          <w:rFonts w:ascii="Arial" w:hAnsi="Arial" w:cs="Arial"/>
        </w:rPr>
        <w:t xml:space="preserve"> find</w:t>
      </w:r>
      <w:r w:rsidR="00FC6E63" w:rsidRPr="00D72E5E">
        <w:rPr>
          <w:rFonts w:ascii="Arial" w:hAnsi="Arial" w:cs="Arial"/>
        </w:rPr>
        <w:t>s</w:t>
      </w:r>
      <w:r w:rsidRPr="00D72E5E">
        <w:rPr>
          <w:rFonts w:ascii="Arial" w:hAnsi="Arial" w:cs="Arial"/>
        </w:rPr>
        <w:t xml:space="preserve"> during the period of the Contract that either of the above applies, the </w:t>
      </w:r>
      <w:r w:rsidR="00C932F3" w:rsidRPr="00D72E5E">
        <w:rPr>
          <w:rFonts w:ascii="Arial" w:hAnsi="Arial" w:cs="Arial"/>
        </w:rPr>
        <w:t>Council</w:t>
      </w:r>
      <w:r w:rsidRPr="00D72E5E">
        <w:rPr>
          <w:rFonts w:ascii="Arial" w:hAnsi="Arial" w:cs="Arial"/>
        </w:rPr>
        <w:t xml:space="preserve"> reserves the right to</w:t>
      </w:r>
      <w:r w:rsidR="004434EC">
        <w:rPr>
          <w:rFonts w:ascii="Arial" w:hAnsi="Arial" w:cs="Arial"/>
        </w:rPr>
        <w:t xml:space="preserve"> immediate termination and to seek a </w:t>
      </w:r>
      <w:r w:rsidRPr="00D72E5E">
        <w:rPr>
          <w:rFonts w:ascii="Arial" w:hAnsi="Arial" w:cs="Arial"/>
        </w:rPr>
        <w:t>full indemnity for any loss or damage caused.</w:t>
      </w:r>
    </w:p>
    <w:p w14:paraId="7746E62F" w14:textId="3D1F5E44" w:rsidR="00B15EEC" w:rsidRPr="00D72E5E" w:rsidRDefault="00B15EEC" w:rsidP="00407093">
      <w:pPr>
        <w:pStyle w:val="Heading2"/>
        <w:numPr>
          <w:ilvl w:val="0"/>
          <w:numId w:val="35"/>
        </w:numPr>
        <w:ind w:left="0" w:right="6" w:firstLine="0"/>
        <w:jc w:val="both"/>
        <w:rPr>
          <w:rFonts w:cs="Arial"/>
        </w:rPr>
      </w:pPr>
      <w:bookmarkStart w:id="28" w:name="_Toc70676886"/>
      <w:r w:rsidRPr="00D72E5E">
        <w:rPr>
          <w:rFonts w:cs="Arial"/>
        </w:rPr>
        <w:t>Data Protection</w:t>
      </w:r>
      <w:bookmarkEnd w:id="28"/>
    </w:p>
    <w:p w14:paraId="75F989D7" w14:textId="77777777" w:rsidR="0046368D" w:rsidRPr="005F46CF" w:rsidRDefault="005F46CF" w:rsidP="00407093">
      <w:pPr>
        <w:numPr>
          <w:ilvl w:val="1"/>
          <w:numId w:val="35"/>
        </w:numPr>
        <w:ind w:left="0" w:firstLine="0"/>
        <w:jc w:val="both"/>
        <w:rPr>
          <w:rFonts w:ascii="Arial" w:hAnsi="Arial" w:cs="Arial"/>
        </w:rPr>
      </w:pPr>
      <w:r w:rsidRPr="005F46CF">
        <w:rPr>
          <w:rFonts w:ascii="Arial" w:hAnsi="Arial" w:cs="Arial"/>
        </w:rPr>
        <w:t>Both parties are bound to comply with the Data Protection Act 2018 and the General Data Protection Regulation (GDPR) and will have obligations to one another under that legislation in the event that personal data is being handled by virtue of this contractual relationship. In the event that a controller-processor relationship is identified, it is required that the controller place specified contractual obligations upon the processor. Should both parties be controllers, the obligations of the parties will need to be considered and a separate agreement entered into outlining these. Details of the relationship, if any, will be provided in the contract documentation.</w:t>
      </w:r>
    </w:p>
    <w:p w14:paraId="0129E52F" w14:textId="77777777" w:rsidR="005F46CF" w:rsidRPr="00D72E5E" w:rsidRDefault="005F46CF" w:rsidP="00407093">
      <w:pPr>
        <w:numPr>
          <w:ilvl w:val="1"/>
          <w:numId w:val="35"/>
        </w:numPr>
        <w:ind w:left="0" w:firstLine="0"/>
        <w:jc w:val="both"/>
        <w:rPr>
          <w:rFonts w:ascii="Arial" w:hAnsi="Arial" w:cs="Arial"/>
        </w:rPr>
      </w:pPr>
      <w:r>
        <w:rPr>
          <w:rFonts w:ascii="Arial" w:hAnsi="Arial" w:cs="Arial"/>
        </w:rPr>
        <w:lastRenderedPageBreak/>
        <w:t xml:space="preserve">Should the supplier </w:t>
      </w:r>
      <w:r w:rsidRPr="005F46CF">
        <w:rPr>
          <w:rFonts w:ascii="Arial" w:hAnsi="Arial" w:cs="Arial"/>
        </w:rPr>
        <w:t xml:space="preserve">be handling </w:t>
      </w:r>
      <w:r w:rsidR="00B0797F">
        <w:rPr>
          <w:rFonts w:ascii="Arial" w:hAnsi="Arial" w:cs="Arial"/>
        </w:rPr>
        <w:t xml:space="preserve">personal </w:t>
      </w:r>
      <w:r w:rsidRPr="005F46CF">
        <w:rPr>
          <w:rFonts w:ascii="Arial" w:hAnsi="Arial" w:cs="Arial"/>
        </w:rPr>
        <w:t>data under the contract, the Council will seek assurances from the tenderers and/or the successful tenderer in order to ensure compliance with the GDPR and the tenderer must demonstrate that the technical and organisational measures put in place meet the requirements of the contract.  In the absence of sufficient assurances, the Council reserves the right not to award the contract to the first placed bidder.</w:t>
      </w:r>
    </w:p>
    <w:p w14:paraId="3F49FB17" w14:textId="301CCB38" w:rsidR="00C56EA1" w:rsidRPr="00C56EA1" w:rsidRDefault="001F593A" w:rsidP="00407093">
      <w:pPr>
        <w:pStyle w:val="Heading2"/>
        <w:numPr>
          <w:ilvl w:val="0"/>
          <w:numId w:val="35"/>
        </w:numPr>
        <w:ind w:left="0" w:right="6" w:firstLine="0"/>
        <w:jc w:val="both"/>
        <w:rPr>
          <w:rFonts w:cs="Arial"/>
          <w:b w:val="0"/>
        </w:rPr>
      </w:pPr>
      <w:bookmarkStart w:id="29" w:name="_Toc70676887"/>
      <w:r>
        <w:rPr>
          <w:rFonts w:cs="Arial"/>
        </w:rPr>
        <w:t>Other Matters</w:t>
      </w:r>
      <w:bookmarkEnd w:id="29"/>
    </w:p>
    <w:p w14:paraId="143271FC" w14:textId="77777777" w:rsidR="00F13D2E" w:rsidRPr="00F13D2E" w:rsidRDefault="00F13D2E" w:rsidP="00407093">
      <w:pPr>
        <w:pStyle w:val="ListParagraph"/>
        <w:numPr>
          <w:ilvl w:val="1"/>
          <w:numId w:val="35"/>
        </w:numPr>
        <w:ind w:left="0" w:firstLine="0"/>
        <w:jc w:val="both"/>
        <w:rPr>
          <w:rFonts w:ascii="Arial" w:hAnsi="Arial" w:cs="Arial"/>
        </w:rPr>
      </w:pPr>
      <w:r w:rsidRPr="00F13D2E">
        <w:rPr>
          <w:rFonts w:ascii="Arial" w:hAnsi="Arial" w:cs="Arial"/>
        </w:rPr>
        <w:t>Tenderers should not attempt to canvass any Member or Officer of the Council</w:t>
      </w:r>
      <w:r>
        <w:rPr>
          <w:rFonts w:ascii="Arial" w:hAnsi="Arial" w:cs="Arial"/>
        </w:rPr>
        <w:t xml:space="preserve"> </w:t>
      </w:r>
      <w:r w:rsidRPr="00F13D2E">
        <w:rPr>
          <w:rFonts w:ascii="Arial" w:hAnsi="Arial" w:cs="Arial"/>
        </w:rPr>
        <w:t>about their bid or try and obtain confidential information relating to the services or the bidding process from anyone associated with the Council or from any other past or present service provider to the Council.  If tenderers do so their bid is likely to be rejected.</w:t>
      </w:r>
    </w:p>
    <w:p w14:paraId="6E4B7A34" w14:textId="77777777" w:rsidR="00EA3AA7" w:rsidRPr="00D72E5E" w:rsidRDefault="00EA3AA7" w:rsidP="00407093">
      <w:pPr>
        <w:numPr>
          <w:ilvl w:val="1"/>
          <w:numId w:val="35"/>
        </w:numPr>
        <w:ind w:left="0" w:firstLine="0"/>
        <w:jc w:val="both"/>
        <w:rPr>
          <w:rFonts w:ascii="Arial" w:hAnsi="Arial" w:cs="Arial"/>
        </w:rPr>
      </w:pPr>
      <w:r w:rsidRPr="00D72E5E">
        <w:rPr>
          <w:rFonts w:ascii="Arial" w:hAnsi="Arial" w:cs="Arial"/>
        </w:rPr>
        <w:t xml:space="preserve">The </w:t>
      </w:r>
      <w:r w:rsidR="00C932F3" w:rsidRPr="00D72E5E">
        <w:rPr>
          <w:rFonts w:ascii="Arial" w:hAnsi="Arial" w:cs="Arial"/>
        </w:rPr>
        <w:t>Council</w:t>
      </w:r>
      <w:r w:rsidRPr="00D72E5E">
        <w:rPr>
          <w:rFonts w:ascii="Arial" w:hAnsi="Arial" w:cs="Arial"/>
        </w:rPr>
        <w:t xml:space="preserve"> cannot and does not propose to commit itself as to:</w:t>
      </w:r>
    </w:p>
    <w:p w14:paraId="609C1CCB" w14:textId="77777777" w:rsidR="00EA3AA7" w:rsidRPr="00D72E5E" w:rsidRDefault="005A5E1B" w:rsidP="00407093">
      <w:pPr>
        <w:numPr>
          <w:ilvl w:val="1"/>
          <w:numId w:val="33"/>
        </w:numPr>
        <w:spacing w:before="240"/>
        <w:ind w:left="0" w:firstLine="0"/>
        <w:jc w:val="both"/>
        <w:rPr>
          <w:rFonts w:ascii="Arial" w:hAnsi="Arial" w:cs="Arial"/>
        </w:rPr>
      </w:pPr>
      <w:r>
        <w:rPr>
          <w:rFonts w:ascii="Arial" w:hAnsi="Arial" w:cs="Arial"/>
        </w:rPr>
        <w:t xml:space="preserve">Its </w:t>
      </w:r>
      <w:r w:rsidR="00EA3AA7" w:rsidRPr="00D72E5E">
        <w:rPr>
          <w:rFonts w:ascii="Arial" w:hAnsi="Arial" w:cs="Arial"/>
        </w:rPr>
        <w:t>requirements after this contract has expired;</w:t>
      </w:r>
    </w:p>
    <w:p w14:paraId="600973FB" w14:textId="77777777" w:rsidR="00EA3AA7" w:rsidRPr="00D72E5E" w:rsidRDefault="00EA3AA7" w:rsidP="00407093">
      <w:pPr>
        <w:numPr>
          <w:ilvl w:val="1"/>
          <w:numId w:val="33"/>
        </w:numPr>
        <w:spacing w:before="240"/>
        <w:ind w:left="0" w:firstLine="0"/>
        <w:jc w:val="both"/>
        <w:rPr>
          <w:rFonts w:ascii="Arial" w:hAnsi="Arial" w:cs="Arial"/>
        </w:rPr>
      </w:pPr>
      <w:r w:rsidRPr="00D72E5E">
        <w:rPr>
          <w:rFonts w:ascii="Arial" w:hAnsi="Arial" w:cs="Arial"/>
        </w:rPr>
        <w:t>What arrangements it may propose to make to procure the services; or</w:t>
      </w:r>
    </w:p>
    <w:p w14:paraId="65B35506" w14:textId="77777777" w:rsidR="0046368D" w:rsidRPr="00D72E5E" w:rsidRDefault="00EA3AA7" w:rsidP="00407093">
      <w:pPr>
        <w:numPr>
          <w:ilvl w:val="1"/>
          <w:numId w:val="33"/>
        </w:numPr>
        <w:spacing w:before="240"/>
        <w:ind w:left="0" w:firstLine="0"/>
        <w:jc w:val="both"/>
        <w:rPr>
          <w:rFonts w:ascii="Arial" w:hAnsi="Arial" w:cs="Arial"/>
        </w:rPr>
      </w:pPr>
      <w:r w:rsidRPr="00D72E5E">
        <w:rPr>
          <w:rFonts w:ascii="Arial" w:hAnsi="Arial" w:cs="Arial"/>
        </w:rPr>
        <w:t>What the legislative reg</w:t>
      </w:r>
      <w:r w:rsidR="005A5E1B">
        <w:rPr>
          <w:rFonts w:ascii="Arial" w:hAnsi="Arial" w:cs="Arial"/>
        </w:rPr>
        <w:t xml:space="preserve">ime will be at that time </w:t>
      </w:r>
      <w:r w:rsidRPr="00D72E5E">
        <w:rPr>
          <w:rFonts w:ascii="Arial" w:hAnsi="Arial" w:cs="Arial"/>
        </w:rPr>
        <w:t xml:space="preserve">as to </w:t>
      </w:r>
      <w:r w:rsidR="005A5E1B">
        <w:rPr>
          <w:rFonts w:ascii="Arial" w:hAnsi="Arial" w:cs="Arial"/>
        </w:rPr>
        <w:t>the procurement of goods/services/</w:t>
      </w:r>
      <w:r w:rsidRPr="00D72E5E">
        <w:rPr>
          <w:rFonts w:ascii="Arial" w:hAnsi="Arial" w:cs="Arial"/>
        </w:rPr>
        <w:t>works or transfer of staff</w:t>
      </w:r>
      <w:r w:rsidR="00FC6E63" w:rsidRPr="00D72E5E">
        <w:rPr>
          <w:rFonts w:ascii="Arial" w:hAnsi="Arial" w:cs="Arial"/>
        </w:rPr>
        <w:t xml:space="preserve"> after this contract has expired</w:t>
      </w:r>
      <w:r w:rsidRPr="00D72E5E">
        <w:rPr>
          <w:rFonts w:ascii="Arial" w:hAnsi="Arial" w:cs="Arial"/>
        </w:rPr>
        <w:t>.</w:t>
      </w:r>
    </w:p>
    <w:p w14:paraId="2BD1B626" w14:textId="77777777" w:rsidR="00535347" w:rsidRPr="005F4AAE" w:rsidRDefault="005D329E" w:rsidP="00407093">
      <w:pPr>
        <w:numPr>
          <w:ilvl w:val="1"/>
          <w:numId w:val="35"/>
        </w:numPr>
        <w:ind w:left="0" w:firstLine="0"/>
        <w:jc w:val="both"/>
        <w:rPr>
          <w:rFonts w:ascii="Arial" w:hAnsi="Arial" w:cs="Arial"/>
        </w:rPr>
      </w:pPr>
      <w:r w:rsidRPr="00D72E5E">
        <w:rPr>
          <w:rFonts w:ascii="Arial" w:hAnsi="Arial" w:cs="Arial"/>
        </w:rPr>
        <w:t>Bidders</w:t>
      </w:r>
      <w:r w:rsidR="00EA3AA7" w:rsidRPr="00D72E5E">
        <w:rPr>
          <w:rFonts w:ascii="Arial" w:hAnsi="Arial" w:cs="Arial"/>
        </w:rPr>
        <w:t xml:space="preserve"> should not try and recruit any </w:t>
      </w:r>
      <w:r w:rsidR="00C932F3" w:rsidRPr="00D72E5E">
        <w:rPr>
          <w:rFonts w:ascii="Arial" w:hAnsi="Arial" w:cs="Arial"/>
        </w:rPr>
        <w:t>Council</w:t>
      </w:r>
      <w:r w:rsidR="00EA3AA7" w:rsidRPr="00D72E5E">
        <w:rPr>
          <w:rFonts w:ascii="Arial" w:hAnsi="Arial" w:cs="Arial"/>
        </w:rPr>
        <w:t xml:space="preserve"> employee who has during the year prior to the closing d</w:t>
      </w:r>
      <w:r w:rsidR="00FD649E" w:rsidRPr="00D72E5E">
        <w:rPr>
          <w:rFonts w:ascii="Arial" w:hAnsi="Arial" w:cs="Arial"/>
        </w:rPr>
        <w:t>ate for the submission of bid</w:t>
      </w:r>
      <w:r w:rsidR="00EA3AA7" w:rsidRPr="00D72E5E">
        <w:rPr>
          <w:rFonts w:ascii="Arial" w:hAnsi="Arial" w:cs="Arial"/>
        </w:rPr>
        <w:t xml:space="preserve">s been employed on work relating to the </w:t>
      </w:r>
      <w:r w:rsidR="00F23B74" w:rsidRPr="00D72E5E">
        <w:rPr>
          <w:rFonts w:ascii="Arial" w:hAnsi="Arial" w:cs="Arial"/>
        </w:rPr>
        <w:t>c</w:t>
      </w:r>
      <w:r w:rsidR="00EA3AA7" w:rsidRPr="00D72E5E">
        <w:rPr>
          <w:rFonts w:ascii="Arial" w:hAnsi="Arial" w:cs="Arial"/>
        </w:rPr>
        <w:t xml:space="preserve">ontract.  If you do so, your </w:t>
      </w:r>
      <w:r w:rsidR="00FD649E" w:rsidRPr="00D72E5E">
        <w:rPr>
          <w:rFonts w:ascii="Arial" w:hAnsi="Arial" w:cs="Arial"/>
        </w:rPr>
        <w:t>bid</w:t>
      </w:r>
      <w:r w:rsidR="00EA3AA7" w:rsidRPr="00D72E5E">
        <w:rPr>
          <w:rFonts w:ascii="Arial" w:hAnsi="Arial" w:cs="Arial"/>
        </w:rPr>
        <w:t xml:space="preserve"> is likely to be rejected.</w:t>
      </w:r>
    </w:p>
    <w:p w14:paraId="0C40A1E2" w14:textId="2AC3FDD1" w:rsidR="006C19CC" w:rsidRPr="00D72E5E" w:rsidRDefault="00981B39" w:rsidP="00407093">
      <w:pPr>
        <w:pStyle w:val="Heading1"/>
        <w:ind w:left="0" w:firstLine="0"/>
        <w:jc w:val="both"/>
      </w:pPr>
      <w:bookmarkStart w:id="30" w:name="_Toc453662485"/>
      <w:bookmarkStart w:id="31" w:name="OLE_LINK6"/>
      <w:bookmarkStart w:id="32" w:name="OLE_LINK7"/>
      <w:bookmarkStart w:id="33" w:name="_Toc70676888"/>
      <w:bookmarkEnd w:id="30"/>
      <w:bookmarkEnd w:id="31"/>
      <w:bookmarkEnd w:id="32"/>
      <w:r>
        <w:t>S</w:t>
      </w:r>
      <w:r w:rsidR="00E404E3">
        <w:t>ection Four – Guidance for the Bidder Submission</w:t>
      </w:r>
      <w:bookmarkEnd w:id="33"/>
      <w:r w:rsidR="00E404E3">
        <w:t xml:space="preserve"> </w:t>
      </w:r>
    </w:p>
    <w:p w14:paraId="268F04D7" w14:textId="77777777" w:rsidR="00DE1586" w:rsidRPr="009D681F" w:rsidRDefault="00FB7564" w:rsidP="00407093">
      <w:pPr>
        <w:pStyle w:val="Heading2"/>
        <w:numPr>
          <w:ilvl w:val="0"/>
          <w:numId w:val="35"/>
        </w:numPr>
        <w:ind w:left="0" w:right="6" w:firstLine="0"/>
        <w:jc w:val="both"/>
      </w:pPr>
      <w:bookmarkStart w:id="34" w:name="_Toc70676889"/>
      <w:r w:rsidRPr="009D681F">
        <w:t>General Guidance o</w:t>
      </w:r>
      <w:r w:rsidR="0044645A" w:rsidRPr="009D681F">
        <w:t>n S</w:t>
      </w:r>
      <w:r w:rsidR="00981B39" w:rsidRPr="009D681F">
        <w:t>ubmitting Your Bid</w:t>
      </w:r>
      <w:bookmarkEnd w:id="34"/>
    </w:p>
    <w:p w14:paraId="57B96640" w14:textId="77777777" w:rsidR="00911882" w:rsidRPr="00911882" w:rsidRDefault="00DE1586" w:rsidP="00407093">
      <w:pPr>
        <w:numPr>
          <w:ilvl w:val="1"/>
          <w:numId w:val="35"/>
        </w:numPr>
        <w:ind w:left="0" w:firstLine="0"/>
        <w:jc w:val="both"/>
        <w:rPr>
          <w:rFonts w:ascii="Arial" w:hAnsi="Arial" w:cs="Arial"/>
        </w:rPr>
      </w:pPr>
      <w:r w:rsidRPr="002501DF">
        <w:rPr>
          <w:rFonts w:ascii="Arial" w:hAnsi="Arial" w:cs="Arial"/>
        </w:rPr>
        <w:t xml:space="preserve">Complete the </w:t>
      </w:r>
      <w:r w:rsidR="00447A70" w:rsidRPr="002501DF">
        <w:rPr>
          <w:rFonts w:ascii="Arial" w:hAnsi="Arial" w:cs="Arial"/>
        </w:rPr>
        <w:t>on-line questions in English and ensure that any supporting documents are also in English for example financial accounts.</w:t>
      </w:r>
      <w:r w:rsidRPr="002501DF">
        <w:rPr>
          <w:rFonts w:ascii="Arial" w:hAnsi="Arial" w:cs="Arial"/>
        </w:rPr>
        <w:t xml:space="preserve"> </w:t>
      </w:r>
    </w:p>
    <w:p w14:paraId="7E947D4A" w14:textId="77777777" w:rsidR="004647A3" w:rsidRDefault="00DE1586" w:rsidP="00407093">
      <w:pPr>
        <w:numPr>
          <w:ilvl w:val="1"/>
          <w:numId w:val="35"/>
        </w:numPr>
        <w:ind w:left="0" w:firstLine="0"/>
        <w:jc w:val="both"/>
        <w:rPr>
          <w:rFonts w:ascii="Arial" w:hAnsi="Arial" w:cs="Arial"/>
        </w:rPr>
      </w:pPr>
      <w:r w:rsidRPr="00D673AA">
        <w:rPr>
          <w:rFonts w:ascii="Arial" w:hAnsi="Arial" w:cs="Arial"/>
        </w:rPr>
        <w:t>Please note that whenever used in this submission, the term organisation refers to a sole practitioner, partnership, incorporated company, co-operatives, charity or analogous entity operating outside the UK, as appropriate, and the term ‘officer’ refers to any director, company secretary, partner, associate, trustee or other person occupying a position of authority or responsibility within the organisation.</w:t>
      </w:r>
    </w:p>
    <w:p w14:paraId="21976A22" w14:textId="77777777" w:rsidR="00911882" w:rsidRDefault="00DE1586" w:rsidP="00407093">
      <w:pPr>
        <w:numPr>
          <w:ilvl w:val="1"/>
          <w:numId w:val="35"/>
        </w:numPr>
        <w:ind w:left="0" w:firstLine="0"/>
        <w:jc w:val="both"/>
        <w:rPr>
          <w:rFonts w:ascii="Arial" w:hAnsi="Arial" w:cs="Arial"/>
        </w:rPr>
      </w:pPr>
      <w:r w:rsidRPr="00D673AA">
        <w:rPr>
          <w:rFonts w:ascii="Arial" w:hAnsi="Arial" w:cs="Arial"/>
        </w:rPr>
        <w:lastRenderedPageBreak/>
        <w:t>Answer the questions specifically for your organisation, not for the group if you are part of a group of companies.  Where, however, group policies, statements, etc. are normally used in your organisation, please answer accordingly.</w:t>
      </w:r>
    </w:p>
    <w:p w14:paraId="48CF63B5" w14:textId="77777777" w:rsidR="00DE1586" w:rsidRPr="00D673AA" w:rsidRDefault="00DE1586" w:rsidP="00407093">
      <w:pPr>
        <w:numPr>
          <w:ilvl w:val="1"/>
          <w:numId w:val="35"/>
        </w:numPr>
        <w:ind w:left="0" w:firstLine="0"/>
        <w:jc w:val="both"/>
        <w:rPr>
          <w:rFonts w:ascii="Arial" w:hAnsi="Arial" w:cs="Arial"/>
        </w:rPr>
      </w:pPr>
      <w:r w:rsidRPr="00D673AA">
        <w:rPr>
          <w:rFonts w:ascii="Arial" w:hAnsi="Arial" w:cs="Arial"/>
        </w:rPr>
        <w:t xml:space="preserve">Where a question requests a YES/NO answer please make it clear which answer is indicated.  The </w:t>
      </w:r>
      <w:r w:rsidR="00C932F3" w:rsidRPr="00D673AA">
        <w:rPr>
          <w:rFonts w:ascii="Arial" w:hAnsi="Arial" w:cs="Arial"/>
        </w:rPr>
        <w:t>Council</w:t>
      </w:r>
      <w:r w:rsidRPr="00D673AA">
        <w:rPr>
          <w:rFonts w:ascii="Arial" w:hAnsi="Arial" w:cs="Arial"/>
        </w:rPr>
        <w:t xml:space="preserve"> is entitled to interpret any ambiguous replies in its favour.</w:t>
      </w:r>
    </w:p>
    <w:p w14:paraId="5730E9EC" w14:textId="77777777" w:rsidR="00DE1586" w:rsidRPr="00D673AA" w:rsidRDefault="00DE1586" w:rsidP="00407093">
      <w:pPr>
        <w:numPr>
          <w:ilvl w:val="1"/>
          <w:numId w:val="35"/>
        </w:numPr>
        <w:ind w:left="0" w:firstLine="0"/>
        <w:jc w:val="both"/>
        <w:rPr>
          <w:rFonts w:ascii="Arial" w:hAnsi="Arial" w:cs="Arial"/>
        </w:rPr>
      </w:pPr>
      <w:r w:rsidRPr="00D673AA">
        <w:rPr>
          <w:rFonts w:ascii="Arial" w:hAnsi="Arial" w:cs="Arial"/>
        </w:rPr>
        <w:t xml:space="preserve">The submission must be fully completed even if you have previously submitted a submission to the </w:t>
      </w:r>
      <w:r w:rsidR="00C932F3" w:rsidRPr="00D673AA">
        <w:rPr>
          <w:rFonts w:ascii="Arial" w:hAnsi="Arial" w:cs="Arial"/>
        </w:rPr>
        <w:t>Council</w:t>
      </w:r>
      <w:r w:rsidRPr="00D673AA">
        <w:rPr>
          <w:rFonts w:ascii="Arial" w:hAnsi="Arial" w:cs="Arial"/>
        </w:rPr>
        <w:t>.  It is not accepta</w:t>
      </w:r>
      <w:r w:rsidR="00330B1D" w:rsidRPr="00D673AA">
        <w:rPr>
          <w:rFonts w:ascii="Arial" w:hAnsi="Arial" w:cs="Arial"/>
        </w:rPr>
        <w:t xml:space="preserve">ble to cross reference </w:t>
      </w:r>
      <w:r w:rsidRPr="00D673AA">
        <w:rPr>
          <w:rFonts w:ascii="Arial" w:hAnsi="Arial" w:cs="Arial"/>
        </w:rPr>
        <w:t>earlier or other submission</w:t>
      </w:r>
      <w:r w:rsidR="00330B1D" w:rsidRPr="00D673AA">
        <w:rPr>
          <w:rFonts w:ascii="Arial" w:hAnsi="Arial" w:cs="Arial"/>
        </w:rPr>
        <w:t>s</w:t>
      </w:r>
      <w:r w:rsidRPr="00D673AA">
        <w:rPr>
          <w:rFonts w:ascii="Arial" w:hAnsi="Arial" w:cs="Arial"/>
        </w:rPr>
        <w:t>.</w:t>
      </w:r>
    </w:p>
    <w:p w14:paraId="0A8AF467" w14:textId="77777777" w:rsidR="000E7424" w:rsidRPr="00D673AA" w:rsidRDefault="000E7424" w:rsidP="00407093">
      <w:pPr>
        <w:numPr>
          <w:ilvl w:val="1"/>
          <w:numId w:val="35"/>
        </w:numPr>
        <w:ind w:left="0" w:firstLine="0"/>
        <w:jc w:val="both"/>
        <w:rPr>
          <w:rFonts w:ascii="Arial" w:hAnsi="Arial" w:cs="Arial"/>
        </w:rPr>
      </w:pPr>
      <w:r w:rsidRPr="00D673AA">
        <w:rPr>
          <w:rFonts w:ascii="Arial" w:hAnsi="Arial" w:cs="Arial"/>
        </w:rPr>
        <w:t xml:space="preserve">Bidders should note that they may be asked to clarify or provide additional information before the </w:t>
      </w:r>
      <w:r w:rsidR="00C932F3" w:rsidRPr="00D673AA">
        <w:rPr>
          <w:rFonts w:ascii="Arial" w:hAnsi="Arial" w:cs="Arial"/>
        </w:rPr>
        <w:t>Council</w:t>
      </w:r>
      <w:r w:rsidRPr="00D673AA">
        <w:rPr>
          <w:rFonts w:ascii="Arial" w:hAnsi="Arial" w:cs="Arial"/>
        </w:rPr>
        <w:t xml:space="preserve"> is able to determine the successful bidder, and that the provision of false information may disqualify a bidder from inclusion.  Also, that in accord with the provisions of the Data Protection Act 1998, the name of a person dealing with an application will be a matter of record.</w:t>
      </w:r>
    </w:p>
    <w:p w14:paraId="0FCEDBF4" w14:textId="77777777" w:rsidR="000E7424" w:rsidRPr="00D673AA" w:rsidRDefault="00DE1586" w:rsidP="00407093">
      <w:pPr>
        <w:numPr>
          <w:ilvl w:val="1"/>
          <w:numId w:val="35"/>
        </w:numPr>
        <w:ind w:left="0" w:firstLine="0"/>
        <w:jc w:val="both"/>
        <w:rPr>
          <w:rFonts w:ascii="Arial" w:hAnsi="Arial" w:cs="Arial"/>
        </w:rPr>
      </w:pPr>
      <w:r w:rsidRPr="00D673AA">
        <w:rPr>
          <w:rFonts w:ascii="Arial" w:hAnsi="Arial" w:cs="Arial"/>
        </w:rPr>
        <w:t xml:space="preserve">Before </w:t>
      </w:r>
      <w:r w:rsidR="00447A70" w:rsidRPr="00D673AA">
        <w:rPr>
          <w:rFonts w:ascii="Arial" w:hAnsi="Arial" w:cs="Arial"/>
        </w:rPr>
        <w:t>submitting your completed bid on Pro-c</w:t>
      </w:r>
      <w:r w:rsidR="00981B39" w:rsidRPr="00D673AA">
        <w:rPr>
          <w:rFonts w:ascii="Arial" w:hAnsi="Arial" w:cs="Arial"/>
        </w:rPr>
        <w:t>ontract, please ensure that a</w:t>
      </w:r>
      <w:r w:rsidRPr="00D673AA">
        <w:rPr>
          <w:rFonts w:ascii="Arial" w:hAnsi="Arial" w:cs="Arial"/>
        </w:rPr>
        <w:t xml:space="preserve">ll questions have been </w:t>
      </w:r>
      <w:r w:rsidR="000E7424" w:rsidRPr="00D673AA">
        <w:rPr>
          <w:rFonts w:ascii="Arial" w:hAnsi="Arial" w:cs="Arial"/>
        </w:rPr>
        <w:t xml:space="preserve">completed in full, and in the format requested. </w:t>
      </w:r>
      <w:r w:rsidR="00F713CC" w:rsidRPr="00D673AA">
        <w:rPr>
          <w:rFonts w:ascii="Arial" w:hAnsi="Arial" w:cs="Arial"/>
        </w:rPr>
        <w:t xml:space="preserve"> </w:t>
      </w:r>
      <w:r w:rsidR="000E7424" w:rsidRPr="00D673AA">
        <w:rPr>
          <w:rFonts w:ascii="Arial" w:hAnsi="Arial" w:cs="Arial"/>
        </w:rPr>
        <w:t>Failure to do so may result in your submission being disqualified.</w:t>
      </w:r>
    </w:p>
    <w:p w14:paraId="0DD8CC87" w14:textId="77777777" w:rsidR="00981B39" w:rsidRPr="00D673AA" w:rsidRDefault="00DE1586" w:rsidP="00356AC3">
      <w:pPr>
        <w:numPr>
          <w:ilvl w:val="1"/>
          <w:numId w:val="37"/>
        </w:numPr>
        <w:jc w:val="both"/>
        <w:rPr>
          <w:rFonts w:ascii="Arial" w:hAnsi="Arial" w:cs="Arial"/>
        </w:rPr>
      </w:pPr>
      <w:r w:rsidRPr="00D673AA">
        <w:rPr>
          <w:rFonts w:ascii="Arial" w:hAnsi="Arial" w:cs="Arial"/>
        </w:rPr>
        <w:t>All relevant/requested documents have been uploaded</w:t>
      </w:r>
      <w:r w:rsidR="000E7424" w:rsidRPr="00D673AA">
        <w:rPr>
          <w:rFonts w:ascii="Arial" w:hAnsi="Arial" w:cs="Arial"/>
        </w:rPr>
        <w:t>.</w:t>
      </w:r>
    </w:p>
    <w:p w14:paraId="512B02F3" w14:textId="77777777" w:rsidR="00DE1586" w:rsidRPr="00D673AA" w:rsidRDefault="00DE1586" w:rsidP="00356AC3">
      <w:pPr>
        <w:numPr>
          <w:ilvl w:val="1"/>
          <w:numId w:val="37"/>
        </w:numPr>
        <w:jc w:val="both"/>
        <w:rPr>
          <w:rFonts w:ascii="Arial" w:hAnsi="Arial" w:cs="Arial"/>
        </w:rPr>
      </w:pPr>
      <w:r w:rsidRPr="00D673AA">
        <w:rPr>
          <w:rFonts w:ascii="Arial" w:hAnsi="Arial" w:cs="Arial"/>
        </w:rPr>
        <w:t>The named person above is an individual with the authority to make</w:t>
      </w:r>
      <w:r w:rsidR="005D583A" w:rsidRPr="00D673AA">
        <w:rPr>
          <w:rFonts w:ascii="Arial" w:hAnsi="Arial" w:cs="Arial"/>
        </w:rPr>
        <w:t xml:space="preserve"> </w:t>
      </w:r>
      <w:r w:rsidRPr="00D673AA">
        <w:rPr>
          <w:rFonts w:ascii="Arial" w:hAnsi="Arial" w:cs="Arial"/>
        </w:rPr>
        <w:t>these statements on behalf of the bidder.  Completion of the template on Pro</w:t>
      </w:r>
      <w:r w:rsidR="00447A70" w:rsidRPr="00D673AA">
        <w:rPr>
          <w:rFonts w:ascii="Arial" w:hAnsi="Arial" w:cs="Arial"/>
        </w:rPr>
        <w:t>-c</w:t>
      </w:r>
      <w:r w:rsidRPr="00D673AA">
        <w:rPr>
          <w:rFonts w:ascii="Arial" w:hAnsi="Arial" w:cs="Arial"/>
        </w:rPr>
        <w:t>ontract will be taken to mean that this application has been made on behalf of and has been authorised by, the organisation.</w:t>
      </w:r>
    </w:p>
    <w:p w14:paraId="7A1D0F0C" w14:textId="77777777" w:rsidR="001507B3" w:rsidRPr="00D673AA" w:rsidRDefault="00DE1586" w:rsidP="00356AC3">
      <w:pPr>
        <w:numPr>
          <w:ilvl w:val="1"/>
          <w:numId w:val="37"/>
        </w:numPr>
        <w:jc w:val="both"/>
        <w:rPr>
          <w:rFonts w:ascii="Arial" w:hAnsi="Arial" w:cs="Arial"/>
        </w:rPr>
      </w:pPr>
      <w:r w:rsidRPr="00D673AA">
        <w:rPr>
          <w:rFonts w:ascii="Arial" w:hAnsi="Arial" w:cs="Arial"/>
        </w:rPr>
        <w:t>All acronyms are adequately defined.</w:t>
      </w:r>
    </w:p>
    <w:p w14:paraId="47D73958" w14:textId="77777777" w:rsidR="001507B3" w:rsidRPr="00D673AA" w:rsidRDefault="001507B3" w:rsidP="00356AC3">
      <w:pPr>
        <w:numPr>
          <w:ilvl w:val="1"/>
          <w:numId w:val="37"/>
        </w:numPr>
        <w:jc w:val="both"/>
        <w:rPr>
          <w:rFonts w:ascii="Arial" w:hAnsi="Arial" w:cs="Arial"/>
        </w:rPr>
      </w:pPr>
      <w:r w:rsidRPr="00D673AA">
        <w:rPr>
          <w:rFonts w:ascii="Arial" w:hAnsi="Arial" w:cs="Arial"/>
        </w:rPr>
        <w:t>A</w:t>
      </w:r>
      <w:r w:rsidR="00DE1586" w:rsidRPr="00D673AA">
        <w:rPr>
          <w:rFonts w:ascii="Arial" w:hAnsi="Arial" w:cs="Arial"/>
        </w:rPr>
        <w:t>nswers do not use non-committal or aspirational language.  Answers should provide positive commitment to the subject matter.</w:t>
      </w:r>
    </w:p>
    <w:p w14:paraId="26BFB3B8" w14:textId="77777777" w:rsidR="001507B3" w:rsidRPr="00D673AA" w:rsidRDefault="001507B3" w:rsidP="00356AC3">
      <w:pPr>
        <w:numPr>
          <w:ilvl w:val="1"/>
          <w:numId w:val="37"/>
        </w:numPr>
        <w:jc w:val="both"/>
        <w:rPr>
          <w:rFonts w:ascii="Arial" w:hAnsi="Arial" w:cs="Arial"/>
        </w:rPr>
      </w:pPr>
      <w:r w:rsidRPr="00D673AA">
        <w:rPr>
          <w:rFonts w:ascii="Arial" w:hAnsi="Arial" w:cs="Arial"/>
        </w:rPr>
        <w:t>Answers to each question are self-contained, and do not cross-refer to responses to other questions.</w:t>
      </w:r>
    </w:p>
    <w:p w14:paraId="235E7003" w14:textId="2E4BE1BA" w:rsidR="00911882" w:rsidRDefault="005F1794" w:rsidP="00407093">
      <w:pPr>
        <w:numPr>
          <w:ilvl w:val="1"/>
          <w:numId w:val="35"/>
        </w:numPr>
        <w:tabs>
          <w:tab w:val="left" w:pos="567"/>
        </w:tabs>
        <w:ind w:left="0" w:firstLine="0"/>
        <w:jc w:val="both"/>
        <w:rPr>
          <w:rFonts w:ascii="Arial" w:hAnsi="Arial" w:cs="Arial"/>
        </w:rPr>
      </w:pPr>
      <w:r w:rsidRPr="00D673AA">
        <w:rPr>
          <w:rFonts w:ascii="Arial" w:hAnsi="Arial" w:cs="Arial"/>
        </w:rPr>
        <w:t>Where a maximum word count is stipulated for a narrative response, the word count limits must be adhered to.  This is designed to allow tenderers to provide</w:t>
      </w:r>
      <w:r w:rsidR="00F736D0">
        <w:rPr>
          <w:rFonts w:ascii="Arial" w:hAnsi="Arial" w:cs="Arial"/>
        </w:rPr>
        <w:t xml:space="preserve"> </w:t>
      </w:r>
      <w:r w:rsidRPr="00D673AA">
        <w:rPr>
          <w:rFonts w:ascii="Arial" w:hAnsi="Arial" w:cs="Arial"/>
        </w:rPr>
        <w:t xml:space="preserve">relevant detail in a concise manner.  Answers should not exceed the word limit stated per question.  Any wording over the limit or the use of embedded documents or of </w:t>
      </w:r>
      <w:r w:rsidRPr="00D673AA">
        <w:rPr>
          <w:rFonts w:ascii="Arial" w:hAnsi="Arial" w:cs="Arial"/>
        </w:rPr>
        <w:lastRenderedPageBreak/>
        <w:t>appendices to questions will not be evaluated.  Wording in tables will contribute to the word count; wording in charts, diagrams and graphics are excluded. For this purpose "word" shall be given its normal meaning i.e. as a single unit of language.  Please note each word should be separated by spaces and a string of words conjoined by slashes or any other punctuation mark or similar character will not be counted as a single word, (not withstanding any automated word count facility) but will be counted as separate words.  Words that have hyphens but are in general usage are acceptable.  The evaluation panel will determine if it thinks that the word count has been deliberately manipulated in order to give an organisation an unfair advantage, and where it is the panel's view that it has, words that are joined by hyphens, slashes etc. will be counted separately.</w:t>
      </w:r>
    </w:p>
    <w:p w14:paraId="2D23A379" w14:textId="42076897" w:rsidR="009B58BD" w:rsidRPr="0045325B" w:rsidRDefault="009B58BD" w:rsidP="00407093">
      <w:pPr>
        <w:pStyle w:val="Heading1"/>
        <w:ind w:left="0" w:firstLine="0"/>
        <w:jc w:val="both"/>
      </w:pPr>
      <w:bookmarkStart w:id="35" w:name="_Toc70676890"/>
      <w:r w:rsidRPr="0045325B">
        <w:t>S</w:t>
      </w:r>
      <w:r w:rsidR="003B4FE6">
        <w:t xml:space="preserve">ection Five – </w:t>
      </w:r>
      <w:r w:rsidRPr="0045325B">
        <w:t>B</w:t>
      </w:r>
      <w:r w:rsidR="003B4FE6">
        <w:t xml:space="preserve">id </w:t>
      </w:r>
      <w:r w:rsidRPr="0045325B">
        <w:t>E</w:t>
      </w:r>
      <w:r w:rsidR="003B4FE6">
        <w:t>valuation</w:t>
      </w:r>
      <w:bookmarkEnd w:id="35"/>
    </w:p>
    <w:p w14:paraId="4B4326CF" w14:textId="77777777" w:rsidR="00EA3AA7" w:rsidRPr="0045325B" w:rsidRDefault="005D329E" w:rsidP="00407093">
      <w:pPr>
        <w:pStyle w:val="Heading2"/>
        <w:numPr>
          <w:ilvl w:val="0"/>
          <w:numId w:val="35"/>
        </w:numPr>
        <w:ind w:left="0" w:right="6" w:firstLine="0"/>
        <w:jc w:val="both"/>
      </w:pPr>
      <w:bookmarkStart w:id="36" w:name="_Toc70676891"/>
      <w:r w:rsidRPr="0045325B">
        <w:t>Evaluation of the Bidder</w:t>
      </w:r>
      <w:r w:rsidR="00EA3AA7" w:rsidRPr="0045325B">
        <w:t xml:space="preserve"> Submission</w:t>
      </w:r>
      <w:bookmarkEnd w:id="36"/>
    </w:p>
    <w:p w14:paraId="6A34A279" w14:textId="2CC33E09" w:rsidR="00CE091D" w:rsidRPr="004058F4" w:rsidRDefault="005D329E" w:rsidP="00407093">
      <w:pPr>
        <w:numPr>
          <w:ilvl w:val="1"/>
          <w:numId w:val="35"/>
        </w:numPr>
        <w:ind w:left="0" w:firstLine="0"/>
        <w:jc w:val="both"/>
        <w:rPr>
          <w:rFonts w:ascii="Arial" w:hAnsi="Arial" w:cs="Arial"/>
        </w:rPr>
      </w:pPr>
      <w:r w:rsidRPr="004058F4">
        <w:rPr>
          <w:rFonts w:ascii="Arial" w:hAnsi="Arial" w:cs="Arial"/>
        </w:rPr>
        <w:t xml:space="preserve">The </w:t>
      </w:r>
      <w:r w:rsidR="00C932F3" w:rsidRPr="00A8500A">
        <w:rPr>
          <w:rFonts w:ascii="Arial" w:hAnsi="Arial" w:cs="Arial"/>
        </w:rPr>
        <w:t>Council</w:t>
      </w:r>
      <w:r w:rsidRPr="00A8500A">
        <w:rPr>
          <w:rFonts w:ascii="Arial" w:hAnsi="Arial" w:cs="Arial"/>
        </w:rPr>
        <w:t xml:space="preserve"> will evaluate on the basis of what is the most economically advantageous bid.  </w:t>
      </w:r>
      <w:r w:rsidR="002A4A74">
        <w:rPr>
          <w:rFonts w:ascii="Arial" w:hAnsi="Arial" w:cs="Arial"/>
        </w:rPr>
        <w:t>Places on the framework</w:t>
      </w:r>
      <w:r w:rsidRPr="00A8500A">
        <w:rPr>
          <w:rFonts w:ascii="Arial" w:hAnsi="Arial" w:cs="Arial"/>
        </w:rPr>
        <w:t xml:space="preserve"> will be evaluated on</w:t>
      </w:r>
      <w:r w:rsidR="00A52946">
        <w:rPr>
          <w:rFonts w:ascii="Arial" w:hAnsi="Arial" w:cs="Arial"/>
        </w:rPr>
        <w:t xml:space="preserve"> </w:t>
      </w:r>
      <w:r w:rsidRPr="00A8500A">
        <w:rPr>
          <w:rFonts w:ascii="Arial" w:hAnsi="Arial" w:cs="Arial"/>
        </w:rPr>
        <w:t>quality</w:t>
      </w:r>
      <w:r w:rsidR="00FC0673">
        <w:rPr>
          <w:rFonts w:ascii="Arial" w:hAnsi="Arial" w:cs="Arial"/>
        </w:rPr>
        <w:t>.</w:t>
      </w:r>
      <w:r w:rsidR="00F644B5">
        <w:rPr>
          <w:rFonts w:ascii="Arial" w:hAnsi="Arial" w:cs="Arial"/>
        </w:rPr>
        <w:t xml:space="preserve">  Placements </w:t>
      </w:r>
      <w:r w:rsidR="001B4C77">
        <w:rPr>
          <w:rFonts w:ascii="Arial" w:hAnsi="Arial" w:cs="Arial"/>
        </w:rPr>
        <w:t xml:space="preserve">will be made on service user choice </w:t>
      </w:r>
      <w:r w:rsidR="00F644B5">
        <w:rPr>
          <w:rFonts w:ascii="Arial" w:hAnsi="Arial" w:cs="Arial"/>
        </w:rPr>
        <w:t xml:space="preserve">and block contracts will </w:t>
      </w:r>
      <w:r w:rsidR="001B4C77">
        <w:rPr>
          <w:rFonts w:ascii="Arial" w:hAnsi="Arial" w:cs="Arial"/>
        </w:rPr>
        <w:t>include</w:t>
      </w:r>
      <w:r w:rsidR="00F644B5">
        <w:rPr>
          <w:rFonts w:ascii="Arial" w:hAnsi="Arial" w:cs="Arial"/>
        </w:rPr>
        <w:t xml:space="preserve"> an element of price. </w:t>
      </w:r>
    </w:p>
    <w:p w14:paraId="0049DC8B" w14:textId="6B4AD95F" w:rsidR="00A8500A" w:rsidRDefault="00E04DE3" w:rsidP="00407093">
      <w:pPr>
        <w:numPr>
          <w:ilvl w:val="1"/>
          <w:numId w:val="35"/>
        </w:numPr>
        <w:ind w:left="0" w:firstLine="0"/>
        <w:jc w:val="both"/>
        <w:rPr>
          <w:rFonts w:ascii="Arial" w:hAnsi="Arial" w:cs="Arial"/>
        </w:rPr>
      </w:pPr>
      <w:r w:rsidRPr="004058F4">
        <w:rPr>
          <w:rFonts w:ascii="Arial" w:hAnsi="Arial" w:cs="Arial"/>
        </w:rPr>
        <w:t xml:space="preserve">Bidders will also be assessed against minimum levels of suitability as set out in the </w:t>
      </w:r>
      <w:r w:rsidR="006E54F9" w:rsidRPr="004058F4">
        <w:rPr>
          <w:rFonts w:ascii="Arial" w:hAnsi="Arial" w:cs="Arial"/>
        </w:rPr>
        <w:t>Standard S</w:t>
      </w:r>
      <w:r w:rsidRPr="004058F4">
        <w:rPr>
          <w:rFonts w:ascii="Arial" w:hAnsi="Arial" w:cs="Arial"/>
        </w:rPr>
        <w:t xml:space="preserve">election </w:t>
      </w:r>
      <w:r w:rsidR="006E54F9" w:rsidRPr="004058F4">
        <w:rPr>
          <w:rFonts w:ascii="Arial" w:hAnsi="Arial" w:cs="Arial"/>
        </w:rPr>
        <w:t>Q</w:t>
      </w:r>
      <w:r w:rsidRPr="004058F4">
        <w:rPr>
          <w:rFonts w:ascii="Arial" w:hAnsi="Arial" w:cs="Arial"/>
        </w:rPr>
        <w:t>uestionnaire and the declarations. Should a bidder fail to meet the minimum levels of suitability they may</w:t>
      </w:r>
      <w:r w:rsidR="003B4FE6">
        <w:rPr>
          <w:rFonts w:ascii="Arial" w:hAnsi="Arial" w:cs="Arial"/>
        </w:rPr>
        <w:t xml:space="preserve"> </w:t>
      </w:r>
      <w:r w:rsidRPr="004058F4">
        <w:rPr>
          <w:rFonts w:ascii="Arial" w:hAnsi="Arial" w:cs="Arial"/>
        </w:rPr>
        <w:t xml:space="preserve">be excluded from the </w:t>
      </w:r>
      <w:r w:rsidR="00CC021D" w:rsidRPr="004058F4">
        <w:rPr>
          <w:rFonts w:ascii="Arial" w:hAnsi="Arial" w:cs="Arial"/>
        </w:rPr>
        <w:t xml:space="preserve">tender </w:t>
      </w:r>
      <w:r w:rsidR="00721450">
        <w:rPr>
          <w:rFonts w:ascii="Arial" w:hAnsi="Arial" w:cs="Arial"/>
        </w:rPr>
        <w:t>process.</w:t>
      </w:r>
    </w:p>
    <w:p w14:paraId="569A4035" w14:textId="585CBFEF" w:rsidR="00885E9C" w:rsidRPr="00A60A1F" w:rsidRDefault="00F0623C" w:rsidP="00407093">
      <w:pPr>
        <w:pStyle w:val="Heading2"/>
        <w:numPr>
          <w:ilvl w:val="0"/>
          <w:numId w:val="35"/>
        </w:numPr>
        <w:ind w:left="0" w:right="6" w:firstLine="0"/>
        <w:jc w:val="both"/>
      </w:pPr>
      <w:bookmarkStart w:id="37" w:name="_Toc70676892"/>
      <w:r w:rsidRPr="00A60A1F">
        <w:t>Pricin</w:t>
      </w:r>
      <w:r w:rsidR="00885E9C" w:rsidRPr="00A60A1F">
        <w:t>g</w:t>
      </w:r>
      <w:bookmarkEnd w:id="37"/>
    </w:p>
    <w:p w14:paraId="103D7117" w14:textId="77777777" w:rsidR="002A4A74" w:rsidRDefault="0082462A" w:rsidP="00407093">
      <w:pPr>
        <w:numPr>
          <w:ilvl w:val="1"/>
          <w:numId w:val="35"/>
        </w:numPr>
        <w:ind w:left="0" w:firstLine="0"/>
        <w:jc w:val="both"/>
        <w:rPr>
          <w:rFonts w:ascii="Arial" w:hAnsi="Arial" w:cs="Arial"/>
        </w:rPr>
      </w:pPr>
      <w:r>
        <w:rPr>
          <w:rFonts w:ascii="Arial" w:hAnsi="Arial" w:cs="Arial"/>
        </w:rPr>
        <w:tab/>
      </w:r>
      <w:r w:rsidRPr="00BC524F">
        <w:rPr>
          <w:rFonts w:ascii="Arial" w:hAnsi="Arial" w:cs="Arial"/>
        </w:rPr>
        <w:t xml:space="preserve">Pricing will </w:t>
      </w:r>
      <w:r w:rsidR="00DA3FEA">
        <w:rPr>
          <w:rFonts w:ascii="Arial" w:hAnsi="Arial" w:cs="Arial"/>
        </w:rPr>
        <w:t xml:space="preserve">be scrutinised at the framework application stage and at block contract call off stage. </w:t>
      </w:r>
    </w:p>
    <w:p w14:paraId="58AAFA67" w14:textId="0A984FE3" w:rsidR="002A4A74" w:rsidRDefault="002A4A74" w:rsidP="00407093">
      <w:pPr>
        <w:numPr>
          <w:ilvl w:val="1"/>
          <w:numId w:val="35"/>
        </w:numPr>
        <w:ind w:left="0" w:firstLine="0"/>
        <w:jc w:val="both"/>
        <w:rPr>
          <w:rFonts w:ascii="Arial" w:hAnsi="Arial" w:cs="Arial"/>
        </w:rPr>
      </w:pPr>
      <w:r>
        <w:rPr>
          <w:rFonts w:ascii="Arial" w:hAnsi="Arial" w:cs="Arial"/>
        </w:rPr>
        <w:t>All applicants must complete the service provider information proforma.  This form is used to tell BCC about the fees your organisation charges for the services offered. To determine if a service’s fees are abnormally high the council will bench mark the service against similar services and/or require open book costing to evidence the price.</w:t>
      </w:r>
    </w:p>
    <w:p w14:paraId="769E0937" w14:textId="1D6CD7DE" w:rsidR="00B62AEB" w:rsidRDefault="00DA3FEA" w:rsidP="00407093">
      <w:pPr>
        <w:numPr>
          <w:ilvl w:val="1"/>
          <w:numId w:val="35"/>
        </w:numPr>
        <w:ind w:left="0" w:firstLine="0"/>
        <w:jc w:val="both"/>
        <w:rPr>
          <w:rFonts w:ascii="Arial" w:hAnsi="Arial" w:cs="Arial"/>
        </w:rPr>
      </w:pPr>
      <w:r>
        <w:rPr>
          <w:rFonts w:ascii="Arial" w:hAnsi="Arial" w:cs="Arial"/>
        </w:rPr>
        <w:t>The weighting for price for block contracts may vary</w:t>
      </w:r>
      <w:r w:rsidR="002A4A74">
        <w:rPr>
          <w:rFonts w:ascii="Arial" w:hAnsi="Arial" w:cs="Arial"/>
        </w:rPr>
        <w:t xml:space="preserve"> and will be published when  the opportunities are advertised</w:t>
      </w:r>
      <w:r>
        <w:rPr>
          <w:rFonts w:ascii="Arial" w:hAnsi="Arial" w:cs="Arial"/>
        </w:rPr>
        <w:t xml:space="preserve">. </w:t>
      </w:r>
    </w:p>
    <w:p w14:paraId="74ACE787" w14:textId="748C9148" w:rsidR="00DA3FEA" w:rsidRDefault="00DA3FEA" w:rsidP="00407093">
      <w:pPr>
        <w:pStyle w:val="Heading2"/>
        <w:numPr>
          <w:ilvl w:val="0"/>
          <w:numId w:val="35"/>
        </w:numPr>
        <w:ind w:left="0" w:right="6" w:firstLine="0"/>
        <w:jc w:val="both"/>
      </w:pPr>
      <w:bookmarkStart w:id="38" w:name="_Toc70676893"/>
      <w:r w:rsidRPr="00DA3FEA">
        <w:lastRenderedPageBreak/>
        <w:t>Abnormally h</w:t>
      </w:r>
      <w:r>
        <w:t>i</w:t>
      </w:r>
      <w:r w:rsidRPr="00DA3FEA">
        <w:t>gh bids</w:t>
      </w:r>
      <w:bookmarkEnd w:id="38"/>
    </w:p>
    <w:p w14:paraId="6217BF05" w14:textId="62017782" w:rsidR="00102B15" w:rsidRPr="00102B15" w:rsidRDefault="00102B15" w:rsidP="00407093">
      <w:pPr>
        <w:ind w:left="0" w:firstLine="0"/>
        <w:rPr>
          <w:rFonts w:ascii="Arial" w:hAnsi="Arial" w:cs="Arial"/>
        </w:rPr>
      </w:pPr>
      <w:r w:rsidRPr="00102B15">
        <w:rPr>
          <w:rFonts w:ascii="Arial" w:hAnsi="Arial" w:cs="Arial"/>
        </w:rPr>
        <w:t xml:space="preserve">Any bids considered to be abnormally high will be rejected. </w:t>
      </w:r>
    </w:p>
    <w:p w14:paraId="27D48CA0" w14:textId="10B3AAE1" w:rsidR="00F0623C" w:rsidRPr="00A60A1F" w:rsidRDefault="00F0623C" w:rsidP="00407093">
      <w:pPr>
        <w:pStyle w:val="Heading2"/>
        <w:numPr>
          <w:ilvl w:val="0"/>
          <w:numId w:val="35"/>
        </w:numPr>
        <w:ind w:left="0" w:right="6" w:firstLine="0"/>
        <w:jc w:val="both"/>
      </w:pPr>
      <w:bookmarkStart w:id="39" w:name="_Toc70676894"/>
      <w:r w:rsidRPr="00A60A1F">
        <w:t>Quality</w:t>
      </w:r>
      <w:bookmarkEnd w:id="39"/>
      <w:r w:rsidR="00AC6669">
        <w:t xml:space="preserve"> </w:t>
      </w:r>
    </w:p>
    <w:p w14:paraId="2023A387" w14:textId="77777777" w:rsidR="000F1877" w:rsidRDefault="00F0623C" w:rsidP="00407093">
      <w:pPr>
        <w:numPr>
          <w:ilvl w:val="1"/>
          <w:numId w:val="35"/>
        </w:numPr>
        <w:ind w:left="0" w:firstLine="0"/>
        <w:jc w:val="both"/>
        <w:rPr>
          <w:rFonts w:ascii="Arial" w:hAnsi="Arial" w:cs="Arial"/>
        </w:rPr>
      </w:pPr>
      <w:bookmarkStart w:id="40" w:name="_Toc422832474"/>
      <w:r w:rsidRPr="00D72E5E">
        <w:rPr>
          <w:rFonts w:ascii="Arial" w:hAnsi="Arial" w:cs="Arial"/>
        </w:rPr>
        <w:t>Bid</w:t>
      </w:r>
      <w:r w:rsidR="005D060B" w:rsidRPr="00D72E5E">
        <w:rPr>
          <w:rFonts w:ascii="Arial" w:hAnsi="Arial" w:cs="Arial"/>
        </w:rPr>
        <w:t>der’s quality</w:t>
      </w:r>
      <w:r w:rsidRPr="00D72E5E">
        <w:rPr>
          <w:rFonts w:ascii="Arial" w:hAnsi="Arial" w:cs="Arial"/>
        </w:rPr>
        <w:t xml:space="preserve"> submission will be assessed in accordance with the criteria set </w:t>
      </w:r>
      <w:r w:rsidR="004058F4">
        <w:rPr>
          <w:rFonts w:ascii="Arial" w:hAnsi="Arial" w:cs="Arial"/>
        </w:rPr>
        <w:t xml:space="preserve">out </w:t>
      </w:r>
      <w:r w:rsidR="007A0159">
        <w:rPr>
          <w:rFonts w:ascii="Arial" w:hAnsi="Arial" w:cs="Arial"/>
        </w:rPr>
        <w:t>below.</w:t>
      </w:r>
    </w:p>
    <w:p w14:paraId="12453DE0" w14:textId="77777777" w:rsidR="006D30CF" w:rsidRDefault="006D30CF" w:rsidP="00407093">
      <w:pPr>
        <w:ind w:left="0" w:firstLine="0"/>
        <w:rPr>
          <w:rFonts w:ascii="Arial" w:hAnsi="Arial" w:cs="Arial"/>
          <w:b/>
        </w:rPr>
        <w:sectPr w:rsidR="006D30CF" w:rsidSect="00600EFD">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9" w:footer="709" w:gutter="0"/>
          <w:cols w:space="708"/>
          <w:docGrid w:linePitch="360"/>
        </w:sectPr>
      </w:pPr>
    </w:p>
    <w:p w14:paraId="1D827C38" w14:textId="2C156288" w:rsidR="00DA0C12" w:rsidRDefault="000D775E" w:rsidP="00407093">
      <w:pPr>
        <w:ind w:left="0" w:firstLine="0"/>
        <w:rPr>
          <w:rFonts w:ascii="Arial" w:hAnsi="Arial" w:cs="Arial"/>
          <w:b/>
        </w:rPr>
      </w:pPr>
      <w:r>
        <w:rPr>
          <w:rFonts w:ascii="Arial" w:hAnsi="Arial" w:cs="Arial"/>
          <w:b/>
        </w:rPr>
        <w:lastRenderedPageBreak/>
        <w:t>Quality Eval</w:t>
      </w:r>
      <w:r w:rsidRPr="000D775E">
        <w:rPr>
          <w:rFonts w:ascii="Arial" w:hAnsi="Arial" w:cs="Arial"/>
          <w:b/>
        </w:rPr>
        <w:t>u</w:t>
      </w:r>
      <w:r>
        <w:rPr>
          <w:rFonts w:ascii="Arial" w:hAnsi="Arial" w:cs="Arial"/>
          <w:b/>
        </w:rPr>
        <w:t>a</w:t>
      </w:r>
      <w:r w:rsidRPr="000D775E">
        <w:rPr>
          <w:rFonts w:ascii="Arial" w:hAnsi="Arial" w:cs="Arial"/>
          <w:b/>
        </w:rPr>
        <w:t>tion</w:t>
      </w:r>
      <w:r w:rsidR="00F57051">
        <w:rPr>
          <w:rFonts w:ascii="Arial" w:hAnsi="Arial" w:cs="Arial"/>
          <w:b/>
        </w:rPr>
        <w:t xml:space="preserve"> – </w:t>
      </w:r>
      <w:r w:rsidR="009E6322">
        <w:rPr>
          <w:rFonts w:ascii="Arial" w:hAnsi="Arial" w:cs="Arial"/>
          <w:b/>
        </w:rPr>
        <w:t>100</w:t>
      </w:r>
      <w:r w:rsidR="00F57051">
        <w:rPr>
          <w:rFonts w:ascii="Arial" w:hAnsi="Arial" w:cs="Arial"/>
          <w:b/>
        </w:rPr>
        <w:t>%</w:t>
      </w:r>
    </w:p>
    <w:p w14:paraId="74A13858" w14:textId="77777777" w:rsidR="006D30CF" w:rsidRDefault="006D30CF" w:rsidP="00407093">
      <w:pPr>
        <w:ind w:left="0" w:firstLine="0"/>
        <w:rPr>
          <w:rFonts w:ascii="Arial" w:hAnsi="Arial" w:cs="Arial"/>
          <w:highlight w:val="yellow"/>
        </w:rPr>
      </w:pPr>
    </w:p>
    <w:tbl>
      <w:tblPr>
        <w:tblStyle w:val="TableGrid"/>
        <w:tblW w:w="10207" w:type="dxa"/>
        <w:tblInd w:w="-714" w:type="dxa"/>
        <w:tblLayout w:type="fixed"/>
        <w:tblLook w:val="04A0" w:firstRow="1" w:lastRow="0" w:firstColumn="1" w:lastColumn="0" w:noHBand="0" w:noVBand="1"/>
      </w:tblPr>
      <w:tblGrid>
        <w:gridCol w:w="1276"/>
        <w:gridCol w:w="2268"/>
        <w:gridCol w:w="1418"/>
        <w:gridCol w:w="2551"/>
        <w:gridCol w:w="1418"/>
        <w:gridCol w:w="1276"/>
      </w:tblGrid>
      <w:tr w:rsidR="008431F1" w:rsidRPr="00082E23" w14:paraId="59466B01" w14:textId="77777777" w:rsidTr="008431F1">
        <w:tc>
          <w:tcPr>
            <w:tcW w:w="1276" w:type="dxa"/>
            <w:shd w:val="clear" w:color="auto" w:fill="BFBFBF" w:themeFill="background1" w:themeFillShade="BF"/>
          </w:tcPr>
          <w:p w14:paraId="252A8EA3" w14:textId="77777777" w:rsidR="008431F1" w:rsidRPr="00082E23" w:rsidRDefault="008431F1" w:rsidP="00407093">
            <w:pPr>
              <w:ind w:left="0" w:firstLine="0"/>
              <w:rPr>
                <w:rFonts w:ascii="Arial" w:hAnsi="Arial" w:cs="Arial"/>
              </w:rPr>
            </w:pPr>
            <w:r w:rsidRPr="00082E23">
              <w:rPr>
                <w:rFonts w:ascii="Arial" w:hAnsi="Arial" w:cs="Arial"/>
              </w:rPr>
              <w:t>High Level Criteria</w:t>
            </w:r>
          </w:p>
        </w:tc>
        <w:tc>
          <w:tcPr>
            <w:tcW w:w="2268" w:type="dxa"/>
            <w:shd w:val="clear" w:color="auto" w:fill="BFBFBF" w:themeFill="background1" w:themeFillShade="BF"/>
          </w:tcPr>
          <w:p w14:paraId="6CAEBD82" w14:textId="77777777" w:rsidR="008431F1" w:rsidRPr="00082E23" w:rsidRDefault="008431F1" w:rsidP="00407093">
            <w:pPr>
              <w:ind w:left="0" w:firstLine="0"/>
              <w:rPr>
                <w:rFonts w:ascii="Arial" w:hAnsi="Arial" w:cs="Arial"/>
              </w:rPr>
            </w:pPr>
            <w:r w:rsidRPr="00082E23">
              <w:rPr>
                <w:rFonts w:ascii="Arial" w:hAnsi="Arial" w:cs="Arial"/>
              </w:rPr>
              <w:t>Question</w:t>
            </w:r>
          </w:p>
        </w:tc>
        <w:tc>
          <w:tcPr>
            <w:tcW w:w="1418" w:type="dxa"/>
            <w:shd w:val="clear" w:color="auto" w:fill="BFBFBF" w:themeFill="background1" w:themeFillShade="BF"/>
          </w:tcPr>
          <w:p w14:paraId="06A90A35" w14:textId="77777777" w:rsidR="008431F1" w:rsidRDefault="008431F1" w:rsidP="00407093">
            <w:pPr>
              <w:ind w:left="0" w:firstLine="0"/>
              <w:rPr>
                <w:rFonts w:ascii="Arial" w:hAnsi="Arial" w:cs="Arial"/>
              </w:rPr>
            </w:pPr>
            <w:r w:rsidRPr="00082E23">
              <w:rPr>
                <w:rFonts w:ascii="Arial" w:hAnsi="Arial" w:cs="Arial"/>
              </w:rPr>
              <w:t>Weighting</w:t>
            </w:r>
          </w:p>
          <w:p w14:paraId="1DF94EF9" w14:textId="77777777" w:rsidR="008431F1" w:rsidRPr="00082E23" w:rsidRDefault="008431F1" w:rsidP="00407093">
            <w:pPr>
              <w:ind w:left="0" w:firstLine="0"/>
              <w:rPr>
                <w:rFonts w:ascii="Arial" w:hAnsi="Arial" w:cs="Arial"/>
              </w:rPr>
            </w:pPr>
            <w:r>
              <w:rPr>
                <w:rFonts w:ascii="Arial" w:hAnsi="Arial" w:cs="Arial"/>
              </w:rPr>
              <w:t>%</w:t>
            </w:r>
          </w:p>
        </w:tc>
        <w:tc>
          <w:tcPr>
            <w:tcW w:w="2551" w:type="dxa"/>
            <w:shd w:val="clear" w:color="auto" w:fill="BFBFBF" w:themeFill="background1" w:themeFillShade="BF"/>
          </w:tcPr>
          <w:p w14:paraId="00577762" w14:textId="77777777" w:rsidR="008431F1" w:rsidRPr="00082E23" w:rsidRDefault="008431F1" w:rsidP="00407093">
            <w:pPr>
              <w:ind w:left="0" w:firstLine="0"/>
              <w:rPr>
                <w:rFonts w:ascii="Arial" w:hAnsi="Arial" w:cs="Arial"/>
              </w:rPr>
            </w:pPr>
            <w:r w:rsidRPr="00082E23">
              <w:rPr>
                <w:rFonts w:ascii="Arial" w:hAnsi="Arial" w:cs="Arial"/>
              </w:rPr>
              <w:t>Sub Criteria</w:t>
            </w:r>
          </w:p>
        </w:tc>
        <w:tc>
          <w:tcPr>
            <w:tcW w:w="1418" w:type="dxa"/>
            <w:shd w:val="clear" w:color="auto" w:fill="BFBFBF" w:themeFill="background1" w:themeFillShade="BF"/>
          </w:tcPr>
          <w:p w14:paraId="368BA4AC" w14:textId="77777777" w:rsidR="008431F1" w:rsidRDefault="008431F1" w:rsidP="00407093">
            <w:pPr>
              <w:ind w:left="0" w:firstLine="0"/>
              <w:rPr>
                <w:rFonts w:ascii="Arial" w:hAnsi="Arial" w:cs="Arial"/>
              </w:rPr>
            </w:pPr>
            <w:r w:rsidRPr="00082E23">
              <w:rPr>
                <w:rFonts w:ascii="Arial" w:hAnsi="Arial" w:cs="Arial"/>
              </w:rPr>
              <w:t>Weighting</w:t>
            </w:r>
          </w:p>
          <w:p w14:paraId="26392B8F" w14:textId="77777777" w:rsidR="008431F1" w:rsidRPr="00082E23" w:rsidRDefault="008431F1" w:rsidP="00407093">
            <w:pPr>
              <w:ind w:left="0" w:firstLine="0"/>
              <w:rPr>
                <w:rFonts w:ascii="Arial" w:hAnsi="Arial" w:cs="Arial"/>
              </w:rPr>
            </w:pPr>
            <w:r>
              <w:rPr>
                <w:rFonts w:ascii="Arial" w:hAnsi="Arial" w:cs="Arial"/>
              </w:rPr>
              <w:t>%</w:t>
            </w:r>
          </w:p>
        </w:tc>
        <w:tc>
          <w:tcPr>
            <w:tcW w:w="1276" w:type="dxa"/>
            <w:shd w:val="clear" w:color="auto" w:fill="BFBFBF" w:themeFill="background1" w:themeFillShade="BF"/>
          </w:tcPr>
          <w:p w14:paraId="7A48E357" w14:textId="77777777" w:rsidR="008431F1" w:rsidRPr="00082E23" w:rsidRDefault="008431F1" w:rsidP="00407093">
            <w:pPr>
              <w:ind w:left="0" w:firstLine="0"/>
              <w:rPr>
                <w:rFonts w:ascii="Arial" w:hAnsi="Arial" w:cs="Arial"/>
              </w:rPr>
            </w:pPr>
            <w:r w:rsidRPr="00082E23">
              <w:rPr>
                <w:rFonts w:ascii="Arial" w:hAnsi="Arial" w:cs="Arial"/>
              </w:rPr>
              <w:t>Word Count</w:t>
            </w:r>
          </w:p>
        </w:tc>
      </w:tr>
      <w:tr w:rsidR="008431F1" w:rsidRPr="00082E23" w14:paraId="107B33B8" w14:textId="77777777" w:rsidTr="008431F1">
        <w:tc>
          <w:tcPr>
            <w:tcW w:w="1276" w:type="dxa"/>
            <w:vMerge w:val="restart"/>
          </w:tcPr>
          <w:p w14:paraId="7D83DC80" w14:textId="77777777" w:rsidR="008431F1" w:rsidRPr="00082E23" w:rsidRDefault="008431F1" w:rsidP="00407093">
            <w:pPr>
              <w:ind w:left="0" w:firstLine="0"/>
              <w:rPr>
                <w:rFonts w:ascii="Arial" w:hAnsi="Arial" w:cs="Arial"/>
              </w:rPr>
            </w:pPr>
            <w:r>
              <w:rPr>
                <w:rFonts w:ascii="Arial" w:hAnsi="Arial" w:cs="Arial"/>
              </w:rPr>
              <w:t>Quality of Service</w:t>
            </w:r>
          </w:p>
        </w:tc>
        <w:tc>
          <w:tcPr>
            <w:tcW w:w="2268" w:type="dxa"/>
            <w:vMerge w:val="restart"/>
          </w:tcPr>
          <w:p w14:paraId="46AF2438" w14:textId="77777777" w:rsidR="008431F1" w:rsidRPr="00005B32" w:rsidRDefault="008431F1" w:rsidP="00407093">
            <w:pPr>
              <w:pStyle w:val="NoSpacing"/>
              <w:ind w:left="0" w:firstLine="0"/>
              <w:rPr>
                <w:rFonts w:ascii="Arial" w:hAnsi="Arial" w:cs="Arial"/>
              </w:rPr>
            </w:pPr>
            <w:r w:rsidRPr="00005B32">
              <w:rPr>
                <w:rFonts w:ascii="Arial" w:hAnsi="Arial" w:cs="Arial"/>
              </w:rPr>
              <w:t>Describe how your organisation has previously organised and managed services to meet and support the needs of individuals with</w:t>
            </w:r>
            <w:r w:rsidRPr="00005B32">
              <w:t xml:space="preserve"> </w:t>
            </w:r>
            <w:r w:rsidRPr="00005B32">
              <w:rPr>
                <w:rFonts w:ascii="Arial" w:hAnsi="Arial" w:cs="Arial"/>
              </w:rPr>
              <w:t xml:space="preserve">Learning Difficulties, Learning </w:t>
            </w:r>
            <w:r w:rsidRPr="00005B32">
              <w:rPr>
                <w:rFonts w:ascii="Arial" w:hAnsi="Arial" w:cs="Arial"/>
              </w:rPr>
              <w:lastRenderedPageBreak/>
              <w:t xml:space="preserve">Disabilities or Autism </w:t>
            </w:r>
          </w:p>
          <w:p w14:paraId="480D4CCA" w14:textId="77777777" w:rsidR="008431F1" w:rsidRPr="00082E23" w:rsidRDefault="008431F1" w:rsidP="00407093">
            <w:pPr>
              <w:ind w:left="0" w:firstLine="0"/>
              <w:rPr>
                <w:rFonts w:ascii="Arial" w:hAnsi="Arial" w:cs="Arial"/>
              </w:rPr>
            </w:pPr>
          </w:p>
        </w:tc>
        <w:tc>
          <w:tcPr>
            <w:tcW w:w="1418" w:type="dxa"/>
            <w:vMerge w:val="restart"/>
          </w:tcPr>
          <w:p w14:paraId="4147B00F" w14:textId="77777777" w:rsidR="008431F1" w:rsidRPr="00082E23" w:rsidRDefault="008431F1" w:rsidP="00407093">
            <w:pPr>
              <w:ind w:left="0" w:firstLine="0"/>
              <w:rPr>
                <w:rFonts w:ascii="Arial" w:hAnsi="Arial" w:cs="Arial"/>
              </w:rPr>
            </w:pPr>
            <w:r>
              <w:rPr>
                <w:rFonts w:ascii="Arial" w:hAnsi="Arial" w:cs="Arial"/>
              </w:rPr>
              <w:lastRenderedPageBreak/>
              <w:t>60</w:t>
            </w:r>
          </w:p>
        </w:tc>
        <w:tc>
          <w:tcPr>
            <w:tcW w:w="2551" w:type="dxa"/>
          </w:tcPr>
          <w:p w14:paraId="7639FEA5" w14:textId="77777777" w:rsidR="008431F1" w:rsidRPr="00005B32" w:rsidRDefault="008431F1" w:rsidP="00407093">
            <w:pPr>
              <w:pStyle w:val="NoSpacing"/>
              <w:ind w:left="0" w:firstLine="0"/>
              <w:rPr>
                <w:rFonts w:ascii="Arial" w:hAnsi="Arial" w:cs="Arial"/>
                <w:bCs/>
              </w:rPr>
            </w:pPr>
            <w:r w:rsidRPr="00005B32">
              <w:rPr>
                <w:rFonts w:ascii="Arial" w:hAnsi="Arial" w:cs="Arial"/>
                <w:bCs/>
              </w:rPr>
              <w:t>Please outline how your experience and knowledge has previously enabled you to deliver similar work with this specific client group.</w:t>
            </w:r>
          </w:p>
          <w:p w14:paraId="29EAFFEC" w14:textId="77777777" w:rsidR="008431F1" w:rsidRPr="00082E23" w:rsidRDefault="008431F1" w:rsidP="00407093">
            <w:pPr>
              <w:ind w:left="0" w:firstLine="0"/>
              <w:rPr>
                <w:rFonts w:ascii="Arial" w:hAnsi="Arial" w:cs="Arial"/>
              </w:rPr>
            </w:pPr>
          </w:p>
        </w:tc>
        <w:tc>
          <w:tcPr>
            <w:tcW w:w="1418" w:type="dxa"/>
          </w:tcPr>
          <w:p w14:paraId="3768BD81" w14:textId="77777777" w:rsidR="008431F1" w:rsidRPr="00082E23" w:rsidRDefault="008431F1" w:rsidP="00407093">
            <w:pPr>
              <w:ind w:left="0" w:firstLine="0"/>
              <w:rPr>
                <w:rFonts w:ascii="Arial" w:hAnsi="Arial" w:cs="Arial"/>
              </w:rPr>
            </w:pPr>
            <w:r>
              <w:rPr>
                <w:rFonts w:ascii="Arial" w:hAnsi="Arial" w:cs="Arial"/>
              </w:rPr>
              <w:t>40</w:t>
            </w:r>
          </w:p>
        </w:tc>
        <w:tc>
          <w:tcPr>
            <w:tcW w:w="1276" w:type="dxa"/>
          </w:tcPr>
          <w:p w14:paraId="483ABD41" w14:textId="77777777" w:rsidR="008431F1" w:rsidRPr="00082E23" w:rsidRDefault="008431F1" w:rsidP="00407093">
            <w:pPr>
              <w:ind w:left="0" w:firstLine="0"/>
              <w:rPr>
                <w:rFonts w:ascii="Arial" w:hAnsi="Arial" w:cs="Arial"/>
              </w:rPr>
            </w:pPr>
            <w:r>
              <w:rPr>
                <w:rFonts w:ascii="Arial" w:hAnsi="Arial" w:cs="Arial"/>
              </w:rPr>
              <w:t>500 words</w:t>
            </w:r>
          </w:p>
        </w:tc>
      </w:tr>
      <w:tr w:rsidR="008431F1" w:rsidRPr="00082E23" w14:paraId="32876DFF" w14:textId="77777777" w:rsidTr="008431F1">
        <w:tc>
          <w:tcPr>
            <w:tcW w:w="1276" w:type="dxa"/>
            <w:vMerge/>
          </w:tcPr>
          <w:p w14:paraId="617BC9CC" w14:textId="77777777" w:rsidR="008431F1" w:rsidRPr="00082E23" w:rsidRDefault="008431F1" w:rsidP="00407093">
            <w:pPr>
              <w:ind w:left="0" w:firstLine="0"/>
              <w:rPr>
                <w:rFonts w:ascii="Arial" w:hAnsi="Arial" w:cs="Arial"/>
              </w:rPr>
            </w:pPr>
          </w:p>
        </w:tc>
        <w:tc>
          <w:tcPr>
            <w:tcW w:w="2268" w:type="dxa"/>
            <w:vMerge/>
          </w:tcPr>
          <w:p w14:paraId="64F97A8A" w14:textId="77777777" w:rsidR="008431F1" w:rsidRPr="00082E23" w:rsidRDefault="008431F1" w:rsidP="00407093">
            <w:pPr>
              <w:ind w:left="0" w:firstLine="0"/>
              <w:rPr>
                <w:rFonts w:ascii="Arial" w:hAnsi="Arial" w:cs="Arial"/>
              </w:rPr>
            </w:pPr>
          </w:p>
        </w:tc>
        <w:tc>
          <w:tcPr>
            <w:tcW w:w="1418" w:type="dxa"/>
            <w:vMerge/>
          </w:tcPr>
          <w:p w14:paraId="51DEDB65" w14:textId="77777777" w:rsidR="008431F1" w:rsidRPr="00082E23" w:rsidRDefault="008431F1" w:rsidP="00407093">
            <w:pPr>
              <w:ind w:left="0" w:firstLine="0"/>
              <w:rPr>
                <w:rFonts w:ascii="Arial" w:hAnsi="Arial" w:cs="Arial"/>
              </w:rPr>
            </w:pPr>
          </w:p>
        </w:tc>
        <w:tc>
          <w:tcPr>
            <w:tcW w:w="2551" w:type="dxa"/>
          </w:tcPr>
          <w:p w14:paraId="6D9394AB" w14:textId="77777777" w:rsidR="008431F1" w:rsidRPr="00082E23" w:rsidRDefault="008431F1" w:rsidP="00407093">
            <w:pPr>
              <w:ind w:left="0" w:firstLine="0"/>
              <w:rPr>
                <w:rFonts w:ascii="Arial" w:hAnsi="Arial" w:cs="Arial"/>
              </w:rPr>
            </w:pPr>
            <w:r w:rsidRPr="00C373C0">
              <w:rPr>
                <w:rFonts w:ascii="Arial" w:hAnsi="Arial" w:cs="Arial"/>
              </w:rPr>
              <w:t xml:space="preserve">Please describe the key skills that you have of working in this service area and </w:t>
            </w:r>
            <w:r w:rsidRPr="00C373C0">
              <w:rPr>
                <w:rFonts w:ascii="Arial" w:hAnsi="Arial" w:cs="Arial"/>
              </w:rPr>
              <w:lastRenderedPageBreak/>
              <w:t>with this specific client group.</w:t>
            </w:r>
          </w:p>
        </w:tc>
        <w:tc>
          <w:tcPr>
            <w:tcW w:w="1418" w:type="dxa"/>
          </w:tcPr>
          <w:p w14:paraId="51BB624D" w14:textId="77777777" w:rsidR="008431F1" w:rsidRPr="00082E23" w:rsidRDefault="008431F1" w:rsidP="00407093">
            <w:pPr>
              <w:ind w:left="0" w:firstLine="0"/>
              <w:rPr>
                <w:rFonts w:ascii="Arial" w:hAnsi="Arial" w:cs="Arial"/>
              </w:rPr>
            </w:pPr>
            <w:r>
              <w:rPr>
                <w:rFonts w:ascii="Arial" w:hAnsi="Arial" w:cs="Arial"/>
              </w:rPr>
              <w:lastRenderedPageBreak/>
              <w:t>30</w:t>
            </w:r>
          </w:p>
        </w:tc>
        <w:tc>
          <w:tcPr>
            <w:tcW w:w="1276" w:type="dxa"/>
          </w:tcPr>
          <w:p w14:paraId="1CB6F952" w14:textId="77777777" w:rsidR="008431F1" w:rsidRPr="00082E23" w:rsidRDefault="008431F1" w:rsidP="00407093">
            <w:pPr>
              <w:ind w:left="0" w:firstLine="0"/>
              <w:rPr>
                <w:rFonts w:ascii="Arial" w:hAnsi="Arial" w:cs="Arial"/>
              </w:rPr>
            </w:pPr>
            <w:r>
              <w:rPr>
                <w:rFonts w:ascii="Arial" w:hAnsi="Arial" w:cs="Arial"/>
              </w:rPr>
              <w:t>500 words</w:t>
            </w:r>
          </w:p>
        </w:tc>
      </w:tr>
      <w:tr w:rsidR="008431F1" w:rsidRPr="00082E23" w14:paraId="1AD2085F" w14:textId="77777777" w:rsidTr="008431F1">
        <w:tc>
          <w:tcPr>
            <w:tcW w:w="1276" w:type="dxa"/>
            <w:vMerge/>
          </w:tcPr>
          <w:p w14:paraId="109393C0" w14:textId="77777777" w:rsidR="008431F1" w:rsidRPr="00082E23" w:rsidRDefault="008431F1" w:rsidP="00407093">
            <w:pPr>
              <w:ind w:left="0" w:firstLine="0"/>
              <w:rPr>
                <w:rFonts w:ascii="Arial" w:hAnsi="Arial" w:cs="Arial"/>
              </w:rPr>
            </w:pPr>
          </w:p>
        </w:tc>
        <w:tc>
          <w:tcPr>
            <w:tcW w:w="2268" w:type="dxa"/>
            <w:vMerge/>
          </w:tcPr>
          <w:p w14:paraId="0897E480" w14:textId="77777777" w:rsidR="008431F1" w:rsidRPr="00082E23" w:rsidRDefault="008431F1" w:rsidP="00407093">
            <w:pPr>
              <w:ind w:left="0" w:firstLine="0"/>
              <w:rPr>
                <w:rFonts w:ascii="Arial" w:hAnsi="Arial" w:cs="Arial"/>
              </w:rPr>
            </w:pPr>
          </w:p>
        </w:tc>
        <w:tc>
          <w:tcPr>
            <w:tcW w:w="1418" w:type="dxa"/>
            <w:vMerge/>
          </w:tcPr>
          <w:p w14:paraId="4625BB5F" w14:textId="77777777" w:rsidR="008431F1" w:rsidRPr="00082E23" w:rsidRDefault="008431F1" w:rsidP="00407093">
            <w:pPr>
              <w:ind w:left="0" w:firstLine="0"/>
              <w:rPr>
                <w:rFonts w:ascii="Arial" w:hAnsi="Arial" w:cs="Arial"/>
              </w:rPr>
            </w:pPr>
          </w:p>
        </w:tc>
        <w:tc>
          <w:tcPr>
            <w:tcW w:w="2551" w:type="dxa"/>
          </w:tcPr>
          <w:p w14:paraId="3092002F" w14:textId="77777777" w:rsidR="008431F1" w:rsidRPr="00082E23" w:rsidRDefault="008431F1" w:rsidP="00407093">
            <w:pPr>
              <w:ind w:left="0" w:firstLine="0"/>
              <w:rPr>
                <w:rFonts w:ascii="Arial" w:hAnsi="Arial" w:cs="Arial"/>
              </w:rPr>
            </w:pPr>
            <w:r w:rsidRPr="00005B32">
              <w:rPr>
                <w:rFonts w:ascii="Arial" w:hAnsi="Arial" w:cs="Arial"/>
                <w:bCs/>
              </w:rPr>
              <w:t xml:space="preserve">Please </w:t>
            </w:r>
            <w:r w:rsidRPr="00005B32">
              <w:rPr>
                <w:rFonts w:ascii="Arial" w:hAnsi="Arial" w:cs="Arial"/>
                <w:lang w:eastAsia="en-GB"/>
              </w:rPr>
              <w:t>demonstrate how the requirements of previous contracts have been effectively delivered.</w:t>
            </w:r>
          </w:p>
        </w:tc>
        <w:tc>
          <w:tcPr>
            <w:tcW w:w="1418" w:type="dxa"/>
          </w:tcPr>
          <w:p w14:paraId="6C1DC84A" w14:textId="77777777" w:rsidR="008431F1" w:rsidRPr="00082E23" w:rsidRDefault="008431F1" w:rsidP="00407093">
            <w:pPr>
              <w:ind w:left="0" w:firstLine="0"/>
              <w:rPr>
                <w:rFonts w:ascii="Arial" w:hAnsi="Arial" w:cs="Arial"/>
              </w:rPr>
            </w:pPr>
            <w:r>
              <w:rPr>
                <w:rFonts w:ascii="Arial" w:hAnsi="Arial" w:cs="Arial"/>
              </w:rPr>
              <w:t>30</w:t>
            </w:r>
          </w:p>
        </w:tc>
        <w:tc>
          <w:tcPr>
            <w:tcW w:w="1276" w:type="dxa"/>
          </w:tcPr>
          <w:p w14:paraId="4D99A815" w14:textId="77777777" w:rsidR="008431F1" w:rsidRPr="00082E23" w:rsidRDefault="008431F1" w:rsidP="00407093">
            <w:pPr>
              <w:ind w:left="0" w:firstLine="0"/>
              <w:rPr>
                <w:rFonts w:ascii="Arial" w:hAnsi="Arial" w:cs="Arial"/>
              </w:rPr>
            </w:pPr>
            <w:r>
              <w:rPr>
                <w:rFonts w:ascii="Arial" w:hAnsi="Arial" w:cs="Arial"/>
              </w:rPr>
              <w:t>500 words</w:t>
            </w:r>
          </w:p>
        </w:tc>
      </w:tr>
      <w:tr w:rsidR="008431F1" w:rsidRPr="00082E23" w14:paraId="4D90CFF9" w14:textId="77777777" w:rsidTr="008431F1">
        <w:tc>
          <w:tcPr>
            <w:tcW w:w="1276" w:type="dxa"/>
          </w:tcPr>
          <w:p w14:paraId="0697D6B8" w14:textId="77777777" w:rsidR="008431F1" w:rsidRPr="00082E23" w:rsidRDefault="008431F1" w:rsidP="00407093">
            <w:pPr>
              <w:ind w:left="0" w:firstLine="0"/>
              <w:rPr>
                <w:rFonts w:ascii="Arial" w:hAnsi="Arial" w:cs="Arial"/>
              </w:rPr>
            </w:pPr>
            <w:r>
              <w:rPr>
                <w:rFonts w:ascii="Arial" w:hAnsi="Arial" w:cs="Arial"/>
              </w:rPr>
              <w:t>Workforce</w:t>
            </w:r>
          </w:p>
        </w:tc>
        <w:tc>
          <w:tcPr>
            <w:tcW w:w="2268" w:type="dxa"/>
          </w:tcPr>
          <w:p w14:paraId="0A14F8C9" w14:textId="77777777" w:rsidR="008431F1" w:rsidRPr="00005B32" w:rsidRDefault="008431F1" w:rsidP="00407093">
            <w:pPr>
              <w:tabs>
                <w:tab w:val="left" w:pos="34"/>
              </w:tabs>
              <w:autoSpaceDE w:val="0"/>
              <w:autoSpaceDN w:val="0"/>
              <w:adjustRightInd w:val="0"/>
              <w:ind w:left="0" w:firstLine="0"/>
              <w:rPr>
                <w:rFonts w:ascii="Arial" w:hAnsi="Arial" w:cs="Arial"/>
              </w:rPr>
            </w:pPr>
            <w:r w:rsidRPr="00005B32">
              <w:rPr>
                <w:rFonts w:ascii="Arial" w:hAnsi="Arial" w:cs="Arial"/>
              </w:rPr>
              <w:t xml:space="preserve">Describe how you have previously recruited and retained staff with the right skills and knowledge to deliver services to individuals with Learning Difficulties, Learning Disabilities or Autism and how your staffing levels </w:t>
            </w:r>
            <w:r w:rsidRPr="00005B32">
              <w:rPr>
                <w:rFonts w:ascii="Arial" w:hAnsi="Arial" w:cs="Arial"/>
              </w:rPr>
              <w:lastRenderedPageBreak/>
              <w:t>have remained consistent when previously delivering contracts of this nature.</w:t>
            </w:r>
          </w:p>
          <w:p w14:paraId="6198E360" w14:textId="77777777" w:rsidR="008431F1" w:rsidRPr="00082E23" w:rsidRDefault="008431F1" w:rsidP="00407093">
            <w:pPr>
              <w:ind w:left="0" w:firstLine="0"/>
              <w:rPr>
                <w:rFonts w:ascii="Arial" w:hAnsi="Arial" w:cs="Arial"/>
              </w:rPr>
            </w:pPr>
          </w:p>
        </w:tc>
        <w:tc>
          <w:tcPr>
            <w:tcW w:w="1418" w:type="dxa"/>
          </w:tcPr>
          <w:p w14:paraId="4157C818" w14:textId="77777777" w:rsidR="008431F1" w:rsidRPr="00082E23" w:rsidRDefault="008431F1" w:rsidP="00407093">
            <w:pPr>
              <w:ind w:left="0" w:firstLine="0"/>
              <w:rPr>
                <w:rFonts w:ascii="Arial" w:hAnsi="Arial" w:cs="Arial"/>
              </w:rPr>
            </w:pPr>
            <w:r>
              <w:rPr>
                <w:rFonts w:ascii="Arial" w:hAnsi="Arial" w:cs="Arial"/>
              </w:rPr>
              <w:lastRenderedPageBreak/>
              <w:t>30</w:t>
            </w:r>
          </w:p>
        </w:tc>
        <w:tc>
          <w:tcPr>
            <w:tcW w:w="2551" w:type="dxa"/>
          </w:tcPr>
          <w:p w14:paraId="5FA421F9" w14:textId="77777777" w:rsidR="008431F1" w:rsidRPr="00005B32" w:rsidRDefault="008431F1" w:rsidP="00407093">
            <w:pPr>
              <w:tabs>
                <w:tab w:val="left" w:pos="34"/>
              </w:tabs>
              <w:autoSpaceDE w:val="0"/>
              <w:autoSpaceDN w:val="0"/>
              <w:adjustRightInd w:val="0"/>
              <w:ind w:left="0" w:firstLine="0"/>
              <w:rPr>
                <w:rFonts w:ascii="Arial" w:hAnsi="Arial" w:cs="Arial"/>
                <w:color w:val="000000"/>
                <w:lang w:eastAsia="en-GB"/>
              </w:rPr>
            </w:pPr>
            <w:r>
              <w:rPr>
                <w:rFonts w:ascii="Arial" w:hAnsi="Arial" w:cs="Arial"/>
              </w:rPr>
              <w:t>Please demonstrate how you provide t</w:t>
            </w:r>
            <w:r w:rsidRPr="00005B32">
              <w:rPr>
                <w:rFonts w:ascii="Arial" w:hAnsi="Arial" w:cs="Arial"/>
                <w:color w:val="000000"/>
                <w:lang w:eastAsia="en-GB"/>
              </w:rPr>
              <w:t>raining</w:t>
            </w:r>
            <w:r>
              <w:rPr>
                <w:rFonts w:ascii="Arial" w:hAnsi="Arial" w:cs="Arial"/>
                <w:color w:val="000000"/>
                <w:lang w:eastAsia="en-GB"/>
              </w:rPr>
              <w:t xml:space="preserve">, the frequency of the training, supervision arrangements and expert support available for staff. </w:t>
            </w:r>
          </w:p>
          <w:p w14:paraId="36B844D2" w14:textId="77777777" w:rsidR="008431F1" w:rsidRPr="00082E23" w:rsidRDefault="008431F1" w:rsidP="00407093">
            <w:pPr>
              <w:ind w:left="0" w:firstLine="0"/>
              <w:rPr>
                <w:rFonts w:ascii="Arial" w:hAnsi="Arial" w:cs="Arial"/>
              </w:rPr>
            </w:pPr>
          </w:p>
        </w:tc>
        <w:tc>
          <w:tcPr>
            <w:tcW w:w="1418" w:type="dxa"/>
          </w:tcPr>
          <w:p w14:paraId="5634ED53" w14:textId="77777777" w:rsidR="008431F1" w:rsidRPr="00082E23" w:rsidRDefault="008431F1" w:rsidP="00407093">
            <w:pPr>
              <w:ind w:left="0" w:firstLine="0"/>
              <w:rPr>
                <w:rFonts w:ascii="Arial" w:hAnsi="Arial" w:cs="Arial"/>
              </w:rPr>
            </w:pPr>
            <w:r>
              <w:rPr>
                <w:rFonts w:ascii="Arial" w:hAnsi="Arial" w:cs="Arial"/>
              </w:rPr>
              <w:t>100</w:t>
            </w:r>
          </w:p>
        </w:tc>
        <w:tc>
          <w:tcPr>
            <w:tcW w:w="1276" w:type="dxa"/>
          </w:tcPr>
          <w:p w14:paraId="47817C78" w14:textId="77777777" w:rsidR="008431F1" w:rsidRPr="00082E23" w:rsidRDefault="008431F1" w:rsidP="00407093">
            <w:pPr>
              <w:ind w:left="0" w:firstLine="0"/>
              <w:rPr>
                <w:rFonts w:ascii="Arial" w:hAnsi="Arial" w:cs="Arial"/>
              </w:rPr>
            </w:pPr>
            <w:r>
              <w:rPr>
                <w:rFonts w:ascii="Arial" w:hAnsi="Arial" w:cs="Arial"/>
              </w:rPr>
              <w:t>1000 words</w:t>
            </w:r>
          </w:p>
        </w:tc>
      </w:tr>
      <w:tr w:rsidR="008431F1" w:rsidRPr="00082E23" w14:paraId="1BDA84A4" w14:textId="77777777" w:rsidTr="008431F1">
        <w:tc>
          <w:tcPr>
            <w:tcW w:w="1276" w:type="dxa"/>
            <w:vMerge w:val="restart"/>
          </w:tcPr>
          <w:p w14:paraId="47876F21" w14:textId="77777777" w:rsidR="008431F1" w:rsidRPr="00082E23" w:rsidRDefault="008431F1" w:rsidP="00407093">
            <w:pPr>
              <w:ind w:left="0" w:firstLine="0"/>
              <w:rPr>
                <w:rFonts w:ascii="Arial" w:hAnsi="Arial" w:cs="Arial"/>
              </w:rPr>
            </w:pPr>
            <w:r>
              <w:rPr>
                <w:rFonts w:ascii="Arial" w:hAnsi="Arial" w:cs="Arial"/>
              </w:rPr>
              <w:t>Equalities</w:t>
            </w:r>
          </w:p>
        </w:tc>
        <w:tc>
          <w:tcPr>
            <w:tcW w:w="2268" w:type="dxa"/>
            <w:vMerge w:val="restart"/>
          </w:tcPr>
          <w:p w14:paraId="31BF1F81" w14:textId="77777777" w:rsidR="008431F1" w:rsidRPr="00082E23" w:rsidRDefault="008431F1" w:rsidP="00407093">
            <w:pPr>
              <w:ind w:left="0" w:firstLine="0"/>
              <w:rPr>
                <w:rFonts w:ascii="Arial" w:hAnsi="Arial" w:cs="Arial"/>
              </w:rPr>
            </w:pPr>
            <w:r w:rsidRPr="00D83FEF">
              <w:rPr>
                <w:rFonts w:ascii="Arial" w:hAnsi="Arial" w:cs="Arial"/>
                <w:bCs/>
              </w:rPr>
              <w:t xml:space="preserve">With regards to this project, please describe how your organisation will operate in accordance with the Equality Act 2010 and the s.149 Public Sector Equality Duty”. Please provide copies of any relevant </w:t>
            </w:r>
            <w:r w:rsidRPr="00D83FEF">
              <w:rPr>
                <w:rFonts w:ascii="Arial" w:hAnsi="Arial" w:cs="Arial"/>
                <w:bCs/>
              </w:rPr>
              <w:lastRenderedPageBreak/>
              <w:t>policies or evidence of relevant actions</w:t>
            </w:r>
          </w:p>
        </w:tc>
        <w:tc>
          <w:tcPr>
            <w:tcW w:w="1418" w:type="dxa"/>
            <w:vMerge w:val="restart"/>
          </w:tcPr>
          <w:p w14:paraId="0C285B87" w14:textId="77777777" w:rsidR="008431F1" w:rsidRPr="00082E23" w:rsidRDefault="008431F1" w:rsidP="00407093">
            <w:pPr>
              <w:ind w:left="0" w:firstLine="0"/>
              <w:rPr>
                <w:rFonts w:ascii="Arial" w:hAnsi="Arial" w:cs="Arial"/>
              </w:rPr>
            </w:pPr>
            <w:r>
              <w:rPr>
                <w:rFonts w:ascii="Arial" w:hAnsi="Arial" w:cs="Arial"/>
              </w:rPr>
              <w:lastRenderedPageBreak/>
              <w:t>10</w:t>
            </w:r>
          </w:p>
        </w:tc>
        <w:tc>
          <w:tcPr>
            <w:tcW w:w="2551" w:type="dxa"/>
          </w:tcPr>
          <w:p w14:paraId="034BFE59" w14:textId="77777777" w:rsidR="008431F1" w:rsidRPr="00994B09" w:rsidRDefault="008431F1" w:rsidP="00407093">
            <w:pPr>
              <w:spacing w:after="0" w:line="240" w:lineRule="auto"/>
              <w:ind w:left="0" w:firstLine="0"/>
              <w:rPr>
                <w:rFonts w:ascii="Arial" w:hAnsi="Arial" w:cs="Arial"/>
              </w:rPr>
            </w:pPr>
            <w:r w:rsidRPr="00994B09">
              <w:rPr>
                <w:rFonts w:ascii="Arial" w:hAnsi="Arial" w:cs="Arial"/>
              </w:rPr>
              <w:t>Demonstrates a good understanding of the Equality Act 2010, including the Public Sector Equality Duty.</w:t>
            </w:r>
          </w:p>
          <w:p w14:paraId="15694792" w14:textId="77777777" w:rsidR="008431F1" w:rsidRPr="00994B09" w:rsidRDefault="008431F1" w:rsidP="00407093">
            <w:pPr>
              <w:ind w:left="0" w:firstLine="0"/>
              <w:rPr>
                <w:rFonts w:ascii="Arial" w:hAnsi="Arial" w:cs="Arial"/>
              </w:rPr>
            </w:pPr>
          </w:p>
        </w:tc>
        <w:tc>
          <w:tcPr>
            <w:tcW w:w="1418" w:type="dxa"/>
          </w:tcPr>
          <w:p w14:paraId="02EB581A" w14:textId="77777777" w:rsidR="008431F1" w:rsidRPr="00082E23" w:rsidRDefault="008431F1" w:rsidP="00407093">
            <w:pPr>
              <w:ind w:left="0" w:firstLine="0"/>
              <w:rPr>
                <w:rFonts w:ascii="Arial" w:hAnsi="Arial" w:cs="Arial"/>
              </w:rPr>
            </w:pPr>
            <w:r>
              <w:rPr>
                <w:rFonts w:ascii="Arial" w:hAnsi="Arial" w:cs="Arial"/>
              </w:rPr>
              <w:t>30</w:t>
            </w:r>
          </w:p>
        </w:tc>
        <w:tc>
          <w:tcPr>
            <w:tcW w:w="1276" w:type="dxa"/>
            <w:vMerge w:val="restart"/>
          </w:tcPr>
          <w:p w14:paraId="199FA06F" w14:textId="77777777" w:rsidR="008431F1" w:rsidRPr="00082E23" w:rsidRDefault="008431F1" w:rsidP="00407093">
            <w:pPr>
              <w:ind w:left="0" w:firstLine="0"/>
              <w:rPr>
                <w:rFonts w:ascii="Arial" w:hAnsi="Arial" w:cs="Arial"/>
              </w:rPr>
            </w:pPr>
            <w:r>
              <w:rPr>
                <w:rFonts w:ascii="Arial" w:hAnsi="Arial" w:cs="Arial"/>
              </w:rPr>
              <w:t>1000 excluding policies</w:t>
            </w:r>
          </w:p>
        </w:tc>
      </w:tr>
      <w:tr w:rsidR="008431F1" w:rsidRPr="00082E23" w14:paraId="68BEEDC9" w14:textId="77777777" w:rsidTr="008431F1">
        <w:tc>
          <w:tcPr>
            <w:tcW w:w="1276" w:type="dxa"/>
            <w:vMerge/>
          </w:tcPr>
          <w:p w14:paraId="291F488B" w14:textId="77777777" w:rsidR="008431F1" w:rsidRDefault="008431F1" w:rsidP="00407093">
            <w:pPr>
              <w:ind w:left="0" w:firstLine="0"/>
              <w:rPr>
                <w:rFonts w:ascii="Arial" w:hAnsi="Arial" w:cs="Arial"/>
              </w:rPr>
            </w:pPr>
          </w:p>
        </w:tc>
        <w:tc>
          <w:tcPr>
            <w:tcW w:w="2268" w:type="dxa"/>
            <w:vMerge/>
          </w:tcPr>
          <w:p w14:paraId="302EC27B" w14:textId="77777777" w:rsidR="008431F1" w:rsidRPr="00005B32" w:rsidRDefault="008431F1" w:rsidP="00407093">
            <w:pPr>
              <w:ind w:left="0" w:firstLine="0"/>
              <w:rPr>
                <w:rFonts w:ascii="Arial" w:hAnsi="Arial" w:cs="Arial"/>
              </w:rPr>
            </w:pPr>
          </w:p>
        </w:tc>
        <w:tc>
          <w:tcPr>
            <w:tcW w:w="1418" w:type="dxa"/>
            <w:vMerge/>
          </w:tcPr>
          <w:p w14:paraId="0CE7B530" w14:textId="77777777" w:rsidR="008431F1" w:rsidRPr="00082E23" w:rsidRDefault="008431F1" w:rsidP="00407093">
            <w:pPr>
              <w:ind w:left="0" w:firstLine="0"/>
              <w:rPr>
                <w:rFonts w:ascii="Arial" w:hAnsi="Arial" w:cs="Arial"/>
              </w:rPr>
            </w:pPr>
          </w:p>
        </w:tc>
        <w:tc>
          <w:tcPr>
            <w:tcW w:w="2551" w:type="dxa"/>
          </w:tcPr>
          <w:p w14:paraId="301EB75F" w14:textId="77777777" w:rsidR="008431F1" w:rsidRPr="00994B09" w:rsidRDefault="008431F1" w:rsidP="00407093">
            <w:pPr>
              <w:spacing w:after="0" w:line="240" w:lineRule="auto"/>
              <w:ind w:left="0" w:firstLine="0"/>
              <w:rPr>
                <w:rFonts w:ascii="Arial" w:hAnsi="Arial" w:cs="Arial"/>
              </w:rPr>
            </w:pPr>
            <w:r w:rsidRPr="00994B09">
              <w:rPr>
                <w:rFonts w:ascii="Arial" w:hAnsi="Arial" w:cs="Arial"/>
              </w:rPr>
              <w:t xml:space="preserve">Demonstrates as an employer that equality of opportunity is integral to vacancy advertising, recruitment, retention, promotion, training and grievances. </w:t>
            </w:r>
          </w:p>
          <w:p w14:paraId="256D958C" w14:textId="77777777" w:rsidR="008431F1" w:rsidRPr="00994B09" w:rsidRDefault="008431F1" w:rsidP="00407093">
            <w:pPr>
              <w:ind w:left="0" w:firstLine="0"/>
              <w:rPr>
                <w:rFonts w:ascii="Arial" w:hAnsi="Arial" w:cs="Arial"/>
              </w:rPr>
            </w:pPr>
          </w:p>
        </w:tc>
        <w:tc>
          <w:tcPr>
            <w:tcW w:w="1418" w:type="dxa"/>
          </w:tcPr>
          <w:p w14:paraId="780EF41F" w14:textId="77777777" w:rsidR="008431F1" w:rsidRPr="00082E23" w:rsidRDefault="008431F1" w:rsidP="00407093">
            <w:pPr>
              <w:ind w:left="0" w:firstLine="0"/>
              <w:rPr>
                <w:rFonts w:ascii="Arial" w:hAnsi="Arial" w:cs="Arial"/>
              </w:rPr>
            </w:pPr>
            <w:r>
              <w:rPr>
                <w:rFonts w:ascii="Arial" w:hAnsi="Arial" w:cs="Arial"/>
              </w:rPr>
              <w:lastRenderedPageBreak/>
              <w:t>30</w:t>
            </w:r>
          </w:p>
        </w:tc>
        <w:tc>
          <w:tcPr>
            <w:tcW w:w="1276" w:type="dxa"/>
            <w:vMerge/>
          </w:tcPr>
          <w:p w14:paraId="70B8486A" w14:textId="77777777" w:rsidR="008431F1" w:rsidRPr="00082E23" w:rsidRDefault="008431F1" w:rsidP="00407093">
            <w:pPr>
              <w:ind w:left="0" w:firstLine="0"/>
              <w:rPr>
                <w:rFonts w:ascii="Arial" w:hAnsi="Arial" w:cs="Arial"/>
              </w:rPr>
            </w:pPr>
          </w:p>
        </w:tc>
      </w:tr>
      <w:tr w:rsidR="008431F1" w:rsidRPr="00082E23" w14:paraId="581BA011" w14:textId="77777777" w:rsidTr="008431F1">
        <w:tc>
          <w:tcPr>
            <w:tcW w:w="1276" w:type="dxa"/>
            <w:vMerge/>
          </w:tcPr>
          <w:p w14:paraId="7FB52BC8" w14:textId="77777777" w:rsidR="008431F1" w:rsidRDefault="008431F1" w:rsidP="00407093">
            <w:pPr>
              <w:ind w:left="0" w:firstLine="0"/>
              <w:rPr>
                <w:rFonts w:ascii="Arial" w:hAnsi="Arial" w:cs="Arial"/>
              </w:rPr>
            </w:pPr>
          </w:p>
        </w:tc>
        <w:tc>
          <w:tcPr>
            <w:tcW w:w="2268" w:type="dxa"/>
            <w:vMerge/>
          </w:tcPr>
          <w:p w14:paraId="645D89D8" w14:textId="77777777" w:rsidR="008431F1" w:rsidRPr="00005B32" w:rsidRDefault="008431F1" w:rsidP="00407093">
            <w:pPr>
              <w:ind w:left="0" w:firstLine="0"/>
              <w:rPr>
                <w:rFonts w:ascii="Arial" w:hAnsi="Arial" w:cs="Arial"/>
              </w:rPr>
            </w:pPr>
          </w:p>
        </w:tc>
        <w:tc>
          <w:tcPr>
            <w:tcW w:w="1418" w:type="dxa"/>
            <w:vMerge/>
          </w:tcPr>
          <w:p w14:paraId="737E1CC6" w14:textId="77777777" w:rsidR="008431F1" w:rsidRPr="00082E23" w:rsidRDefault="008431F1" w:rsidP="00407093">
            <w:pPr>
              <w:ind w:left="0" w:firstLine="0"/>
              <w:rPr>
                <w:rFonts w:ascii="Arial" w:hAnsi="Arial" w:cs="Arial"/>
              </w:rPr>
            </w:pPr>
          </w:p>
        </w:tc>
        <w:tc>
          <w:tcPr>
            <w:tcW w:w="2551" w:type="dxa"/>
          </w:tcPr>
          <w:p w14:paraId="4822DB0E" w14:textId="77777777" w:rsidR="008431F1" w:rsidRPr="00994B09" w:rsidRDefault="008431F1" w:rsidP="00407093">
            <w:pPr>
              <w:spacing w:after="0" w:line="240" w:lineRule="auto"/>
              <w:ind w:left="0" w:firstLine="0"/>
              <w:rPr>
                <w:rFonts w:ascii="Arial" w:hAnsi="Arial" w:cs="Arial"/>
                <w:bCs/>
              </w:rPr>
            </w:pPr>
            <w:r w:rsidRPr="00994B09">
              <w:rPr>
                <w:rFonts w:ascii="Arial" w:hAnsi="Arial" w:cs="Arial"/>
                <w:bCs/>
              </w:rPr>
              <w:t>Demonstrates that services will be tailored and regularly reviewed to include understanding of the various service user needs, backgrounds, and their differing requirements.</w:t>
            </w:r>
          </w:p>
          <w:p w14:paraId="7C3A7D20" w14:textId="77777777" w:rsidR="008431F1" w:rsidRPr="00994B09" w:rsidRDefault="008431F1" w:rsidP="00407093">
            <w:pPr>
              <w:ind w:left="0" w:firstLine="0"/>
              <w:rPr>
                <w:rFonts w:ascii="Arial" w:hAnsi="Arial" w:cs="Arial"/>
              </w:rPr>
            </w:pPr>
          </w:p>
        </w:tc>
        <w:tc>
          <w:tcPr>
            <w:tcW w:w="1418" w:type="dxa"/>
          </w:tcPr>
          <w:p w14:paraId="6ADF3B0B" w14:textId="77777777" w:rsidR="008431F1" w:rsidRPr="00082E23" w:rsidRDefault="008431F1" w:rsidP="00407093">
            <w:pPr>
              <w:ind w:left="0" w:firstLine="0"/>
              <w:rPr>
                <w:rFonts w:ascii="Arial" w:hAnsi="Arial" w:cs="Arial"/>
              </w:rPr>
            </w:pPr>
            <w:r>
              <w:rPr>
                <w:rFonts w:ascii="Arial" w:hAnsi="Arial" w:cs="Arial"/>
              </w:rPr>
              <w:t>40</w:t>
            </w:r>
          </w:p>
        </w:tc>
        <w:tc>
          <w:tcPr>
            <w:tcW w:w="1276" w:type="dxa"/>
            <w:vMerge/>
          </w:tcPr>
          <w:p w14:paraId="10E9101B" w14:textId="77777777" w:rsidR="008431F1" w:rsidRPr="00082E23" w:rsidRDefault="008431F1" w:rsidP="00407093">
            <w:pPr>
              <w:ind w:left="0" w:firstLine="0"/>
              <w:rPr>
                <w:rFonts w:ascii="Arial" w:hAnsi="Arial" w:cs="Arial"/>
              </w:rPr>
            </w:pPr>
          </w:p>
        </w:tc>
      </w:tr>
      <w:tr w:rsidR="008431F1" w:rsidRPr="00082E23" w14:paraId="757E895A" w14:textId="77777777" w:rsidTr="008431F1">
        <w:tc>
          <w:tcPr>
            <w:tcW w:w="1276" w:type="dxa"/>
          </w:tcPr>
          <w:p w14:paraId="36D89839" w14:textId="77777777" w:rsidR="008431F1" w:rsidRDefault="008431F1" w:rsidP="00407093">
            <w:pPr>
              <w:ind w:left="0" w:firstLine="0"/>
              <w:rPr>
                <w:rFonts w:ascii="Arial" w:hAnsi="Arial" w:cs="Arial"/>
              </w:rPr>
            </w:pPr>
            <w:r>
              <w:rPr>
                <w:rFonts w:ascii="Arial" w:hAnsi="Arial" w:cs="Arial"/>
              </w:rPr>
              <w:t>Safeguarding Children</w:t>
            </w:r>
          </w:p>
        </w:tc>
        <w:tc>
          <w:tcPr>
            <w:tcW w:w="2268" w:type="dxa"/>
          </w:tcPr>
          <w:p w14:paraId="2E5499B3" w14:textId="77777777" w:rsidR="008431F1" w:rsidRPr="00005B32" w:rsidRDefault="008431F1" w:rsidP="00407093">
            <w:pPr>
              <w:ind w:left="0" w:firstLine="0"/>
              <w:rPr>
                <w:rFonts w:ascii="Arial" w:hAnsi="Arial" w:cs="Arial"/>
                <w:color w:val="000000"/>
                <w:lang w:eastAsia="en-GB"/>
              </w:rPr>
            </w:pPr>
            <w:r w:rsidRPr="00005B32">
              <w:rPr>
                <w:rFonts w:ascii="Arial" w:hAnsi="Arial" w:cs="Arial"/>
                <w:color w:val="000000"/>
                <w:lang w:eastAsia="en-GB"/>
              </w:rPr>
              <w:t xml:space="preserve">Please submit your Safeguarding </w:t>
            </w:r>
            <w:r>
              <w:rPr>
                <w:rFonts w:ascii="Arial" w:hAnsi="Arial" w:cs="Arial"/>
                <w:color w:val="000000"/>
                <w:lang w:eastAsia="en-GB"/>
              </w:rPr>
              <w:t>Children</w:t>
            </w:r>
            <w:r w:rsidRPr="00005B32">
              <w:rPr>
                <w:rFonts w:ascii="Arial" w:hAnsi="Arial" w:cs="Arial"/>
                <w:color w:val="000000"/>
                <w:lang w:eastAsia="en-GB"/>
              </w:rPr>
              <w:t xml:space="preserve"> Policy. Please provide an example of how you have applied this policy and describe the outcome.</w:t>
            </w:r>
          </w:p>
        </w:tc>
        <w:tc>
          <w:tcPr>
            <w:tcW w:w="1418" w:type="dxa"/>
          </w:tcPr>
          <w:p w14:paraId="7E993D71" w14:textId="77777777" w:rsidR="008431F1" w:rsidRDefault="008431F1" w:rsidP="00407093">
            <w:pPr>
              <w:ind w:left="0" w:firstLine="0"/>
              <w:rPr>
                <w:rFonts w:ascii="Arial" w:hAnsi="Arial" w:cs="Arial"/>
              </w:rPr>
            </w:pPr>
            <w:r>
              <w:rPr>
                <w:rFonts w:ascii="Arial" w:hAnsi="Arial" w:cs="Arial"/>
              </w:rPr>
              <w:t>N/A</w:t>
            </w:r>
          </w:p>
        </w:tc>
        <w:tc>
          <w:tcPr>
            <w:tcW w:w="2551" w:type="dxa"/>
          </w:tcPr>
          <w:p w14:paraId="57D71AF3" w14:textId="77777777" w:rsidR="008431F1" w:rsidRPr="008004AC" w:rsidRDefault="008431F1" w:rsidP="00407093">
            <w:pPr>
              <w:spacing w:after="0" w:line="240" w:lineRule="auto"/>
              <w:ind w:left="0" w:firstLine="0"/>
              <w:rPr>
                <w:rFonts w:ascii="Arial" w:hAnsi="Arial" w:cs="Arial"/>
                <w:bCs/>
                <w:sz w:val="22"/>
              </w:rPr>
            </w:pPr>
            <w:r w:rsidRPr="008004AC">
              <w:rPr>
                <w:rFonts w:ascii="Arial" w:hAnsi="Arial" w:cs="Arial"/>
                <w:bCs/>
                <w:sz w:val="22"/>
              </w:rPr>
              <w:t xml:space="preserve">The example demonstrates the policy is:  </w:t>
            </w:r>
          </w:p>
          <w:p w14:paraId="7231C2B4" w14:textId="77777777" w:rsidR="008431F1" w:rsidRPr="008004AC" w:rsidRDefault="008431F1" w:rsidP="00407093">
            <w:pPr>
              <w:spacing w:after="0" w:line="240" w:lineRule="auto"/>
              <w:ind w:left="0" w:firstLine="0"/>
              <w:contextualSpacing/>
              <w:rPr>
                <w:rFonts w:ascii="Arial" w:hAnsi="Arial" w:cs="Arial"/>
                <w:bCs/>
                <w:sz w:val="22"/>
              </w:rPr>
            </w:pPr>
            <w:r w:rsidRPr="008004AC">
              <w:rPr>
                <w:rFonts w:ascii="Arial" w:hAnsi="Arial" w:cs="Arial"/>
                <w:bCs/>
                <w:sz w:val="22"/>
              </w:rPr>
              <w:t xml:space="preserve">Accurate and robust (meeting the requirements set out in Appendix </w:t>
            </w:r>
            <w:r>
              <w:rPr>
                <w:rFonts w:ascii="Arial" w:hAnsi="Arial" w:cs="Arial"/>
                <w:bCs/>
                <w:sz w:val="22"/>
              </w:rPr>
              <w:t>4</w:t>
            </w:r>
            <w:r w:rsidRPr="008004AC">
              <w:rPr>
                <w:rFonts w:ascii="Arial" w:hAnsi="Arial" w:cs="Arial"/>
                <w:bCs/>
                <w:sz w:val="22"/>
              </w:rPr>
              <w:t xml:space="preserve"> of the Instructions to Tenderers), </w:t>
            </w:r>
          </w:p>
          <w:p w14:paraId="7A0758D7" w14:textId="77777777" w:rsidR="008431F1" w:rsidRPr="008004AC" w:rsidRDefault="008431F1" w:rsidP="00407093">
            <w:pPr>
              <w:spacing w:after="0" w:line="240" w:lineRule="auto"/>
              <w:ind w:left="0" w:firstLine="0"/>
              <w:contextualSpacing/>
              <w:rPr>
                <w:rFonts w:ascii="Arial" w:hAnsi="Arial" w:cs="Arial"/>
                <w:bCs/>
                <w:sz w:val="22"/>
              </w:rPr>
            </w:pPr>
            <w:r w:rsidRPr="008004AC">
              <w:rPr>
                <w:rFonts w:ascii="Arial" w:hAnsi="Arial" w:cs="Arial"/>
                <w:bCs/>
                <w:sz w:val="22"/>
              </w:rPr>
              <w:t>Embedded throughout the organisation applied to all aspects of service delivery</w:t>
            </w:r>
          </w:p>
          <w:p w14:paraId="06E82E37" w14:textId="77777777" w:rsidR="008431F1" w:rsidRPr="00082E23" w:rsidRDefault="008431F1" w:rsidP="00407093">
            <w:pPr>
              <w:ind w:left="0" w:firstLine="0"/>
              <w:rPr>
                <w:rFonts w:ascii="Arial" w:hAnsi="Arial" w:cs="Arial"/>
              </w:rPr>
            </w:pPr>
            <w:r w:rsidRPr="008004AC">
              <w:rPr>
                <w:rFonts w:ascii="Arial" w:hAnsi="Arial" w:cs="Arial"/>
                <w:bCs/>
                <w:sz w:val="22"/>
              </w:rPr>
              <w:lastRenderedPageBreak/>
              <w:t>Used to inform learning and future practice</w:t>
            </w:r>
          </w:p>
        </w:tc>
        <w:tc>
          <w:tcPr>
            <w:tcW w:w="1418" w:type="dxa"/>
          </w:tcPr>
          <w:p w14:paraId="14419C12" w14:textId="77777777" w:rsidR="008431F1" w:rsidRDefault="008431F1" w:rsidP="00407093">
            <w:pPr>
              <w:ind w:left="0" w:firstLine="0"/>
              <w:rPr>
                <w:rFonts w:ascii="Arial" w:hAnsi="Arial" w:cs="Arial"/>
              </w:rPr>
            </w:pPr>
            <w:r>
              <w:rPr>
                <w:rFonts w:ascii="Arial" w:hAnsi="Arial" w:cs="Arial"/>
              </w:rPr>
              <w:lastRenderedPageBreak/>
              <w:t>Pass/fail</w:t>
            </w:r>
          </w:p>
        </w:tc>
        <w:tc>
          <w:tcPr>
            <w:tcW w:w="1276" w:type="dxa"/>
          </w:tcPr>
          <w:p w14:paraId="340D18D6" w14:textId="77777777" w:rsidR="008431F1" w:rsidRDefault="008431F1" w:rsidP="00407093">
            <w:pPr>
              <w:ind w:left="0" w:firstLine="0"/>
              <w:rPr>
                <w:rFonts w:ascii="Arial" w:hAnsi="Arial" w:cs="Arial"/>
              </w:rPr>
            </w:pPr>
            <w:r>
              <w:rPr>
                <w:rFonts w:ascii="Arial" w:hAnsi="Arial" w:cs="Arial"/>
              </w:rPr>
              <w:t>500 words excluding policies</w:t>
            </w:r>
          </w:p>
        </w:tc>
      </w:tr>
      <w:tr w:rsidR="008431F1" w:rsidRPr="00082E23" w14:paraId="2AABF595" w14:textId="77777777" w:rsidTr="008431F1">
        <w:tc>
          <w:tcPr>
            <w:tcW w:w="1276" w:type="dxa"/>
          </w:tcPr>
          <w:p w14:paraId="12684A11" w14:textId="77777777" w:rsidR="008431F1" w:rsidRPr="00082E23" w:rsidRDefault="008431F1" w:rsidP="00407093">
            <w:pPr>
              <w:ind w:left="0" w:firstLine="0"/>
              <w:rPr>
                <w:rFonts w:ascii="Arial" w:hAnsi="Arial" w:cs="Arial"/>
              </w:rPr>
            </w:pPr>
            <w:r>
              <w:rPr>
                <w:rFonts w:ascii="Arial" w:hAnsi="Arial" w:cs="Arial"/>
              </w:rPr>
              <w:t>Safeguarding Adults</w:t>
            </w:r>
          </w:p>
        </w:tc>
        <w:tc>
          <w:tcPr>
            <w:tcW w:w="2268" w:type="dxa"/>
          </w:tcPr>
          <w:p w14:paraId="45EE3821" w14:textId="77777777" w:rsidR="008431F1" w:rsidRPr="00082E23" w:rsidRDefault="008431F1" w:rsidP="00407093">
            <w:pPr>
              <w:ind w:left="0" w:firstLine="0"/>
              <w:rPr>
                <w:rFonts w:ascii="Arial" w:hAnsi="Arial" w:cs="Arial"/>
              </w:rPr>
            </w:pPr>
            <w:r w:rsidRPr="00005B32">
              <w:rPr>
                <w:rFonts w:ascii="Arial" w:hAnsi="Arial" w:cs="Arial"/>
                <w:color w:val="000000"/>
                <w:lang w:eastAsia="en-GB"/>
              </w:rPr>
              <w:t>Please submit your Safeguarding Adults Policy. Please provide an example of how you have applied this policy and describe the outcome.</w:t>
            </w:r>
          </w:p>
        </w:tc>
        <w:tc>
          <w:tcPr>
            <w:tcW w:w="1418" w:type="dxa"/>
          </w:tcPr>
          <w:p w14:paraId="5EEC2E8A" w14:textId="77777777" w:rsidR="008431F1" w:rsidRPr="00082E23" w:rsidRDefault="008431F1" w:rsidP="00407093">
            <w:pPr>
              <w:ind w:left="0" w:firstLine="0"/>
              <w:rPr>
                <w:rFonts w:ascii="Arial" w:hAnsi="Arial" w:cs="Arial"/>
              </w:rPr>
            </w:pPr>
            <w:r>
              <w:rPr>
                <w:rFonts w:ascii="Arial" w:hAnsi="Arial" w:cs="Arial"/>
              </w:rPr>
              <w:t>N/A</w:t>
            </w:r>
          </w:p>
        </w:tc>
        <w:tc>
          <w:tcPr>
            <w:tcW w:w="2551" w:type="dxa"/>
          </w:tcPr>
          <w:p w14:paraId="25C25B32" w14:textId="77777777" w:rsidR="008431F1" w:rsidRPr="008004AC" w:rsidRDefault="008431F1" w:rsidP="00407093">
            <w:pPr>
              <w:spacing w:after="0" w:line="240" w:lineRule="auto"/>
              <w:ind w:left="0" w:firstLine="0"/>
              <w:rPr>
                <w:rFonts w:ascii="Arial" w:hAnsi="Arial" w:cs="Arial"/>
                <w:bCs/>
                <w:sz w:val="22"/>
              </w:rPr>
            </w:pPr>
            <w:r w:rsidRPr="008004AC">
              <w:rPr>
                <w:rFonts w:ascii="Arial" w:hAnsi="Arial" w:cs="Arial"/>
                <w:bCs/>
                <w:sz w:val="22"/>
              </w:rPr>
              <w:t xml:space="preserve">The example demonstrates the policy is:  </w:t>
            </w:r>
          </w:p>
          <w:p w14:paraId="2C3158B1" w14:textId="77777777" w:rsidR="008431F1" w:rsidRPr="008004AC" w:rsidRDefault="008431F1" w:rsidP="00407093">
            <w:pPr>
              <w:spacing w:after="0" w:line="240" w:lineRule="auto"/>
              <w:ind w:left="0" w:firstLine="0"/>
              <w:contextualSpacing/>
              <w:rPr>
                <w:rFonts w:ascii="Arial" w:hAnsi="Arial" w:cs="Arial"/>
                <w:bCs/>
                <w:sz w:val="22"/>
              </w:rPr>
            </w:pPr>
            <w:r w:rsidRPr="008004AC">
              <w:rPr>
                <w:rFonts w:ascii="Arial" w:hAnsi="Arial" w:cs="Arial"/>
                <w:bCs/>
                <w:sz w:val="22"/>
              </w:rPr>
              <w:t xml:space="preserve">Accurate and robust (meeting the requirements set out in Appendix </w:t>
            </w:r>
            <w:r>
              <w:rPr>
                <w:rFonts w:ascii="Arial" w:hAnsi="Arial" w:cs="Arial"/>
                <w:bCs/>
                <w:sz w:val="22"/>
              </w:rPr>
              <w:t>3</w:t>
            </w:r>
            <w:r w:rsidRPr="008004AC">
              <w:rPr>
                <w:rFonts w:ascii="Arial" w:hAnsi="Arial" w:cs="Arial"/>
                <w:bCs/>
                <w:sz w:val="22"/>
              </w:rPr>
              <w:t xml:space="preserve"> of the Instructions to Tenderers), </w:t>
            </w:r>
          </w:p>
          <w:p w14:paraId="7C245BBC" w14:textId="77777777" w:rsidR="008431F1" w:rsidRPr="008004AC" w:rsidRDefault="008431F1" w:rsidP="00407093">
            <w:pPr>
              <w:spacing w:after="0" w:line="240" w:lineRule="auto"/>
              <w:ind w:left="0" w:firstLine="0"/>
              <w:contextualSpacing/>
              <w:rPr>
                <w:rFonts w:ascii="Arial" w:hAnsi="Arial" w:cs="Arial"/>
                <w:bCs/>
                <w:sz w:val="22"/>
              </w:rPr>
            </w:pPr>
            <w:r w:rsidRPr="008004AC">
              <w:rPr>
                <w:rFonts w:ascii="Arial" w:hAnsi="Arial" w:cs="Arial"/>
                <w:bCs/>
                <w:sz w:val="22"/>
              </w:rPr>
              <w:t>Embedded throughout the organisation applied to all aspects of service delivery</w:t>
            </w:r>
          </w:p>
          <w:p w14:paraId="19E0288C" w14:textId="77777777" w:rsidR="008431F1" w:rsidRPr="00082E23" w:rsidRDefault="008431F1" w:rsidP="00407093">
            <w:pPr>
              <w:ind w:left="0" w:firstLine="0"/>
              <w:rPr>
                <w:rFonts w:ascii="Arial" w:hAnsi="Arial" w:cs="Arial"/>
              </w:rPr>
            </w:pPr>
            <w:r w:rsidRPr="008004AC">
              <w:rPr>
                <w:rFonts w:ascii="Arial" w:hAnsi="Arial" w:cs="Arial"/>
                <w:bCs/>
                <w:sz w:val="22"/>
              </w:rPr>
              <w:t>Used to inform learning and future practice</w:t>
            </w:r>
          </w:p>
        </w:tc>
        <w:tc>
          <w:tcPr>
            <w:tcW w:w="1418" w:type="dxa"/>
          </w:tcPr>
          <w:p w14:paraId="4780300A" w14:textId="77777777" w:rsidR="008431F1" w:rsidRPr="00082E23" w:rsidRDefault="008431F1" w:rsidP="00407093">
            <w:pPr>
              <w:ind w:left="0" w:firstLine="0"/>
              <w:rPr>
                <w:rFonts w:ascii="Arial" w:hAnsi="Arial" w:cs="Arial"/>
              </w:rPr>
            </w:pPr>
            <w:r>
              <w:rPr>
                <w:rFonts w:ascii="Arial" w:hAnsi="Arial" w:cs="Arial"/>
              </w:rPr>
              <w:t>Pass/fail</w:t>
            </w:r>
          </w:p>
        </w:tc>
        <w:tc>
          <w:tcPr>
            <w:tcW w:w="1276" w:type="dxa"/>
          </w:tcPr>
          <w:p w14:paraId="1BBFDDC8" w14:textId="77777777" w:rsidR="008431F1" w:rsidRPr="00082E23" w:rsidRDefault="008431F1" w:rsidP="00407093">
            <w:pPr>
              <w:ind w:left="0" w:firstLine="0"/>
              <w:rPr>
                <w:rFonts w:ascii="Arial" w:hAnsi="Arial" w:cs="Arial"/>
              </w:rPr>
            </w:pPr>
            <w:r>
              <w:rPr>
                <w:rFonts w:ascii="Arial" w:hAnsi="Arial" w:cs="Arial"/>
              </w:rPr>
              <w:t>500 words excluding policies</w:t>
            </w:r>
          </w:p>
        </w:tc>
      </w:tr>
    </w:tbl>
    <w:p w14:paraId="21F92A40" w14:textId="77777777" w:rsidR="008431F1" w:rsidRPr="00082E23" w:rsidRDefault="008431F1" w:rsidP="00407093">
      <w:pPr>
        <w:ind w:left="0" w:firstLine="0"/>
      </w:pPr>
    </w:p>
    <w:p w14:paraId="1795D0D0" w14:textId="0A297CB1" w:rsidR="008431F1" w:rsidRPr="00FC0673" w:rsidRDefault="008431F1" w:rsidP="00407093">
      <w:pPr>
        <w:ind w:left="0" w:firstLine="0"/>
        <w:rPr>
          <w:rFonts w:ascii="Arial" w:hAnsi="Arial" w:cs="Arial"/>
          <w:highlight w:val="yellow"/>
        </w:rPr>
        <w:sectPr w:rsidR="008431F1" w:rsidRPr="00FC0673" w:rsidSect="006D30CF">
          <w:pgSz w:w="16838" w:h="11906" w:orient="landscape"/>
          <w:pgMar w:top="1440" w:right="1077" w:bottom="1440" w:left="1440" w:header="709" w:footer="709" w:gutter="0"/>
          <w:cols w:space="708"/>
          <w:docGrid w:linePitch="360"/>
        </w:sectPr>
      </w:pPr>
    </w:p>
    <w:p w14:paraId="62DC3A50" w14:textId="77777777" w:rsidR="00033636" w:rsidRPr="009170D2" w:rsidRDefault="00033636" w:rsidP="00407093">
      <w:pPr>
        <w:numPr>
          <w:ilvl w:val="1"/>
          <w:numId w:val="35"/>
        </w:numPr>
        <w:ind w:left="0" w:firstLine="0"/>
        <w:jc w:val="both"/>
        <w:rPr>
          <w:rFonts w:ascii="Arial" w:hAnsi="Arial" w:cs="Arial"/>
        </w:rPr>
      </w:pPr>
      <w:r w:rsidRPr="00047EC7">
        <w:rPr>
          <w:rFonts w:ascii="Arial" w:hAnsi="Arial" w:cs="Arial"/>
        </w:rPr>
        <w:lastRenderedPageBreak/>
        <w:t xml:space="preserve">Scores will be </w:t>
      </w:r>
      <w:r w:rsidR="00190174">
        <w:rPr>
          <w:rFonts w:ascii="Arial" w:hAnsi="Arial" w:cs="Arial"/>
        </w:rPr>
        <w:t>awarded in accordance with the scoring m</w:t>
      </w:r>
      <w:r w:rsidRPr="00190174">
        <w:rPr>
          <w:rFonts w:ascii="Arial" w:hAnsi="Arial" w:cs="Arial"/>
        </w:rPr>
        <w:t xml:space="preserve">atrix </w:t>
      </w:r>
      <w:r w:rsidR="00190174">
        <w:rPr>
          <w:rFonts w:ascii="Arial" w:hAnsi="Arial" w:cs="Arial"/>
        </w:rPr>
        <w:t>below</w:t>
      </w:r>
      <w:r w:rsidRPr="00190174">
        <w:rPr>
          <w:rFonts w:ascii="Arial" w:hAnsi="Arial" w:cs="Arial"/>
        </w:rPr>
        <w:t xml:space="preserve">. The relevant mark shown in the </w:t>
      </w:r>
      <w:r w:rsidR="00190174">
        <w:rPr>
          <w:rFonts w:ascii="Arial" w:hAnsi="Arial" w:cs="Arial"/>
        </w:rPr>
        <w:t>scoring m</w:t>
      </w:r>
      <w:r w:rsidRPr="00190174">
        <w:rPr>
          <w:rFonts w:ascii="Arial" w:hAnsi="Arial" w:cs="Arial"/>
        </w:rPr>
        <w:t>atrix will be allocated where the bidders’ response complies with one or more of the bulleted descriptions.</w:t>
      </w:r>
      <w:r w:rsidR="00B116B7" w:rsidRPr="00190174">
        <w:rPr>
          <w:rFonts w:ascii="Arial" w:hAnsi="Arial" w:cs="Arial"/>
        </w:rPr>
        <w:t xml:space="preserve">  </w:t>
      </w:r>
    </w:p>
    <w:p w14:paraId="35B6000E" w14:textId="77777777" w:rsidR="00033636" w:rsidRPr="001374BF" w:rsidRDefault="00190174" w:rsidP="00407093">
      <w:pPr>
        <w:numPr>
          <w:ilvl w:val="1"/>
          <w:numId w:val="35"/>
        </w:numPr>
        <w:ind w:left="0" w:firstLine="0"/>
        <w:jc w:val="both"/>
        <w:rPr>
          <w:rFonts w:ascii="Arial" w:hAnsi="Arial" w:cs="Arial"/>
        </w:rPr>
      </w:pPr>
      <w:r w:rsidRPr="001374BF">
        <w:rPr>
          <w:rFonts w:ascii="Arial" w:hAnsi="Arial" w:cs="Arial"/>
        </w:rPr>
        <w:t>If the p</w:t>
      </w:r>
      <w:r w:rsidR="00033636" w:rsidRPr="001374BF">
        <w:rPr>
          <w:rFonts w:ascii="Arial" w:hAnsi="Arial" w:cs="Arial"/>
        </w:rPr>
        <w:t xml:space="preserve">roject </w:t>
      </w:r>
      <w:r w:rsidRPr="001374BF">
        <w:rPr>
          <w:rFonts w:ascii="Arial" w:hAnsi="Arial" w:cs="Arial"/>
        </w:rPr>
        <w:t xml:space="preserve">evaluation team scores </w:t>
      </w:r>
      <w:r w:rsidR="006D30CF" w:rsidRPr="001374BF">
        <w:rPr>
          <w:rFonts w:ascii="Arial" w:hAnsi="Arial" w:cs="Arial"/>
        </w:rPr>
        <w:t xml:space="preserve">any </w:t>
      </w:r>
      <w:r w:rsidRPr="001374BF">
        <w:rPr>
          <w:rFonts w:ascii="Arial" w:hAnsi="Arial" w:cs="Arial"/>
        </w:rPr>
        <w:t>sub-criteria</w:t>
      </w:r>
      <w:r w:rsidR="00033636" w:rsidRPr="001374BF">
        <w:rPr>
          <w:rFonts w:ascii="Arial" w:hAnsi="Arial" w:cs="Arial"/>
        </w:rPr>
        <w:t xml:space="preserve"> of a bid as either 0 (unacceptable) or 1 (serious reservations), the council reserves the right to exclude that bidder from further consideration.</w:t>
      </w:r>
    </w:p>
    <w:p w14:paraId="222CEFA1" w14:textId="77777777" w:rsidR="00B116B7" w:rsidRPr="00B116B7" w:rsidRDefault="003564D4" w:rsidP="00407093">
      <w:pPr>
        <w:numPr>
          <w:ilvl w:val="1"/>
          <w:numId w:val="35"/>
        </w:numPr>
        <w:ind w:left="0" w:firstLine="0"/>
        <w:jc w:val="both"/>
        <w:rPr>
          <w:rFonts w:ascii="Arial" w:hAnsi="Arial" w:cs="Arial"/>
        </w:rPr>
      </w:pPr>
      <w:r>
        <w:rPr>
          <w:rFonts w:ascii="Arial" w:hAnsi="Arial" w:cs="Arial"/>
        </w:rPr>
        <w:t xml:space="preserve">Evaluators scores will take into account the response submitted for each specific question.  They will not take into account the responses for other question or attachments </w:t>
      </w:r>
      <w:r w:rsidR="00190174">
        <w:rPr>
          <w:rFonts w:ascii="Arial" w:hAnsi="Arial" w:cs="Arial"/>
        </w:rPr>
        <w:t>unless otherwise specified</w:t>
      </w:r>
      <w:r>
        <w:rPr>
          <w:rFonts w:ascii="Arial" w:hAnsi="Arial" w:cs="Arial"/>
        </w:rPr>
        <w:t xml:space="preserve">.  </w:t>
      </w:r>
      <w:r w:rsidR="00190174">
        <w:rPr>
          <w:rFonts w:ascii="Arial" w:hAnsi="Arial" w:cs="Arial"/>
        </w:rPr>
        <w:t xml:space="preserve"> </w:t>
      </w:r>
    </w:p>
    <w:p w14:paraId="30F1C576" w14:textId="77777777" w:rsidR="00B116B7" w:rsidRPr="008A4EBD" w:rsidRDefault="003564D4" w:rsidP="00407093">
      <w:pPr>
        <w:numPr>
          <w:ilvl w:val="1"/>
          <w:numId w:val="35"/>
        </w:numPr>
        <w:ind w:left="0" w:firstLine="0"/>
        <w:jc w:val="both"/>
        <w:rPr>
          <w:rFonts w:ascii="Arial" w:hAnsi="Arial" w:cs="Arial"/>
        </w:rPr>
      </w:pPr>
      <w:r w:rsidRPr="008A4EBD">
        <w:rPr>
          <w:rFonts w:ascii="Arial" w:hAnsi="Arial" w:cs="Arial"/>
        </w:rPr>
        <w:t xml:space="preserve">The sub-weighting and weightings will be applied </w:t>
      </w:r>
      <w:r w:rsidR="00501892" w:rsidRPr="008A4EBD">
        <w:rPr>
          <w:rFonts w:ascii="Arial" w:hAnsi="Arial" w:cs="Arial"/>
        </w:rPr>
        <w:t>t</w:t>
      </w:r>
      <w:r w:rsidR="00CA5B21" w:rsidRPr="008A4EBD">
        <w:rPr>
          <w:rFonts w:ascii="Arial" w:hAnsi="Arial" w:cs="Arial"/>
        </w:rPr>
        <w:t xml:space="preserve">o the scores allocated for each bidder.  The </w:t>
      </w:r>
      <w:r w:rsidR="00E22380" w:rsidRPr="008A4EBD">
        <w:rPr>
          <w:rFonts w:ascii="Arial" w:hAnsi="Arial" w:cs="Arial"/>
        </w:rPr>
        <w:t xml:space="preserve">scores for each bidder will be </w:t>
      </w:r>
      <w:r w:rsidRPr="008A4EBD">
        <w:rPr>
          <w:rFonts w:ascii="Arial" w:hAnsi="Arial" w:cs="Arial"/>
        </w:rPr>
        <w:t xml:space="preserve">added together to produce </w:t>
      </w:r>
      <w:r w:rsidR="00B116B7" w:rsidRPr="008A4EBD">
        <w:rPr>
          <w:rFonts w:ascii="Arial" w:hAnsi="Arial" w:cs="Arial"/>
        </w:rPr>
        <w:t xml:space="preserve">an overall </w:t>
      </w:r>
      <w:r w:rsidRPr="008A4EBD">
        <w:rPr>
          <w:rFonts w:ascii="Arial" w:hAnsi="Arial" w:cs="Arial"/>
        </w:rPr>
        <w:t xml:space="preserve">quality </w:t>
      </w:r>
      <w:r w:rsidR="00B116B7" w:rsidRPr="008A4EBD">
        <w:rPr>
          <w:rFonts w:ascii="Arial" w:hAnsi="Arial" w:cs="Arial"/>
        </w:rPr>
        <w:t>score.</w:t>
      </w:r>
      <w:r w:rsidR="00E22380" w:rsidRPr="008A4EBD">
        <w:rPr>
          <w:rFonts w:ascii="Arial" w:hAnsi="Arial" w:cs="Arial"/>
        </w:rPr>
        <w:t xml:space="preserve">  </w:t>
      </w:r>
      <w:r w:rsidR="00501892" w:rsidRPr="008A4EBD">
        <w:rPr>
          <w:rFonts w:ascii="Arial" w:hAnsi="Arial" w:cs="Arial"/>
        </w:rPr>
        <w:t xml:space="preserve">This will be the weighted quality score added to the weighted social value score.  </w:t>
      </w:r>
    </w:p>
    <w:p w14:paraId="0EC8F2CD" w14:textId="15E4996D" w:rsidR="00012633" w:rsidRPr="001374BF" w:rsidRDefault="00501892" w:rsidP="00407093">
      <w:pPr>
        <w:numPr>
          <w:ilvl w:val="1"/>
          <w:numId w:val="35"/>
        </w:numPr>
        <w:ind w:left="0" w:firstLine="0"/>
        <w:jc w:val="both"/>
        <w:rPr>
          <w:rFonts w:ascii="Arial" w:hAnsi="Arial" w:cs="Arial"/>
        </w:rPr>
      </w:pPr>
      <w:r w:rsidRPr="008A4EBD">
        <w:rPr>
          <w:rFonts w:ascii="Arial" w:hAnsi="Arial" w:cs="Arial"/>
        </w:rPr>
        <w:t xml:space="preserve">Bidders will need to meet a minimum overall quality score of </w:t>
      </w:r>
      <w:r w:rsidR="00992DCF">
        <w:rPr>
          <w:rFonts w:ascii="Arial" w:hAnsi="Arial" w:cs="Arial"/>
        </w:rPr>
        <w:t>60%</w:t>
      </w:r>
      <w:r w:rsidRPr="008A4EBD">
        <w:rPr>
          <w:rFonts w:ascii="Arial" w:hAnsi="Arial" w:cs="Arial"/>
        </w:rPr>
        <w:t xml:space="preserve"> in order to </w:t>
      </w:r>
      <w:r w:rsidRPr="00425761">
        <w:rPr>
          <w:rFonts w:ascii="Arial" w:hAnsi="Arial" w:cs="Arial"/>
        </w:rPr>
        <w:t>be placed onto the framework.</w:t>
      </w:r>
      <w:r w:rsidR="00012633">
        <w:rPr>
          <w:rFonts w:ascii="Arial" w:hAnsi="Arial" w:cs="Arial"/>
        </w:rPr>
        <w:t xml:space="preserve">  In addition, bidders must pass the safeguarding </w:t>
      </w:r>
      <w:r w:rsidR="002737DA">
        <w:rPr>
          <w:rFonts w:ascii="Arial" w:hAnsi="Arial" w:cs="Arial"/>
        </w:rPr>
        <w:t xml:space="preserve">adults and children </w:t>
      </w:r>
      <w:r w:rsidR="00012633">
        <w:rPr>
          <w:rFonts w:ascii="Arial" w:hAnsi="Arial" w:cs="Arial"/>
        </w:rPr>
        <w:t>question</w:t>
      </w:r>
      <w:r w:rsidR="002737DA">
        <w:rPr>
          <w:rFonts w:ascii="Arial" w:hAnsi="Arial" w:cs="Arial"/>
        </w:rPr>
        <w:t>s</w:t>
      </w:r>
      <w:r w:rsidR="00012633">
        <w:rPr>
          <w:rFonts w:ascii="Arial" w:hAnsi="Arial" w:cs="Arial"/>
        </w:rPr>
        <w:t>.  A score of three is a pass.</w:t>
      </w:r>
      <w:r w:rsidR="00012633" w:rsidRPr="00012633">
        <w:rPr>
          <w:rFonts w:ascii="Arial" w:hAnsi="Arial" w:cs="Arial"/>
        </w:rPr>
        <w:t xml:space="preserve"> </w:t>
      </w:r>
      <w:r w:rsidR="00012633">
        <w:rPr>
          <w:rFonts w:ascii="Arial" w:hAnsi="Arial" w:cs="Arial"/>
        </w:rPr>
        <w:t xml:space="preserve">Bidders who fail will be given one opportunity to resubmit the response within one month. </w:t>
      </w:r>
    </w:p>
    <w:p w14:paraId="332536FD" w14:textId="40B230FE" w:rsidR="00AE3C3E" w:rsidRDefault="004D3F53" w:rsidP="00407093">
      <w:pPr>
        <w:numPr>
          <w:ilvl w:val="1"/>
          <w:numId w:val="35"/>
        </w:numPr>
        <w:ind w:left="0" w:firstLine="0"/>
        <w:jc w:val="both"/>
        <w:rPr>
          <w:rFonts w:ascii="Arial" w:hAnsi="Arial" w:cs="Arial"/>
        </w:rPr>
      </w:pPr>
      <w:r w:rsidRPr="00425761">
        <w:rPr>
          <w:rFonts w:ascii="Arial" w:hAnsi="Arial" w:cs="Arial"/>
        </w:rPr>
        <w:t>All percentages and weighted marks are rounded up (0.005/ 0.009) or down (0.001 / 0.004) to two decimal points.</w:t>
      </w:r>
    </w:p>
    <w:p w14:paraId="0F0E4CDA" w14:textId="31107412" w:rsidR="005B5ABF" w:rsidRDefault="005B5ABF" w:rsidP="00407093">
      <w:pPr>
        <w:ind w:left="0" w:firstLine="0"/>
        <w:jc w:val="both"/>
        <w:rPr>
          <w:rFonts w:ascii="Arial" w:hAnsi="Arial" w:cs="Arial"/>
        </w:rPr>
      </w:pPr>
    </w:p>
    <w:p w14:paraId="51D5B280" w14:textId="2A9C13D9" w:rsidR="005B5ABF" w:rsidRPr="00AE3C3E" w:rsidRDefault="005B5ABF" w:rsidP="00407093">
      <w:pPr>
        <w:ind w:left="0" w:firstLine="0"/>
        <w:jc w:val="both"/>
        <w:rPr>
          <w:rFonts w:ascii="Arial" w:hAnsi="Arial" w:cs="Arial"/>
        </w:rPr>
      </w:pPr>
    </w:p>
    <w:tbl>
      <w:tblPr>
        <w:tblW w:w="9498" w:type="dxa"/>
        <w:tblInd w:w="-176" w:type="dxa"/>
        <w:tblCellMar>
          <w:left w:w="0" w:type="dxa"/>
          <w:right w:w="0" w:type="dxa"/>
        </w:tblCellMar>
        <w:tblLook w:val="04A0" w:firstRow="1" w:lastRow="0" w:firstColumn="1" w:lastColumn="0" w:noHBand="0" w:noVBand="1"/>
      </w:tblPr>
      <w:tblGrid>
        <w:gridCol w:w="1684"/>
        <w:gridCol w:w="1596"/>
        <w:gridCol w:w="6218"/>
      </w:tblGrid>
      <w:tr w:rsidR="006145BA" w:rsidRPr="00733446" w14:paraId="5BE16688" w14:textId="77777777" w:rsidTr="00AE3C3E">
        <w:trPr>
          <w:trHeight w:val="272"/>
        </w:trPr>
        <w:tc>
          <w:tcPr>
            <w:tcW w:w="9498" w:type="dxa"/>
            <w:gridSpan w:val="3"/>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14:paraId="053EF8F4" w14:textId="77777777" w:rsidR="006145BA" w:rsidRPr="00733446" w:rsidRDefault="006145BA" w:rsidP="00407093">
            <w:pPr>
              <w:spacing w:before="120" w:after="120"/>
              <w:ind w:left="0" w:firstLine="0"/>
              <w:rPr>
                <w:rFonts w:ascii="Arial" w:eastAsiaTheme="minorHAnsi" w:hAnsi="Arial" w:cs="Arial"/>
                <w:b/>
                <w:bCs/>
                <w:sz w:val="22"/>
                <w:szCs w:val="22"/>
              </w:rPr>
            </w:pPr>
            <w:r w:rsidRPr="00425761">
              <w:rPr>
                <w:rFonts w:ascii="Arial" w:hAnsi="Arial" w:cs="Arial"/>
                <w:b/>
                <w:bCs/>
              </w:rPr>
              <w:t>Scoring Matrix</w:t>
            </w:r>
          </w:p>
        </w:tc>
      </w:tr>
      <w:tr w:rsidR="006145BA" w:rsidRPr="00733446" w14:paraId="4B75857B" w14:textId="77777777" w:rsidTr="00AE3C3E">
        <w:tc>
          <w:tcPr>
            <w:tcW w:w="1531"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14:paraId="71274A97" w14:textId="77777777" w:rsidR="006145BA" w:rsidRPr="00733446" w:rsidRDefault="006145BA" w:rsidP="00407093">
            <w:pPr>
              <w:spacing w:before="120" w:after="120"/>
              <w:ind w:left="0" w:firstLine="0"/>
              <w:rPr>
                <w:rFonts w:ascii="Arial" w:eastAsiaTheme="minorHAnsi" w:hAnsi="Arial" w:cs="Arial"/>
                <w:b/>
                <w:bCs/>
                <w:sz w:val="22"/>
                <w:szCs w:val="22"/>
              </w:rPr>
            </w:pPr>
            <w:r w:rsidRPr="00733446">
              <w:rPr>
                <w:rFonts w:ascii="Arial" w:hAnsi="Arial" w:cs="Arial"/>
                <w:b/>
                <w:bCs/>
              </w:rPr>
              <w:t>Assessment</w:t>
            </w:r>
          </w:p>
        </w:tc>
        <w:tc>
          <w:tcPr>
            <w:tcW w:w="1619"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14:paraId="0B65853C" w14:textId="77777777" w:rsidR="006145BA" w:rsidRPr="00733446" w:rsidRDefault="006145BA" w:rsidP="00407093">
            <w:pPr>
              <w:spacing w:before="120" w:after="120"/>
              <w:ind w:left="0" w:firstLine="0"/>
              <w:jc w:val="center"/>
              <w:rPr>
                <w:rFonts w:ascii="Arial" w:eastAsiaTheme="minorHAnsi" w:hAnsi="Arial" w:cs="Arial"/>
                <w:b/>
                <w:bCs/>
                <w:sz w:val="22"/>
                <w:szCs w:val="22"/>
              </w:rPr>
            </w:pPr>
            <w:r w:rsidRPr="00733446">
              <w:rPr>
                <w:rFonts w:ascii="Arial" w:hAnsi="Arial" w:cs="Arial"/>
                <w:b/>
                <w:bCs/>
              </w:rPr>
              <w:t>Scores 0-5</w:t>
            </w:r>
          </w:p>
        </w:tc>
        <w:tc>
          <w:tcPr>
            <w:tcW w:w="6348"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14:paraId="50B5045F" w14:textId="77777777" w:rsidR="006145BA" w:rsidRPr="00733446" w:rsidRDefault="006145BA" w:rsidP="00407093">
            <w:pPr>
              <w:spacing w:before="120" w:after="120"/>
              <w:ind w:left="0" w:firstLine="0"/>
              <w:rPr>
                <w:rFonts w:ascii="Arial" w:eastAsiaTheme="minorHAnsi" w:hAnsi="Arial" w:cs="Arial"/>
                <w:b/>
                <w:bCs/>
                <w:sz w:val="22"/>
                <w:szCs w:val="22"/>
              </w:rPr>
            </w:pPr>
            <w:r w:rsidRPr="00733446">
              <w:rPr>
                <w:rFonts w:ascii="Arial" w:hAnsi="Arial" w:cs="Arial"/>
                <w:b/>
                <w:bCs/>
              </w:rPr>
              <w:t>Reason to award this score based on evidence provided against the criteria included</w:t>
            </w:r>
          </w:p>
        </w:tc>
      </w:tr>
      <w:tr w:rsidR="006145BA" w:rsidRPr="00733446" w14:paraId="584B64C9" w14:textId="77777777" w:rsidTr="00AE3C3E">
        <w:tc>
          <w:tcPr>
            <w:tcW w:w="1531" w:type="dxa"/>
            <w:tcBorders>
              <w:top w:val="nil"/>
              <w:left w:val="single" w:sz="8" w:space="0" w:color="808080"/>
              <w:bottom w:val="single" w:sz="4" w:space="0" w:color="auto"/>
              <w:right w:val="single" w:sz="8" w:space="0" w:color="808080"/>
            </w:tcBorders>
            <w:tcMar>
              <w:top w:w="0" w:type="dxa"/>
              <w:left w:w="108" w:type="dxa"/>
              <w:bottom w:w="0" w:type="dxa"/>
              <w:right w:w="108" w:type="dxa"/>
            </w:tcMar>
            <w:hideMark/>
          </w:tcPr>
          <w:p w14:paraId="768E98C5" w14:textId="77777777" w:rsidR="006145BA" w:rsidRPr="00733446" w:rsidRDefault="006145BA" w:rsidP="00407093">
            <w:pPr>
              <w:spacing w:before="120" w:after="120"/>
              <w:ind w:left="0" w:firstLine="0"/>
              <w:rPr>
                <w:rFonts w:ascii="Arial" w:eastAsiaTheme="minorHAnsi" w:hAnsi="Arial" w:cs="Arial"/>
                <w:sz w:val="22"/>
                <w:szCs w:val="22"/>
              </w:rPr>
            </w:pPr>
            <w:r w:rsidRPr="00733446">
              <w:rPr>
                <w:rFonts w:ascii="Arial" w:hAnsi="Arial" w:cs="Arial"/>
              </w:rPr>
              <w:t>Unacceptable</w:t>
            </w:r>
          </w:p>
        </w:tc>
        <w:tc>
          <w:tcPr>
            <w:tcW w:w="1619" w:type="dxa"/>
            <w:tcBorders>
              <w:top w:val="nil"/>
              <w:left w:val="nil"/>
              <w:bottom w:val="single" w:sz="4" w:space="0" w:color="auto"/>
              <w:right w:val="single" w:sz="8" w:space="0" w:color="808080"/>
            </w:tcBorders>
            <w:tcMar>
              <w:top w:w="0" w:type="dxa"/>
              <w:left w:w="108" w:type="dxa"/>
              <w:bottom w:w="0" w:type="dxa"/>
              <w:right w:w="108" w:type="dxa"/>
            </w:tcMar>
            <w:hideMark/>
          </w:tcPr>
          <w:p w14:paraId="5787BCA5" w14:textId="77777777" w:rsidR="006145BA" w:rsidRPr="00733446" w:rsidRDefault="006145BA" w:rsidP="00407093">
            <w:pPr>
              <w:spacing w:before="120" w:after="120"/>
              <w:ind w:left="0" w:firstLine="0"/>
              <w:jc w:val="center"/>
              <w:rPr>
                <w:rFonts w:ascii="Arial" w:eastAsiaTheme="minorHAnsi" w:hAnsi="Arial" w:cs="Arial"/>
                <w:sz w:val="22"/>
                <w:szCs w:val="22"/>
              </w:rPr>
            </w:pPr>
            <w:r w:rsidRPr="00733446">
              <w:rPr>
                <w:rFonts w:ascii="Arial" w:hAnsi="Arial" w:cs="Arial"/>
              </w:rPr>
              <w:t>0</w:t>
            </w:r>
          </w:p>
        </w:tc>
        <w:tc>
          <w:tcPr>
            <w:tcW w:w="6348" w:type="dxa"/>
            <w:tcBorders>
              <w:top w:val="nil"/>
              <w:left w:val="nil"/>
              <w:bottom w:val="single" w:sz="4" w:space="0" w:color="auto"/>
              <w:right w:val="single" w:sz="8" w:space="0" w:color="808080"/>
            </w:tcBorders>
            <w:tcMar>
              <w:top w:w="0" w:type="dxa"/>
              <w:left w:w="108" w:type="dxa"/>
              <w:bottom w:w="0" w:type="dxa"/>
              <w:right w:w="108" w:type="dxa"/>
            </w:tcMar>
            <w:hideMark/>
          </w:tcPr>
          <w:p w14:paraId="0D5CE22E" w14:textId="77777777" w:rsidR="006145BA" w:rsidRDefault="006145BA" w:rsidP="00407093">
            <w:pPr>
              <w:pStyle w:val="ListParagraph"/>
              <w:numPr>
                <w:ilvl w:val="0"/>
                <w:numId w:val="23"/>
              </w:numPr>
              <w:spacing w:before="120" w:after="120" w:line="240" w:lineRule="auto"/>
              <w:ind w:left="0" w:firstLine="0"/>
              <w:rPr>
                <w:rFonts w:ascii="Arial" w:hAnsi="Arial" w:cs="Arial"/>
              </w:rPr>
            </w:pPr>
            <w:r w:rsidRPr="00AE3C3E">
              <w:rPr>
                <w:rFonts w:ascii="Arial" w:hAnsi="Arial" w:cs="Arial"/>
              </w:rPr>
              <w:t>Does not meet the requirement;</w:t>
            </w:r>
          </w:p>
          <w:p w14:paraId="3F5DC931" w14:textId="77777777" w:rsidR="006145BA" w:rsidRDefault="006145BA" w:rsidP="00407093">
            <w:pPr>
              <w:pStyle w:val="ListParagraph"/>
              <w:numPr>
                <w:ilvl w:val="0"/>
                <w:numId w:val="23"/>
              </w:numPr>
              <w:spacing w:before="120" w:after="120" w:line="240" w:lineRule="auto"/>
              <w:ind w:left="0" w:firstLine="0"/>
              <w:rPr>
                <w:rFonts w:ascii="Arial" w:hAnsi="Arial" w:cs="Arial"/>
              </w:rPr>
            </w:pPr>
            <w:r w:rsidRPr="00AE3C3E">
              <w:rPr>
                <w:rFonts w:ascii="Arial" w:hAnsi="Arial" w:cs="Arial"/>
              </w:rPr>
              <w:t>Does not comply and/or insufficient information provided to demonstrate that the tenderer has the ability, understanding, experience, skills, resource &amp; quality measures required to provide the service, with little or no evidence to support the response.</w:t>
            </w:r>
          </w:p>
          <w:p w14:paraId="02EE22EF" w14:textId="6ED48FD3" w:rsidR="00AE3C3E" w:rsidRPr="00AE3C3E" w:rsidRDefault="00AE3C3E" w:rsidP="00407093">
            <w:pPr>
              <w:pStyle w:val="ListParagraph"/>
              <w:numPr>
                <w:ilvl w:val="0"/>
                <w:numId w:val="23"/>
              </w:numPr>
              <w:spacing w:before="120" w:after="120" w:line="240" w:lineRule="auto"/>
              <w:ind w:left="0" w:firstLine="0"/>
              <w:rPr>
                <w:rFonts w:ascii="Arial" w:hAnsi="Arial" w:cs="Arial"/>
              </w:rPr>
            </w:pPr>
            <w:r w:rsidRPr="00AE3C3E">
              <w:rPr>
                <w:rFonts w:ascii="Arial" w:hAnsi="Arial" w:cs="Arial"/>
              </w:rPr>
              <w:t>Does not submit a reply to the question;</w:t>
            </w:r>
          </w:p>
          <w:p w14:paraId="46613D4A" w14:textId="77777777" w:rsidR="00AE3C3E" w:rsidRDefault="00AE3C3E" w:rsidP="00407093">
            <w:pPr>
              <w:spacing w:before="120" w:after="120"/>
              <w:ind w:left="0" w:firstLine="0"/>
              <w:rPr>
                <w:rFonts w:ascii="Arial" w:hAnsi="Arial" w:cs="Arial"/>
              </w:rPr>
            </w:pPr>
          </w:p>
          <w:p w14:paraId="6333E0FE" w14:textId="77777777" w:rsidR="006145BA" w:rsidRPr="00733446" w:rsidRDefault="006145BA" w:rsidP="00407093">
            <w:pPr>
              <w:spacing w:before="120" w:after="120"/>
              <w:ind w:left="0" w:firstLine="0"/>
              <w:rPr>
                <w:rFonts w:ascii="Arial" w:hAnsi="Arial" w:cs="Arial"/>
              </w:rPr>
            </w:pPr>
            <w:r w:rsidRPr="00733446">
              <w:rPr>
                <w:rFonts w:ascii="Arial" w:hAnsi="Arial" w:cs="Arial"/>
              </w:rPr>
              <w:t>Scoring 0 for any question may result in your bid being deemed to be non-compliant and may be rejected.</w:t>
            </w:r>
          </w:p>
        </w:tc>
      </w:tr>
      <w:tr w:rsidR="006145BA" w:rsidRPr="00733446" w14:paraId="6948AD68" w14:textId="77777777" w:rsidTr="00D74A43">
        <w:trPr>
          <w:trHeight w:val="3315"/>
        </w:trPr>
        <w:tc>
          <w:tcPr>
            <w:tcW w:w="1531" w:type="dxa"/>
            <w:tcBorders>
              <w:top w:val="single" w:sz="4" w:space="0" w:color="auto"/>
              <w:left w:val="single" w:sz="8" w:space="0" w:color="808080"/>
              <w:bottom w:val="single" w:sz="8" w:space="0" w:color="808080"/>
              <w:right w:val="single" w:sz="8" w:space="0" w:color="808080"/>
            </w:tcBorders>
            <w:tcMar>
              <w:top w:w="0" w:type="dxa"/>
              <w:left w:w="108" w:type="dxa"/>
              <w:bottom w:w="0" w:type="dxa"/>
              <w:right w:w="108" w:type="dxa"/>
            </w:tcMar>
            <w:hideMark/>
          </w:tcPr>
          <w:p w14:paraId="5F665E2A" w14:textId="77777777" w:rsidR="006145BA" w:rsidRPr="00733446" w:rsidRDefault="006145BA" w:rsidP="00407093">
            <w:pPr>
              <w:spacing w:before="120" w:after="120"/>
              <w:ind w:left="0" w:firstLine="0"/>
              <w:rPr>
                <w:rFonts w:ascii="Arial" w:eastAsiaTheme="minorHAnsi" w:hAnsi="Arial" w:cs="Arial"/>
                <w:sz w:val="22"/>
                <w:szCs w:val="22"/>
              </w:rPr>
            </w:pPr>
            <w:r w:rsidRPr="00733446">
              <w:rPr>
                <w:rFonts w:ascii="Arial" w:hAnsi="Arial" w:cs="Arial"/>
              </w:rPr>
              <w:lastRenderedPageBreak/>
              <w:t>Serious reservations</w:t>
            </w:r>
          </w:p>
        </w:tc>
        <w:tc>
          <w:tcPr>
            <w:tcW w:w="1619" w:type="dxa"/>
            <w:tcBorders>
              <w:top w:val="single" w:sz="4" w:space="0" w:color="auto"/>
              <w:left w:val="nil"/>
              <w:bottom w:val="single" w:sz="8" w:space="0" w:color="808080"/>
              <w:right w:val="single" w:sz="8" w:space="0" w:color="808080"/>
            </w:tcBorders>
            <w:tcMar>
              <w:top w:w="0" w:type="dxa"/>
              <w:left w:w="108" w:type="dxa"/>
              <w:bottom w:w="0" w:type="dxa"/>
              <w:right w:w="108" w:type="dxa"/>
            </w:tcMar>
            <w:hideMark/>
          </w:tcPr>
          <w:p w14:paraId="753767B7" w14:textId="77777777" w:rsidR="006145BA" w:rsidRPr="00733446" w:rsidRDefault="006145BA" w:rsidP="00407093">
            <w:pPr>
              <w:spacing w:before="120" w:after="120"/>
              <w:ind w:left="0" w:firstLine="0"/>
              <w:jc w:val="center"/>
              <w:rPr>
                <w:rFonts w:ascii="Arial" w:eastAsiaTheme="minorHAnsi" w:hAnsi="Arial" w:cs="Arial"/>
                <w:sz w:val="22"/>
                <w:szCs w:val="22"/>
              </w:rPr>
            </w:pPr>
            <w:r w:rsidRPr="00733446">
              <w:rPr>
                <w:rFonts w:ascii="Arial" w:hAnsi="Arial" w:cs="Arial"/>
              </w:rPr>
              <w:t>1</w:t>
            </w:r>
          </w:p>
        </w:tc>
        <w:tc>
          <w:tcPr>
            <w:tcW w:w="6348" w:type="dxa"/>
            <w:tcBorders>
              <w:top w:val="single" w:sz="4" w:space="0" w:color="auto"/>
              <w:left w:val="nil"/>
              <w:bottom w:val="single" w:sz="8" w:space="0" w:color="808080"/>
              <w:right w:val="single" w:sz="8" w:space="0" w:color="808080"/>
            </w:tcBorders>
            <w:tcMar>
              <w:top w:w="0" w:type="dxa"/>
              <w:left w:w="108" w:type="dxa"/>
              <w:bottom w:w="0" w:type="dxa"/>
              <w:right w:w="108" w:type="dxa"/>
            </w:tcMar>
            <w:hideMark/>
          </w:tcPr>
          <w:p w14:paraId="6992DE59" w14:textId="77777777" w:rsidR="006145BA" w:rsidRPr="00733446" w:rsidRDefault="006145BA" w:rsidP="00407093">
            <w:pPr>
              <w:numPr>
                <w:ilvl w:val="0"/>
                <w:numId w:val="19"/>
              </w:numPr>
              <w:spacing w:before="120" w:after="120" w:line="240" w:lineRule="auto"/>
              <w:ind w:left="0" w:firstLine="0"/>
              <w:rPr>
                <w:rFonts w:ascii="Arial" w:hAnsi="Arial" w:cs="Arial"/>
              </w:rPr>
            </w:pPr>
            <w:r w:rsidRPr="00733446">
              <w:rPr>
                <w:rFonts w:ascii="Arial" w:hAnsi="Arial" w:cs="Arial"/>
              </w:rPr>
              <w:t>Meets some of the requirement with major reservations;</w:t>
            </w:r>
          </w:p>
          <w:p w14:paraId="4268FABC" w14:textId="77777777" w:rsidR="006145BA" w:rsidRDefault="006145BA" w:rsidP="00407093">
            <w:pPr>
              <w:numPr>
                <w:ilvl w:val="0"/>
                <w:numId w:val="19"/>
              </w:numPr>
              <w:spacing w:before="120" w:after="120" w:line="240" w:lineRule="auto"/>
              <w:ind w:left="0" w:firstLine="0"/>
              <w:rPr>
                <w:rFonts w:ascii="Arial" w:hAnsi="Arial" w:cs="Arial"/>
              </w:rPr>
            </w:pPr>
            <w:r w:rsidRPr="00733446">
              <w:rPr>
                <w:rFonts w:ascii="Arial" w:hAnsi="Arial" w:cs="Arial"/>
              </w:rPr>
              <w:t>Considerable reservations of the Tenderer’s relevant ability, understanding, experience, skills, and resource &amp; quality measures required to provide the service, with little or no evidence to support the response.</w:t>
            </w:r>
          </w:p>
          <w:p w14:paraId="5067E88B" w14:textId="77777777" w:rsidR="006145BA" w:rsidRPr="00733446" w:rsidRDefault="006145BA" w:rsidP="00407093">
            <w:pPr>
              <w:spacing w:before="120" w:after="120" w:line="240" w:lineRule="auto"/>
              <w:ind w:left="0" w:firstLine="0"/>
              <w:rPr>
                <w:rFonts w:ascii="Arial" w:hAnsi="Arial" w:cs="Arial"/>
              </w:rPr>
            </w:pPr>
            <w:r w:rsidRPr="00733446">
              <w:rPr>
                <w:rFonts w:ascii="Arial" w:hAnsi="Arial" w:cs="Arial"/>
              </w:rPr>
              <w:t>Scoring 1 for any question may result in your bid being deemed to be non-compliant and may be rejected.</w:t>
            </w:r>
          </w:p>
          <w:p w14:paraId="3D510C11" w14:textId="77777777" w:rsidR="006145BA" w:rsidRPr="00733446" w:rsidRDefault="006145BA" w:rsidP="00407093">
            <w:pPr>
              <w:spacing w:before="120" w:after="120"/>
              <w:ind w:left="0" w:firstLine="0"/>
              <w:rPr>
                <w:rFonts w:ascii="Arial" w:hAnsi="Arial" w:cs="Arial"/>
              </w:rPr>
            </w:pPr>
          </w:p>
        </w:tc>
      </w:tr>
      <w:tr w:rsidR="006145BA" w:rsidRPr="00733446" w14:paraId="6110A36F" w14:textId="77777777" w:rsidTr="00AE3C3E">
        <w:trPr>
          <w:cantSplit/>
        </w:trPr>
        <w:tc>
          <w:tcPr>
            <w:tcW w:w="1531"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43168B1" w14:textId="77777777" w:rsidR="006145BA" w:rsidRPr="00733446" w:rsidRDefault="006145BA" w:rsidP="00407093">
            <w:pPr>
              <w:spacing w:before="120" w:after="120"/>
              <w:ind w:left="0" w:firstLine="0"/>
              <w:rPr>
                <w:rFonts w:ascii="Arial" w:eastAsiaTheme="minorHAnsi" w:hAnsi="Arial" w:cs="Arial"/>
                <w:sz w:val="22"/>
                <w:szCs w:val="22"/>
              </w:rPr>
            </w:pPr>
            <w:r w:rsidRPr="00733446">
              <w:rPr>
                <w:rFonts w:ascii="Arial" w:hAnsi="Arial" w:cs="Arial"/>
              </w:rPr>
              <w:t>Minor reservations</w:t>
            </w:r>
          </w:p>
        </w:tc>
        <w:tc>
          <w:tcPr>
            <w:tcW w:w="1619" w:type="dxa"/>
            <w:tcBorders>
              <w:top w:val="nil"/>
              <w:left w:val="nil"/>
              <w:bottom w:val="single" w:sz="8" w:space="0" w:color="808080"/>
              <w:right w:val="single" w:sz="8" w:space="0" w:color="808080"/>
            </w:tcBorders>
            <w:tcMar>
              <w:top w:w="0" w:type="dxa"/>
              <w:left w:w="108" w:type="dxa"/>
              <w:bottom w:w="0" w:type="dxa"/>
              <w:right w:w="108" w:type="dxa"/>
            </w:tcMar>
            <w:hideMark/>
          </w:tcPr>
          <w:p w14:paraId="168A1616" w14:textId="77777777" w:rsidR="006145BA" w:rsidRPr="00733446" w:rsidRDefault="006145BA" w:rsidP="00407093">
            <w:pPr>
              <w:spacing w:before="120" w:after="120"/>
              <w:ind w:left="0" w:firstLine="0"/>
              <w:jc w:val="center"/>
              <w:rPr>
                <w:rFonts w:ascii="Arial" w:eastAsiaTheme="minorHAnsi" w:hAnsi="Arial" w:cs="Arial"/>
                <w:sz w:val="22"/>
                <w:szCs w:val="22"/>
              </w:rPr>
            </w:pPr>
            <w:r w:rsidRPr="00733446">
              <w:rPr>
                <w:rFonts w:ascii="Arial" w:hAnsi="Arial" w:cs="Arial"/>
              </w:rPr>
              <w:t>2</w:t>
            </w:r>
          </w:p>
        </w:tc>
        <w:tc>
          <w:tcPr>
            <w:tcW w:w="6348" w:type="dxa"/>
            <w:tcBorders>
              <w:top w:val="nil"/>
              <w:left w:val="nil"/>
              <w:bottom w:val="single" w:sz="8" w:space="0" w:color="808080"/>
              <w:right w:val="single" w:sz="8" w:space="0" w:color="808080"/>
            </w:tcBorders>
            <w:tcMar>
              <w:top w:w="0" w:type="dxa"/>
              <w:left w:w="108" w:type="dxa"/>
              <w:bottom w:w="0" w:type="dxa"/>
              <w:right w:w="108" w:type="dxa"/>
            </w:tcMar>
            <w:hideMark/>
          </w:tcPr>
          <w:p w14:paraId="4A7DFDEB" w14:textId="77777777" w:rsidR="006145BA" w:rsidRPr="00733446" w:rsidRDefault="006145BA" w:rsidP="00407093">
            <w:pPr>
              <w:numPr>
                <w:ilvl w:val="0"/>
                <w:numId w:val="19"/>
              </w:numPr>
              <w:spacing w:before="120" w:after="120" w:line="240" w:lineRule="auto"/>
              <w:ind w:left="0" w:firstLine="0"/>
              <w:rPr>
                <w:rFonts w:ascii="Arial" w:eastAsiaTheme="minorHAnsi" w:hAnsi="Arial" w:cs="Arial"/>
                <w:sz w:val="22"/>
                <w:szCs w:val="22"/>
              </w:rPr>
            </w:pPr>
            <w:r w:rsidRPr="00733446">
              <w:rPr>
                <w:rFonts w:ascii="Arial" w:hAnsi="Arial" w:cs="Arial"/>
              </w:rPr>
              <w:t>Satisfies the requirement with minor reservations;</w:t>
            </w:r>
          </w:p>
          <w:p w14:paraId="5E82F57D" w14:textId="77777777" w:rsidR="006145BA" w:rsidRPr="00733446" w:rsidRDefault="006145BA" w:rsidP="00407093">
            <w:pPr>
              <w:numPr>
                <w:ilvl w:val="0"/>
                <w:numId w:val="19"/>
              </w:numPr>
              <w:spacing w:before="120" w:after="120" w:line="240" w:lineRule="auto"/>
              <w:ind w:left="0" w:firstLine="0"/>
              <w:rPr>
                <w:rFonts w:ascii="Arial" w:eastAsiaTheme="minorHAnsi" w:hAnsi="Arial" w:cs="Arial"/>
                <w:sz w:val="22"/>
                <w:szCs w:val="22"/>
              </w:rPr>
            </w:pPr>
            <w:r w:rsidRPr="00733446">
              <w:rPr>
                <w:rFonts w:ascii="Arial" w:hAnsi="Arial" w:cs="Arial"/>
              </w:rPr>
              <w:t>Some minor reservations of the Tenderer’s relevant ability, understanding, experience, skills, and resource &amp; quality measures required to provide the service with little or no evidence to support the response.</w:t>
            </w:r>
          </w:p>
        </w:tc>
      </w:tr>
      <w:tr w:rsidR="006145BA" w:rsidRPr="00733446" w14:paraId="0DDC0DCB" w14:textId="77777777" w:rsidTr="00AE3C3E">
        <w:tc>
          <w:tcPr>
            <w:tcW w:w="1531"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65AD029" w14:textId="77777777" w:rsidR="006145BA" w:rsidRPr="00733446" w:rsidRDefault="006145BA" w:rsidP="00407093">
            <w:pPr>
              <w:spacing w:before="120" w:after="120"/>
              <w:ind w:left="0" w:firstLine="0"/>
              <w:rPr>
                <w:rFonts w:ascii="Arial" w:eastAsiaTheme="minorHAnsi" w:hAnsi="Arial" w:cs="Arial"/>
                <w:sz w:val="22"/>
                <w:szCs w:val="22"/>
              </w:rPr>
            </w:pPr>
            <w:r w:rsidRPr="00733446">
              <w:rPr>
                <w:rFonts w:ascii="Arial" w:hAnsi="Arial" w:cs="Arial"/>
              </w:rPr>
              <w:t>Satisfactory</w:t>
            </w:r>
          </w:p>
        </w:tc>
        <w:tc>
          <w:tcPr>
            <w:tcW w:w="1619" w:type="dxa"/>
            <w:tcBorders>
              <w:top w:val="nil"/>
              <w:left w:val="nil"/>
              <w:bottom w:val="single" w:sz="8" w:space="0" w:color="808080"/>
              <w:right w:val="single" w:sz="8" w:space="0" w:color="808080"/>
            </w:tcBorders>
            <w:tcMar>
              <w:top w:w="0" w:type="dxa"/>
              <w:left w:w="108" w:type="dxa"/>
              <w:bottom w:w="0" w:type="dxa"/>
              <w:right w:w="108" w:type="dxa"/>
            </w:tcMar>
            <w:hideMark/>
          </w:tcPr>
          <w:p w14:paraId="74F091E1" w14:textId="77777777" w:rsidR="006145BA" w:rsidRPr="00733446" w:rsidRDefault="006145BA" w:rsidP="00407093">
            <w:pPr>
              <w:spacing w:before="120" w:after="120"/>
              <w:ind w:left="0" w:firstLine="0"/>
              <w:jc w:val="center"/>
              <w:rPr>
                <w:rFonts w:ascii="Arial" w:eastAsiaTheme="minorHAnsi" w:hAnsi="Arial" w:cs="Arial"/>
                <w:sz w:val="22"/>
                <w:szCs w:val="22"/>
              </w:rPr>
            </w:pPr>
            <w:r w:rsidRPr="00733446">
              <w:rPr>
                <w:rFonts w:ascii="Arial" w:hAnsi="Arial" w:cs="Arial"/>
              </w:rPr>
              <w:t>3</w:t>
            </w:r>
          </w:p>
        </w:tc>
        <w:tc>
          <w:tcPr>
            <w:tcW w:w="6348" w:type="dxa"/>
            <w:tcBorders>
              <w:top w:val="nil"/>
              <w:left w:val="nil"/>
              <w:bottom w:val="single" w:sz="8" w:space="0" w:color="808080"/>
              <w:right w:val="single" w:sz="8" w:space="0" w:color="808080"/>
            </w:tcBorders>
            <w:tcMar>
              <w:top w:w="0" w:type="dxa"/>
              <w:left w:w="108" w:type="dxa"/>
              <w:bottom w:w="0" w:type="dxa"/>
              <w:right w:w="108" w:type="dxa"/>
            </w:tcMar>
            <w:hideMark/>
          </w:tcPr>
          <w:p w14:paraId="4C194E89" w14:textId="77777777" w:rsidR="006145BA" w:rsidRPr="00733446" w:rsidRDefault="006145BA" w:rsidP="00407093">
            <w:pPr>
              <w:numPr>
                <w:ilvl w:val="0"/>
                <w:numId w:val="19"/>
              </w:numPr>
              <w:spacing w:before="120" w:after="120" w:line="240" w:lineRule="auto"/>
              <w:ind w:left="0" w:firstLine="0"/>
              <w:rPr>
                <w:rFonts w:ascii="Arial" w:eastAsiaTheme="minorHAnsi" w:hAnsi="Arial" w:cs="Arial"/>
                <w:sz w:val="22"/>
                <w:szCs w:val="22"/>
              </w:rPr>
            </w:pPr>
            <w:r w:rsidRPr="00733446">
              <w:rPr>
                <w:rFonts w:ascii="Arial" w:hAnsi="Arial" w:cs="Arial"/>
              </w:rPr>
              <w:t>Satisfies the requirement;</w:t>
            </w:r>
          </w:p>
          <w:p w14:paraId="01E6C9E5" w14:textId="77777777" w:rsidR="006145BA" w:rsidRPr="00733446" w:rsidRDefault="006145BA" w:rsidP="00407093">
            <w:pPr>
              <w:numPr>
                <w:ilvl w:val="0"/>
                <w:numId w:val="19"/>
              </w:numPr>
              <w:spacing w:before="120" w:after="120" w:line="240" w:lineRule="auto"/>
              <w:ind w:left="0" w:firstLine="0"/>
              <w:rPr>
                <w:rFonts w:ascii="Arial" w:eastAsiaTheme="minorHAnsi" w:hAnsi="Arial" w:cs="Arial"/>
                <w:sz w:val="22"/>
                <w:szCs w:val="22"/>
              </w:rPr>
            </w:pPr>
            <w:r w:rsidRPr="00733446">
              <w:rPr>
                <w:rFonts w:ascii="Arial" w:hAnsi="Arial" w:cs="Arial"/>
              </w:rPr>
              <w:t>Demonstration by the Tenderer of the relevant ability, understanding, experience, skills, resource &amp; quality measures required to provide the service with evidence to support the response</w:t>
            </w:r>
          </w:p>
        </w:tc>
      </w:tr>
      <w:tr w:rsidR="006145BA" w:rsidRPr="00733446" w14:paraId="7C5978B8" w14:textId="77777777" w:rsidTr="00AE3C3E">
        <w:tc>
          <w:tcPr>
            <w:tcW w:w="1531"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E09CFAF" w14:textId="77777777" w:rsidR="006145BA" w:rsidRPr="00733446" w:rsidRDefault="006145BA" w:rsidP="00407093">
            <w:pPr>
              <w:spacing w:before="120" w:after="120"/>
              <w:ind w:left="0" w:firstLine="0"/>
              <w:rPr>
                <w:rFonts w:ascii="Arial" w:eastAsiaTheme="minorHAnsi" w:hAnsi="Arial" w:cs="Arial"/>
                <w:sz w:val="22"/>
                <w:szCs w:val="22"/>
              </w:rPr>
            </w:pPr>
            <w:r w:rsidRPr="00733446">
              <w:rPr>
                <w:rFonts w:ascii="Arial" w:hAnsi="Arial" w:cs="Arial"/>
              </w:rPr>
              <w:t>Good</w:t>
            </w:r>
          </w:p>
        </w:tc>
        <w:tc>
          <w:tcPr>
            <w:tcW w:w="1619" w:type="dxa"/>
            <w:tcBorders>
              <w:top w:val="nil"/>
              <w:left w:val="nil"/>
              <w:bottom w:val="single" w:sz="8" w:space="0" w:color="808080"/>
              <w:right w:val="single" w:sz="8" w:space="0" w:color="808080"/>
            </w:tcBorders>
            <w:tcMar>
              <w:top w:w="0" w:type="dxa"/>
              <w:left w:w="108" w:type="dxa"/>
              <w:bottom w:w="0" w:type="dxa"/>
              <w:right w:w="108" w:type="dxa"/>
            </w:tcMar>
            <w:hideMark/>
          </w:tcPr>
          <w:p w14:paraId="69713A1F" w14:textId="77777777" w:rsidR="006145BA" w:rsidRPr="00733446" w:rsidRDefault="006145BA" w:rsidP="00407093">
            <w:pPr>
              <w:spacing w:before="120" w:after="120"/>
              <w:ind w:left="0" w:firstLine="0"/>
              <w:jc w:val="center"/>
              <w:rPr>
                <w:rFonts w:ascii="Arial" w:eastAsiaTheme="minorHAnsi" w:hAnsi="Arial" w:cs="Arial"/>
                <w:sz w:val="22"/>
                <w:szCs w:val="22"/>
              </w:rPr>
            </w:pPr>
            <w:r w:rsidRPr="00733446">
              <w:rPr>
                <w:rFonts w:ascii="Arial" w:hAnsi="Arial" w:cs="Arial"/>
              </w:rPr>
              <w:t>4</w:t>
            </w:r>
          </w:p>
        </w:tc>
        <w:tc>
          <w:tcPr>
            <w:tcW w:w="6348" w:type="dxa"/>
            <w:tcBorders>
              <w:top w:val="nil"/>
              <w:left w:val="nil"/>
              <w:bottom w:val="single" w:sz="8" w:space="0" w:color="808080"/>
              <w:right w:val="single" w:sz="8" w:space="0" w:color="808080"/>
            </w:tcBorders>
            <w:tcMar>
              <w:top w:w="0" w:type="dxa"/>
              <w:left w:w="108" w:type="dxa"/>
              <w:bottom w:w="0" w:type="dxa"/>
              <w:right w:w="108" w:type="dxa"/>
            </w:tcMar>
            <w:hideMark/>
          </w:tcPr>
          <w:p w14:paraId="37CFB764" w14:textId="77777777" w:rsidR="006145BA" w:rsidRPr="00733446" w:rsidRDefault="006145BA" w:rsidP="00407093">
            <w:pPr>
              <w:numPr>
                <w:ilvl w:val="0"/>
                <w:numId w:val="19"/>
              </w:numPr>
              <w:spacing w:before="120" w:after="120" w:line="240" w:lineRule="auto"/>
              <w:ind w:left="0" w:firstLine="0"/>
              <w:rPr>
                <w:rFonts w:ascii="Arial" w:eastAsiaTheme="minorHAnsi" w:hAnsi="Arial" w:cs="Arial"/>
                <w:sz w:val="22"/>
                <w:szCs w:val="22"/>
              </w:rPr>
            </w:pPr>
            <w:r w:rsidRPr="00733446">
              <w:rPr>
                <w:rFonts w:ascii="Arial" w:hAnsi="Arial" w:cs="Arial"/>
              </w:rPr>
              <w:t>Satisfies the requirement with minor additional benefits;</w:t>
            </w:r>
          </w:p>
          <w:p w14:paraId="36BB4208" w14:textId="77777777" w:rsidR="006145BA" w:rsidRPr="00733446" w:rsidRDefault="006145BA" w:rsidP="00407093">
            <w:pPr>
              <w:numPr>
                <w:ilvl w:val="0"/>
                <w:numId w:val="19"/>
              </w:numPr>
              <w:spacing w:before="120" w:after="120" w:line="240" w:lineRule="auto"/>
              <w:ind w:left="0" w:firstLine="0"/>
              <w:rPr>
                <w:rFonts w:ascii="Arial" w:hAnsi="Arial" w:cs="Arial"/>
              </w:rPr>
            </w:pPr>
            <w:r w:rsidRPr="00733446">
              <w:rPr>
                <w:rFonts w:ascii="Arial" w:hAnsi="Arial" w:cs="Arial"/>
              </w:rPr>
              <w:t>Good demonstration by the Tenderer of the relevant ability, understanding, experience, skills, resource &amp; quality measures required to provide the service;</w:t>
            </w:r>
          </w:p>
          <w:p w14:paraId="48E10A6B" w14:textId="77777777" w:rsidR="006145BA" w:rsidRPr="00733446" w:rsidRDefault="006145BA" w:rsidP="00407093">
            <w:pPr>
              <w:numPr>
                <w:ilvl w:val="0"/>
                <w:numId w:val="19"/>
              </w:numPr>
              <w:spacing w:before="120" w:after="120" w:line="240" w:lineRule="auto"/>
              <w:ind w:left="0" w:firstLine="0"/>
              <w:rPr>
                <w:rFonts w:ascii="Arial" w:eastAsiaTheme="minorHAnsi" w:hAnsi="Arial" w:cs="Arial"/>
                <w:sz w:val="22"/>
                <w:szCs w:val="22"/>
              </w:rPr>
            </w:pPr>
            <w:r w:rsidRPr="00733446">
              <w:rPr>
                <w:rFonts w:ascii="Arial" w:hAnsi="Arial" w:cs="Arial"/>
              </w:rPr>
              <w:t>Response identifies factors that will offer potential added value, with evidence to support the response.</w:t>
            </w:r>
          </w:p>
        </w:tc>
      </w:tr>
      <w:tr w:rsidR="006145BA" w:rsidRPr="00733446" w14:paraId="273C740C" w14:textId="77777777" w:rsidTr="00AE3C3E">
        <w:tc>
          <w:tcPr>
            <w:tcW w:w="1531"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F79207C" w14:textId="77777777" w:rsidR="006145BA" w:rsidRPr="00733446" w:rsidRDefault="006145BA" w:rsidP="00407093">
            <w:pPr>
              <w:spacing w:before="120" w:after="120"/>
              <w:ind w:left="0" w:firstLine="0"/>
              <w:rPr>
                <w:rFonts w:ascii="Arial" w:eastAsiaTheme="minorHAnsi" w:hAnsi="Arial" w:cs="Arial"/>
                <w:sz w:val="22"/>
                <w:szCs w:val="22"/>
              </w:rPr>
            </w:pPr>
            <w:r w:rsidRPr="00733446">
              <w:rPr>
                <w:rFonts w:ascii="Arial" w:hAnsi="Arial" w:cs="Arial"/>
              </w:rPr>
              <w:lastRenderedPageBreak/>
              <w:t>Excellent</w:t>
            </w:r>
          </w:p>
        </w:tc>
        <w:tc>
          <w:tcPr>
            <w:tcW w:w="1619" w:type="dxa"/>
            <w:tcBorders>
              <w:top w:val="nil"/>
              <w:left w:val="nil"/>
              <w:bottom w:val="single" w:sz="8" w:space="0" w:color="808080"/>
              <w:right w:val="single" w:sz="8" w:space="0" w:color="808080"/>
            </w:tcBorders>
            <w:tcMar>
              <w:top w:w="0" w:type="dxa"/>
              <w:left w:w="108" w:type="dxa"/>
              <w:bottom w:w="0" w:type="dxa"/>
              <w:right w:w="108" w:type="dxa"/>
            </w:tcMar>
            <w:hideMark/>
          </w:tcPr>
          <w:p w14:paraId="34DFEF6B" w14:textId="77777777" w:rsidR="006145BA" w:rsidRPr="00733446" w:rsidRDefault="006145BA" w:rsidP="00407093">
            <w:pPr>
              <w:spacing w:before="120" w:after="120"/>
              <w:ind w:left="0" w:firstLine="0"/>
              <w:jc w:val="center"/>
              <w:rPr>
                <w:rFonts w:ascii="Arial" w:eastAsiaTheme="minorHAnsi" w:hAnsi="Arial" w:cs="Arial"/>
                <w:sz w:val="22"/>
                <w:szCs w:val="22"/>
              </w:rPr>
            </w:pPr>
            <w:r w:rsidRPr="00733446">
              <w:rPr>
                <w:rFonts w:ascii="Arial" w:hAnsi="Arial" w:cs="Arial"/>
              </w:rPr>
              <w:t>5</w:t>
            </w:r>
          </w:p>
        </w:tc>
        <w:tc>
          <w:tcPr>
            <w:tcW w:w="6348" w:type="dxa"/>
            <w:tcBorders>
              <w:top w:val="nil"/>
              <w:left w:val="nil"/>
              <w:bottom w:val="single" w:sz="8" w:space="0" w:color="808080"/>
              <w:right w:val="single" w:sz="8" w:space="0" w:color="808080"/>
            </w:tcBorders>
            <w:tcMar>
              <w:top w:w="0" w:type="dxa"/>
              <w:left w:w="108" w:type="dxa"/>
              <w:bottom w:w="0" w:type="dxa"/>
              <w:right w:w="108" w:type="dxa"/>
            </w:tcMar>
            <w:hideMark/>
          </w:tcPr>
          <w:p w14:paraId="0DF0A275" w14:textId="77777777" w:rsidR="006145BA" w:rsidRPr="00733446" w:rsidRDefault="006145BA" w:rsidP="00407093">
            <w:pPr>
              <w:numPr>
                <w:ilvl w:val="0"/>
                <w:numId w:val="19"/>
              </w:numPr>
              <w:spacing w:before="120" w:after="120" w:line="240" w:lineRule="auto"/>
              <w:ind w:left="0" w:firstLine="0"/>
              <w:rPr>
                <w:rFonts w:ascii="Arial" w:eastAsiaTheme="minorHAnsi" w:hAnsi="Arial" w:cs="Arial"/>
                <w:sz w:val="22"/>
                <w:szCs w:val="22"/>
              </w:rPr>
            </w:pPr>
            <w:r w:rsidRPr="00733446">
              <w:rPr>
                <w:rFonts w:ascii="Arial" w:hAnsi="Arial" w:cs="Arial"/>
              </w:rPr>
              <w:t>Satisfies the requirement with major additional benefits;</w:t>
            </w:r>
          </w:p>
          <w:p w14:paraId="63951A06" w14:textId="77777777" w:rsidR="006145BA" w:rsidRPr="00733446" w:rsidRDefault="006145BA" w:rsidP="00407093">
            <w:pPr>
              <w:numPr>
                <w:ilvl w:val="0"/>
                <w:numId w:val="19"/>
              </w:numPr>
              <w:spacing w:before="120" w:after="120" w:line="240" w:lineRule="auto"/>
              <w:ind w:left="0" w:firstLine="0"/>
              <w:rPr>
                <w:rFonts w:ascii="Arial" w:hAnsi="Arial" w:cs="Arial"/>
              </w:rPr>
            </w:pPr>
            <w:r w:rsidRPr="00733446">
              <w:rPr>
                <w:rFonts w:ascii="Arial" w:hAnsi="Arial" w:cs="Arial"/>
              </w:rPr>
              <w:t>Exceptional demonstration by the Tenderer of the relevant ability, understanding, experience, skills, resource &amp; quality measures required to provide the service;</w:t>
            </w:r>
          </w:p>
          <w:p w14:paraId="6A1448DF" w14:textId="77777777" w:rsidR="006145BA" w:rsidRPr="00733446" w:rsidRDefault="006145BA" w:rsidP="00407093">
            <w:pPr>
              <w:numPr>
                <w:ilvl w:val="0"/>
                <w:numId w:val="19"/>
              </w:numPr>
              <w:spacing w:before="120" w:after="120" w:line="240" w:lineRule="auto"/>
              <w:ind w:left="0" w:firstLine="0"/>
              <w:rPr>
                <w:rFonts w:ascii="Arial" w:eastAsiaTheme="minorHAnsi" w:hAnsi="Arial" w:cs="Arial"/>
                <w:sz w:val="22"/>
                <w:szCs w:val="22"/>
              </w:rPr>
            </w:pPr>
            <w:r w:rsidRPr="00733446">
              <w:rPr>
                <w:rFonts w:ascii="Arial" w:hAnsi="Arial" w:cs="Arial"/>
              </w:rPr>
              <w:t xml:space="preserve">Response identifies factors that will offer potential added value, with evidence to support the response  </w:t>
            </w:r>
          </w:p>
        </w:tc>
      </w:tr>
    </w:tbl>
    <w:p w14:paraId="553CAC73" w14:textId="77777777" w:rsidR="00F57051" w:rsidRDefault="00F57051" w:rsidP="00407093">
      <w:pPr>
        <w:ind w:left="0" w:firstLine="0"/>
        <w:rPr>
          <w:rFonts w:ascii="Arial" w:hAnsi="Arial" w:cs="Arial"/>
        </w:rPr>
      </w:pPr>
    </w:p>
    <w:p w14:paraId="13B0AB8B" w14:textId="77777777" w:rsidR="006145BA" w:rsidRDefault="006145BA" w:rsidP="00407093">
      <w:pPr>
        <w:numPr>
          <w:ilvl w:val="1"/>
          <w:numId w:val="35"/>
        </w:numPr>
        <w:ind w:left="0" w:firstLine="0"/>
        <w:jc w:val="both"/>
        <w:rPr>
          <w:rFonts w:ascii="Arial" w:hAnsi="Arial" w:cs="Arial"/>
        </w:rPr>
      </w:pPr>
      <w:r>
        <w:rPr>
          <w:rFonts w:ascii="Arial" w:hAnsi="Arial" w:cs="Arial"/>
        </w:rPr>
        <w:t>For the equalities and diversity question the following scoring matrix will apply:</w:t>
      </w:r>
    </w:p>
    <w:tbl>
      <w:tblPr>
        <w:tblW w:w="9498" w:type="dxa"/>
        <w:tblInd w:w="-176" w:type="dxa"/>
        <w:tblCellMar>
          <w:left w:w="0" w:type="dxa"/>
          <w:right w:w="0" w:type="dxa"/>
        </w:tblCellMar>
        <w:tblLook w:val="04A0" w:firstRow="1" w:lastRow="0" w:firstColumn="1" w:lastColumn="0" w:noHBand="0" w:noVBand="1"/>
      </w:tblPr>
      <w:tblGrid>
        <w:gridCol w:w="1860"/>
        <w:gridCol w:w="1543"/>
        <w:gridCol w:w="6095"/>
      </w:tblGrid>
      <w:tr w:rsidR="006145BA" w:rsidRPr="00EE7130" w14:paraId="6D05A618" w14:textId="77777777" w:rsidTr="00AE3C3E">
        <w:trPr>
          <w:trHeight w:val="272"/>
        </w:trPr>
        <w:tc>
          <w:tcPr>
            <w:tcW w:w="9498" w:type="dxa"/>
            <w:gridSpan w:val="3"/>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14:paraId="7BB1BF52" w14:textId="77777777" w:rsidR="006145BA" w:rsidRPr="00EE7130" w:rsidRDefault="006145BA" w:rsidP="00407093">
            <w:pPr>
              <w:spacing w:before="120" w:after="120"/>
              <w:ind w:left="0" w:firstLine="0"/>
              <w:rPr>
                <w:rFonts w:ascii="Arial" w:eastAsiaTheme="minorHAnsi" w:hAnsi="Arial" w:cs="Arial"/>
                <w:b/>
                <w:bCs/>
                <w:sz w:val="22"/>
                <w:szCs w:val="22"/>
              </w:rPr>
            </w:pPr>
            <w:r w:rsidRPr="00EE7130">
              <w:rPr>
                <w:rFonts w:ascii="Arial" w:eastAsiaTheme="minorHAnsi" w:hAnsi="Arial" w:cs="Arial"/>
                <w:b/>
                <w:bCs/>
                <w:sz w:val="22"/>
                <w:szCs w:val="22"/>
              </w:rPr>
              <w:t>Scoring Matrix</w:t>
            </w:r>
          </w:p>
        </w:tc>
      </w:tr>
      <w:tr w:rsidR="006145BA" w:rsidRPr="00EE7130" w14:paraId="69161035" w14:textId="77777777" w:rsidTr="00183E9C">
        <w:tc>
          <w:tcPr>
            <w:tcW w:w="1860"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14:paraId="0CC1E9EC" w14:textId="77777777" w:rsidR="006145BA" w:rsidRPr="00EE7130" w:rsidRDefault="006145BA" w:rsidP="00407093">
            <w:pPr>
              <w:spacing w:before="120" w:after="120"/>
              <w:ind w:left="0" w:firstLine="0"/>
              <w:rPr>
                <w:rFonts w:ascii="Arial" w:eastAsiaTheme="minorHAnsi" w:hAnsi="Arial" w:cs="Arial"/>
                <w:b/>
                <w:bCs/>
                <w:sz w:val="22"/>
                <w:szCs w:val="22"/>
              </w:rPr>
            </w:pPr>
            <w:r w:rsidRPr="00EE7130">
              <w:rPr>
                <w:rFonts w:ascii="Arial" w:eastAsiaTheme="minorHAnsi" w:hAnsi="Arial" w:cs="Arial"/>
                <w:b/>
                <w:bCs/>
                <w:sz w:val="22"/>
                <w:szCs w:val="22"/>
              </w:rPr>
              <w:t>Assessment</w:t>
            </w:r>
          </w:p>
        </w:tc>
        <w:tc>
          <w:tcPr>
            <w:tcW w:w="1543"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14:paraId="0637B850" w14:textId="77777777" w:rsidR="006145BA" w:rsidRPr="00EE7130" w:rsidRDefault="006145BA" w:rsidP="00407093">
            <w:pPr>
              <w:spacing w:before="120" w:after="120"/>
              <w:ind w:left="0" w:firstLine="0"/>
              <w:jc w:val="center"/>
              <w:rPr>
                <w:rFonts w:ascii="Arial" w:eastAsiaTheme="minorHAnsi" w:hAnsi="Arial" w:cs="Arial"/>
                <w:b/>
                <w:bCs/>
                <w:sz w:val="22"/>
                <w:szCs w:val="22"/>
              </w:rPr>
            </w:pPr>
            <w:r w:rsidRPr="00EE7130">
              <w:rPr>
                <w:rFonts w:ascii="Arial" w:eastAsiaTheme="minorHAnsi" w:hAnsi="Arial" w:cs="Arial"/>
                <w:b/>
                <w:bCs/>
                <w:sz w:val="22"/>
                <w:szCs w:val="22"/>
              </w:rPr>
              <w:t>Scores 0-5</w:t>
            </w:r>
          </w:p>
        </w:tc>
        <w:tc>
          <w:tcPr>
            <w:tcW w:w="6095"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14:paraId="22A683AC" w14:textId="77777777" w:rsidR="006145BA" w:rsidRPr="00EE7130" w:rsidRDefault="006145BA" w:rsidP="00407093">
            <w:pPr>
              <w:spacing w:before="120" w:after="120"/>
              <w:ind w:left="0" w:firstLine="0"/>
              <w:rPr>
                <w:rFonts w:ascii="Arial" w:eastAsiaTheme="minorHAnsi" w:hAnsi="Arial" w:cs="Arial"/>
                <w:b/>
                <w:bCs/>
                <w:sz w:val="22"/>
                <w:szCs w:val="22"/>
              </w:rPr>
            </w:pPr>
            <w:r w:rsidRPr="00EE7130">
              <w:rPr>
                <w:rFonts w:ascii="Arial" w:eastAsiaTheme="minorHAnsi" w:hAnsi="Arial" w:cs="Arial"/>
                <w:b/>
                <w:bCs/>
                <w:sz w:val="22"/>
                <w:szCs w:val="22"/>
              </w:rPr>
              <w:t>Reason to award this score based on evidence provided against the criteria included</w:t>
            </w:r>
          </w:p>
        </w:tc>
      </w:tr>
      <w:tr w:rsidR="006145BA" w:rsidRPr="00EE7130" w14:paraId="1D910198" w14:textId="77777777" w:rsidTr="00183E9C">
        <w:tc>
          <w:tcPr>
            <w:tcW w:w="186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E78C056" w14:textId="77777777" w:rsidR="006145BA" w:rsidRPr="00EE7130" w:rsidRDefault="006145BA" w:rsidP="00407093">
            <w:pPr>
              <w:spacing w:before="120" w:after="120"/>
              <w:ind w:left="0" w:firstLine="0"/>
              <w:rPr>
                <w:rFonts w:ascii="Arial" w:eastAsiaTheme="minorHAnsi" w:hAnsi="Arial" w:cs="Arial"/>
              </w:rPr>
            </w:pPr>
            <w:r w:rsidRPr="00EE7130">
              <w:rPr>
                <w:rFonts w:ascii="Arial" w:eastAsiaTheme="minorHAnsi" w:hAnsi="Arial" w:cs="Arial"/>
              </w:rPr>
              <w:t>Unacceptable</w:t>
            </w:r>
          </w:p>
        </w:tc>
        <w:tc>
          <w:tcPr>
            <w:tcW w:w="1543" w:type="dxa"/>
            <w:tcBorders>
              <w:top w:val="nil"/>
              <w:left w:val="nil"/>
              <w:bottom w:val="single" w:sz="8" w:space="0" w:color="808080"/>
              <w:right w:val="single" w:sz="8" w:space="0" w:color="808080"/>
            </w:tcBorders>
            <w:tcMar>
              <w:top w:w="0" w:type="dxa"/>
              <w:left w:w="108" w:type="dxa"/>
              <w:bottom w:w="0" w:type="dxa"/>
              <w:right w:w="108" w:type="dxa"/>
            </w:tcMar>
            <w:hideMark/>
          </w:tcPr>
          <w:p w14:paraId="4977591E" w14:textId="77777777" w:rsidR="006145BA" w:rsidRPr="00EE7130" w:rsidRDefault="006145BA" w:rsidP="00407093">
            <w:pPr>
              <w:spacing w:before="120" w:after="120"/>
              <w:ind w:left="0" w:firstLine="0"/>
              <w:jc w:val="center"/>
              <w:rPr>
                <w:rFonts w:ascii="Arial" w:eastAsiaTheme="minorHAnsi" w:hAnsi="Arial" w:cs="Arial"/>
              </w:rPr>
            </w:pPr>
            <w:r w:rsidRPr="00EE7130">
              <w:rPr>
                <w:rFonts w:ascii="Arial" w:eastAsiaTheme="minorHAnsi" w:hAnsi="Arial" w:cs="Arial"/>
              </w:rPr>
              <w:t>0</w:t>
            </w:r>
          </w:p>
        </w:tc>
        <w:tc>
          <w:tcPr>
            <w:tcW w:w="6095" w:type="dxa"/>
            <w:tcBorders>
              <w:top w:val="nil"/>
              <w:left w:val="nil"/>
              <w:bottom w:val="single" w:sz="8" w:space="0" w:color="808080"/>
              <w:right w:val="single" w:sz="8" w:space="0" w:color="808080"/>
            </w:tcBorders>
            <w:tcMar>
              <w:top w:w="0" w:type="dxa"/>
              <w:left w:w="108" w:type="dxa"/>
              <w:bottom w:w="0" w:type="dxa"/>
              <w:right w:w="108" w:type="dxa"/>
            </w:tcMar>
            <w:hideMark/>
          </w:tcPr>
          <w:p w14:paraId="02A29E62" w14:textId="77777777" w:rsidR="006145BA" w:rsidRPr="00EE7130" w:rsidRDefault="006145BA" w:rsidP="00407093">
            <w:pPr>
              <w:numPr>
                <w:ilvl w:val="0"/>
                <w:numId w:val="3"/>
              </w:numPr>
              <w:spacing w:before="120" w:after="120" w:line="240" w:lineRule="auto"/>
              <w:ind w:left="0" w:firstLine="0"/>
              <w:rPr>
                <w:rFonts w:ascii="Arial" w:eastAsiaTheme="minorHAnsi" w:hAnsi="Arial" w:cs="Arial"/>
              </w:rPr>
            </w:pPr>
            <w:r w:rsidRPr="00EE7130">
              <w:rPr>
                <w:rFonts w:ascii="Arial" w:eastAsiaTheme="minorHAnsi" w:hAnsi="Arial" w:cs="Arial"/>
              </w:rPr>
              <w:t>Does not meet the requirement</w:t>
            </w:r>
          </w:p>
          <w:p w14:paraId="33A2B7D8" w14:textId="77777777" w:rsidR="006145BA" w:rsidRPr="00EE7130" w:rsidRDefault="006145BA" w:rsidP="00407093">
            <w:pPr>
              <w:numPr>
                <w:ilvl w:val="0"/>
                <w:numId w:val="3"/>
              </w:numPr>
              <w:spacing w:before="120" w:after="120" w:line="240" w:lineRule="auto"/>
              <w:ind w:left="0" w:firstLine="0"/>
              <w:rPr>
                <w:rFonts w:ascii="Arial" w:eastAsiaTheme="minorHAnsi" w:hAnsi="Arial" w:cs="Arial"/>
              </w:rPr>
            </w:pPr>
            <w:r w:rsidRPr="00EE7130">
              <w:rPr>
                <w:rFonts w:ascii="Arial" w:eastAsiaTheme="minorHAnsi" w:hAnsi="Arial" w:cs="Arial"/>
              </w:rPr>
              <w:t xml:space="preserve">There is no reference to any aspect of the required evidence </w:t>
            </w:r>
          </w:p>
          <w:p w14:paraId="0473B3B0" w14:textId="77777777" w:rsidR="006145BA" w:rsidRPr="00EE7130" w:rsidRDefault="006145BA" w:rsidP="00407093">
            <w:pPr>
              <w:numPr>
                <w:ilvl w:val="0"/>
                <w:numId w:val="3"/>
              </w:numPr>
              <w:spacing w:before="120" w:after="120" w:line="240" w:lineRule="auto"/>
              <w:ind w:left="0" w:firstLine="0"/>
              <w:rPr>
                <w:rFonts w:ascii="Arial" w:eastAsiaTheme="minorHAnsi" w:hAnsi="Arial" w:cs="Arial"/>
              </w:rPr>
            </w:pPr>
            <w:r w:rsidRPr="00EE7130">
              <w:rPr>
                <w:rFonts w:ascii="Arial" w:eastAsiaTheme="minorHAnsi" w:hAnsi="Arial" w:cs="Arial"/>
              </w:rPr>
              <w:t>Does not comply and/or insufficient information provided to demonstrate that the tenderer has the ability, understanding, experience, skills, resource &amp; quality measures required to provide the service, with little or no evidence to support the response.</w:t>
            </w:r>
          </w:p>
          <w:p w14:paraId="65C125BA" w14:textId="77777777" w:rsidR="006145BA" w:rsidRPr="00EE7130" w:rsidRDefault="006145BA" w:rsidP="00407093">
            <w:pPr>
              <w:numPr>
                <w:ilvl w:val="0"/>
                <w:numId w:val="3"/>
              </w:numPr>
              <w:spacing w:before="120" w:after="120" w:line="240" w:lineRule="auto"/>
              <w:ind w:left="0" w:firstLine="0"/>
              <w:rPr>
                <w:rFonts w:ascii="Arial" w:eastAsiaTheme="minorHAnsi" w:hAnsi="Arial" w:cs="Arial"/>
              </w:rPr>
            </w:pPr>
            <w:r w:rsidRPr="00EE7130">
              <w:rPr>
                <w:rFonts w:ascii="Arial" w:eastAsiaTheme="minorHAnsi" w:hAnsi="Arial" w:cs="Arial"/>
              </w:rPr>
              <w:t>Does not submit a reply to the question;</w:t>
            </w:r>
          </w:p>
          <w:p w14:paraId="3DD132A7" w14:textId="77777777" w:rsidR="006145BA" w:rsidRPr="00EE7130" w:rsidRDefault="006145BA" w:rsidP="00407093">
            <w:pPr>
              <w:spacing w:before="120" w:after="120"/>
              <w:ind w:left="0" w:firstLine="0"/>
              <w:rPr>
                <w:rFonts w:ascii="Arial" w:eastAsiaTheme="minorHAnsi" w:hAnsi="Arial" w:cs="Arial"/>
              </w:rPr>
            </w:pPr>
            <w:r w:rsidRPr="00EE7130">
              <w:rPr>
                <w:rFonts w:ascii="Arial" w:eastAsiaTheme="minorHAnsi" w:hAnsi="Arial" w:cs="Arial"/>
              </w:rPr>
              <w:t>Scoring 0 for any question may result in your bid being deemed to be non-compliant and may be rejected.</w:t>
            </w:r>
          </w:p>
        </w:tc>
      </w:tr>
      <w:tr w:rsidR="006145BA" w:rsidRPr="00EE7130" w14:paraId="37CAC639" w14:textId="77777777" w:rsidTr="00183E9C">
        <w:tc>
          <w:tcPr>
            <w:tcW w:w="1860" w:type="dxa"/>
            <w:tcBorders>
              <w:top w:val="nil"/>
              <w:left w:val="single" w:sz="8" w:space="0" w:color="808080"/>
              <w:bottom w:val="single" w:sz="4" w:space="0" w:color="auto"/>
              <w:right w:val="single" w:sz="8" w:space="0" w:color="808080"/>
            </w:tcBorders>
            <w:tcMar>
              <w:top w:w="0" w:type="dxa"/>
              <w:left w:w="108" w:type="dxa"/>
              <w:bottom w:w="0" w:type="dxa"/>
              <w:right w:w="108" w:type="dxa"/>
            </w:tcMar>
            <w:hideMark/>
          </w:tcPr>
          <w:p w14:paraId="5EF6DE49" w14:textId="77777777" w:rsidR="006145BA" w:rsidRPr="00EE7130" w:rsidRDefault="006145BA" w:rsidP="00407093">
            <w:pPr>
              <w:spacing w:before="120" w:after="120"/>
              <w:ind w:left="0" w:firstLine="0"/>
              <w:rPr>
                <w:rFonts w:ascii="Arial" w:eastAsiaTheme="minorHAnsi" w:hAnsi="Arial" w:cs="Arial"/>
              </w:rPr>
            </w:pPr>
            <w:r w:rsidRPr="00EE7130">
              <w:rPr>
                <w:rFonts w:ascii="Arial" w:eastAsiaTheme="minorHAnsi" w:hAnsi="Arial" w:cs="Arial"/>
              </w:rPr>
              <w:t>Serious reservations</w:t>
            </w:r>
          </w:p>
        </w:tc>
        <w:tc>
          <w:tcPr>
            <w:tcW w:w="1543" w:type="dxa"/>
            <w:tcBorders>
              <w:top w:val="nil"/>
              <w:left w:val="nil"/>
              <w:bottom w:val="single" w:sz="4" w:space="0" w:color="auto"/>
              <w:right w:val="single" w:sz="8" w:space="0" w:color="808080"/>
            </w:tcBorders>
            <w:tcMar>
              <w:top w:w="0" w:type="dxa"/>
              <w:left w:w="108" w:type="dxa"/>
              <w:bottom w:w="0" w:type="dxa"/>
              <w:right w:w="108" w:type="dxa"/>
            </w:tcMar>
            <w:hideMark/>
          </w:tcPr>
          <w:p w14:paraId="3FBA8DF5" w14:textId="77777777" w:rsidR="006145BA" w:rsidRPr="00EE7130" w:rsidRDefault="006145BA" w:rsidP="00407093">
            <w:pPr>
              <w:spacing w:before="120" w:after="120"/>
              <w:ind w:left="0" w:firstLine="0"/>
              <w:jc w:val="center"/>
              <w:rPr>
                <w:rFonts w:ascii="Arial" w:eastAsiaTheme="minorHAnsi" w:hAnsi="Arial" w:cs="Arial"/>
              </w:rPr>
            </w:pPr>
            <w:r w:rsidRPr="00EE7130">
              <w:rPr>
                <w:rFonts w:ascii="Arial" w:eastAsiaTheme="minorHAnsi" w:hAnsi="Arial" w:cs="Arial"/>
              </w:rPr>
              <w:t>1</w:t>
            </w:r>
          </w:p>
        </w:tc>
        <w:tc>
          <w:tcPr>
            <w:tcW w:w="6095" w:type="dxa"/>
            <w:tcBorders>
              <w:top w:val="nil"/>
              <w:left w:val="nil"/>
              <w:bottom w:val="single" w:sz="4" w:space="0" w:color="auto"/>
              <w:right w:val="single" w:sz="8" w:space="0" w:color="808080"/>
            </w:tcBorders>
            <w:tcMar>
              <w:top w:w="0" w:type="dxa"/>
              <w:left w:w="108" w:type="dxa"/>
              <w:bottom w:w="0" w:type="dxa"/>
              <w:right w:w="108" w:type="dxa"/>
            </w:tcMar>
            <w:hideMark/>
          </w:tcPr>
          <w:p w14:paraId="72E4B802"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Meets some of the requirement with major reservations;</w:t>
            </w:r>
          </w:p>
          <w:p w14:paraId="4B7413EB"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There is reference to at least one aspect of the required evidence</w:t>
            </w:r>
          </w:p>
          <w:p w14:paraId="3F2D0D7D"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 xml:space="preserve">Considerable reservations of the Tenderer’s relevant ability, understanding, experience, skills, and resource &amp; quality measures required to provide the </w:t>
            </w:r>
            <w:r w:rsidRPr="00EE7130">
              <w:rPr>
                <w:rFonts w:ascii="Arial" w:eastAsiaTheme="minorHAnsi" w:hAnsi="Arial" w:cs="Arial"/>
              </w:rPr>
              <w:lastRenderedPageBreak/>
              <w:t>service, with little or no evidence to support the response.</w:t>
            </w:r>
          </w:p>
          <w:p w14:paraId="3E6B5C90" w14:textId="77777777" w:rsidR="006145BA" w:rsidRPr="00EE7130" w:rsidRDefault="006145BA" w:rsidP="00407093">
            <w:pPr>
              <w:spacing w:before="120" w:after="120" w:line="240" w:lineRule="auto"/>
              <w:ind w:left="0" w:firstLine="0"/>
              <w:rPr>
                <w:rFonts w:ascii="Arial" w:eastAsiaTheme="minorHAnsi" w:hAnsi="Arial" w:cs="Arial"/>
              </w:rPr>
            </w:pPr>
            <w:r w:rsidRPr="00EE7130">
              <w:rPr>
                <w:rFonts w:ascii="Arial" w:eastAsiaTheme="minorHAnsi" w:hAnsi="Arial" w:cs="Arial"/>
              </w:rPr>
              <w:t>Scoring 1 for any question may result in your bid being deemed to be non-compliant and may be rejected.</w:t>
            </w:r>
          </w:p>
        </w:tc>
      </w:tr>
      <w:tr w:rsidR="006145BA" w:rsidRPr="00EE7130" w14:paraId="79E1AD2B" w14:textId="77777777" w:rsidTr="00183E9C">
        <w:trPr>
          <w:cantSplit/>
        </w:trPr>
        <w:tc>
          <w:tcPr>
            <w:tcW w:w="1860" w:type="dxa"/>
            <w:tcBorders>
              <w:top w:val="single" w:sz="4" w:space="0" w:color="auto"/>
              <w:left w:val="single" w:sz="8" w:space="0" w:color="808080"/>
              <w:bottom w:val="single" w:sz="8" w:space="0" w:color="808080"/>
              <w:right w:val="single" w:sz="8" w:space="0" w:color="808080"/>
            </w:tcBorders>
            <w:tcMar>
              <w:top w:w="0" w:type="dxa"/>
              <w:left w:w="108" w:type="dxa"/>
              <w:bottom w:w="0" w:type="dxa"/>
              <w:right w:w="108" w:type="dxa"/>
            </w:tcMar>
            <w:hideMark/>
          </w:tcPr>
          <w:p w14:paraId="521B0901" w14:textId="77777777" w:rsidR="00183E9C" w:rsidRDefault="00183E9C" w:rsidP="00407093">
            <w:pPr>
              <w:spacing w:before="120" w:after="120"/>
              <w:ind w:left="0" w:firstLine="0"/>
              <w:rPr>
                <w:rFonts w:ascii="Arial" w:eastAsiaTheme="minorHAnsi" w:hAnsi="Arial" w:cs="Arial"/>
              </w:rPr>
            </w:pPr>
            <w:r>
              <w:rPr>
                <w:rFonts w:ascii="Arial" w:eastAsiaTheme="minorHAnsi" w:hAnsi="Arial" w:cs="Arial"/>
              </w:rPr>
              <w:lastRenderedPageBreak/>
              <w:t xml:space="preserve">Minor </w:t>
            </w:r>
          </w:p>
          <w:p w14:paraId="79233E3D" w14:textId="72353F5B" w:rsidR="006145BA" w:rsidRPr="00EE7130" w:rsidRDefault="006145BA" w:rsidP="00407093">
            <w:pPr>
              <w:spacing w:before="120" w:after="120"/>
              <w:ind w:left="0" w:firstLine="0"/>
              <w:rPr>
                <w:rFonts w:ascii="Arial" w:eastAsiaTheme="minorHAnsi" w:hAnsi="Arial" w:cs="Arial"/>
              </w:rPr>
            </w:pPr>
            <w:r w:rsidRPr="00EE7130">
              <w:rPr>
                <w:rFonts w:ascii="Arial" w:eastAsiaTheme="minorHAnsi" w:hAnsi="Arial" w:cs="Arial"/>
              </w:rPr>
              <w:t>reservations</w:t>
            </w:r>
          </w:p>
        </w:tc>
        <w:tc>
          <w:tcPr>
            <w:tcW w:w="1543" w:type="dxa"/>
            <w:tcBorders>
              <w:top w:val="single" w:sz="4" w:space="0" w:color="auto"/>
              <w:left w:val="nil"/>
              <w:bottom w:val="single" w:sz="8" w:space="0" w:color="808080"/>
              <w:right w:val="single" w:sz="8" w:space="0" w:color="808080"/>
            </w:tcBorders>
            <w:tcMar>
              <w:top w:w="0" w:type="dxa"/>
              <w:left w:w="108" w:type="dxa"/>
              <w:bottom w:w="0" w:type="dxa"/>
              <w:right w:w="108" w:type="dxa"/>
            </w:tcMar>
            <w:hideMark/>
          </w:tcPr>
          <w:p w14:paraId="58179994" w14:textId="77777777" w:rsidR="006145BA" w:rsidRPr="00EE7130" w:rsidRDefault="006145BA" w:rsidP="00407093">
            <w:pPr>
              <w:spacing w:before="120" w:after="120"/>
              <w:ind w:left="0" w:firstLine="0"/>
              <w:jc w:val="center"/>
              <w:rPr>
                <w:rFonts w:ascii="Arial" w:eastAsiaTheme="minorHAnsi" w:hAnsi="Arial" w:cs="Arial"/>
              </w:rPr>
            </w:pPr>
            <w:r w:rsidRPr="00EE7130">
              <w:rPr>
                <w:rFonts w:ascii="Arial" w:eastAsiaTheme="minorHAnsi" w:hAnsi="Arial" w:cs="Arial"/>
              </w:rPr>
              <w:t>2</w:t>
            </w:r>
          </w:p>
        </w:tc>
        <w:tc>
          <w:tcPr>
            <w:tcW w:w="6095" w:type="dxa"/>
            <w:tcBorders>
              <w:top w:val="single" w:sz="4" w:space="0" w:color="auto"/>
              <w:left w:val="nil"/>
              <w:bottom w:val="single" w:sz="8" w:space="0" w:color="808080"/>
              <w:right w:val="single" w:sz="8" w:space="0" w:color="808080"/>
            </w:tcBorders>
            <w:tcMar>
              <w:top w:w="0" w:type="dxa"/>
              <w:left w:w="108" w:type="dxa"/>
              <w:bottom w:w="0" w:type="dxa"/>
              <w:right w:w="108" w:type="dxa"/>
            </w:tcMar>
            <w:hideMark/>
          </w:tcPr>
          <w:p w14:paraId="1C6BA081"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Satisfies the requirement with minor reservations;</w:t>
            </w:r>
          </w:p>
          <w:p w14:paraId="67F93141"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There is reference to at least two aspects of the required evidence</w:t>
            </w:r>
          </w:p>
          <w:p w14:paraId="5DE373E3"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Some minor reservations of the Tenderer’s relevant ability, understanding, experience, skills, and resource &amp; quality measures required to provide the service with little or no evidence to support the response.</w:t>
            </w:r>
          </w:p>
        </w:tc>
      </w:tr>
      <w:tr w:rsidR="006145BA" w:rsidRPr="00EE7130" w14:paraId="74D53472" w14:textId="77777777" w:rsidTr="00183E9C">
        <w:tc>
          <w:tcPr>
            <w:tcW w:w="186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1BD456D" w14:textId="77777777" w:rsidR="006145BA" w:rsidRPr="00EE7130" w:rsidRDefault="006145BA" w:rsidP="00407093">
            <w:pPr>
              <w:spacing w:before="120" w:after="120"/>
              <w:ind w:left="0" w:firstLine="0"/>
              <w:rPr>
                <w:rFonts w:ascii="Arial" w:eastAsiaTheme="minorHAnsi" w:hAnsi="Arial" w:cs="Arial"/>
              </w:rPr>
            </w:pPr>
            <w:r w:rsidRPr="00EE7130">
              <w:rPr>
                <w:rFonts w:ascii="Arial" w:eastAsiaTheme="minorHAnsi" w:hAnsi="Arial" w:cs="Arial"/>
              </w:rPr>
              <w:t>Satisfactory</w:t>
            </w:r>
          </w:p>
        </w:tc>
        <w:tc>
          <w:tcPr>
            <w:tcW w:w="1543" w:type="dxa"/>
            <w:tcBorders>
              <w:top w:val="nil"/>
              <w:left w:val="nil"/>
              <w:bottom w:val="single" w:sz="8" w:space="0" w:color="808080"/>
              <w:right w:val="single" w:sz="8" w:space="0" w:color="808080"/>
            </w:tcBorders>
            <w:tcMar>
              <w:top w:w="0" w:type="dxa"/>
              <w:left w:w="108" w:type="dxa"/>
              <w:bottom w:w="0" w:type="dxa"/>
              <w:right w:w="108" w:type="dxa"/>
            </w:tcMar>
            <w:hideMark/>
          </w:tcPr>
          <w:p w14:paraId="351D5BB6" w14:textId="77777777" w:rsidR="006145BA" w:rsidRPr="00EE7130" w:rsidRDefault="006145BA" w:rsidP="00407093">
            <w:pPr>
              <w:spacing w:before="120" w:after="120"/>
              <w:ind w:left="0" w:firstLine="0"/>
              <w:jc w:val="center"/>
              <w:rPr>
                <w:rFonts w:ascii="Arial" w:eastAsiaTheme="minorHAnsi" w:hAnsi="Arial" w:cs="Arial"/>
              </w:rPr>
            </w:pPr>
            <w:r w:rsidRPr="00EE7130">
              <w:rPr>
                <w:rFonts w:ascii="Arial" w:eastAsiaTheme="minorHAnsi" w:hAnsi="Arial" w:cs="Arial"/>
              </w:rPr>
              <w:t>3</w:t>
            </w:r>
          </w:p>
        </w:tc>
        <w:tc>
          <w:tcPr>
            <w:tcW w:w="6095" w:type="dxa"/>
            <w:tcBorders>
              <w:top w:val="nil"/>
              <w:left w:val="nil"/>
              <w:bottom w:val="single" w:sz="8" w:space="0" w:color="808080"/>
              <w:right w:val="single" w:sz="8" w:space="0" w:color="808080"/>
            </w:tcBorders>
            <w:tcMar>
              <w:top w:w="0" w:type="dxa"/>
              <w:left w:w="108" w:type="dxa"/>
              <w:bottom w:w="0" w:type="dxa"/>
              <w:right w:w="108" w:type="dxa"/>
            </w:tcMar>
            <w:hideMark/>
          </w:tcPr>
          <w:p w14:paraId="42542B49"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Satisfies the requirement;</w:t>
            </w:r>
          </w:p>
          <w:p w14:paraId="320D6504"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There is reference to at least three aspects of the required evidence</w:t>
            </w:r>
          </w:p>
          <w:p w14:paraId="46E90798"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Demonstration by the Tenderer of the relevant ability, understanding, experience, skills, resource &amp; quality measures required to provide the service with evidence to support the response</w:t>
            </w:r>
          </w:p>
        </w:tc>
      </w:tr>
      <w:tr w:rsidR="006145BA" w:rsidRPr="00EE7130" w14:paraId="0E2D98D7" w14:textId="77777777" w:rsidTr="00183E9C">
        <w:tc>
          <w:tcPr>
            <w:tcW w:w="186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249FEA3" w14:textId="77777777" w:rsidR="006145BA" w:rsidRPr="00EE7130" w:rsidRDefault="006145BA" w:rsidP="00407093">
            <w:pPr>
              <w:spacing w:before="120" w:after="120"/>
              <w:ind w:left="0" w:firstLine="0"/>
              <w:rPr>
                <w:rFonts w:ascii="Arial" w:eastAsiaTheme="minorHAnsi" w:hAnsi="Arial" w:cs="Arial"/>
              </w:rPr>
            </w:pPr>
            <w:r w:rsidRPr="00EE7130">
              <w:rPr>
                <w:rFonts w:ascii="Arial" w:eastAsiaTheme="minorHAnsi" w:hAnsi="Arial" w:cs="Arial"/>
              </w:rPr>
              <w:t>Good</w:t>
            </w:r>
          </w:p>
        </w:tc>
        <w:tc>
          <w:tcPr>
            <w:tcW w:w="1543" w:type="dxa"/>
            <w:tcBorders>
              <w:top w:val="nil"/>
              <w:left w:val="nil"/>
              <w:bottom w:val="single" w:sz="8" w:space="0" w:color="808080"/>
              <w:right w:val="single" w:sz="8" w:space="0" w:color="808080"/>
            </w:tcBorders>
            <w:tcMar>
              <w:top w:w="0" w:type="dxa"/>
              <w:left w:w="108" w:type="dxa"/>
              <w:bottom w:w="0" w:type="dxa"/>
              <w:right w:w="108" w:type="dxa"/>
            </w:tcMar>
            <w:hideMark/>
          </w:tcPr>
          <w:p w14:paraId="5BBA8B8E" w14:textId="77777777" w:rsidR="006145BA" w:rsidRPr="00EE7130" w:rsidRDefault="006145BA" w:rsidP="00407093">
            <w:pPr>
              <w:spacing w:before="120" w:after="120"/>
              <w:ind w:left="0" w:firstLine="0"/>
              <w:jc w:val="center"/>
              <w:rPr>
                <w:rFonts w:ascii="Arial" w:eastAsiaTheme="minorHAnsi" w:hAnsi="Arial" w:cs="Arial"/>
              </w:rPr>
            </w:pPr>
            <w:r w:rsidRPr="00EE7130">
              <w:rPr>
                <w:rFonts w:ascii="Arial" w:eastAsiaTheme="minorHAnsi" w:hAnsi="Arial" w:cs="Arial"/>
              </w:rPr>
              <w:t>4</w:t>
            </w:r>
          </w:p>
        </w:tc>
        <w:tc>
          <w:tcPr>
            <w:tcW w:w="6095" w:type="dxa"/>
            <w:tcBorders>
              <w:top w:val="nil"/>
              <w:left w:val="nil"/>
              <w:bottom w:val="single" w:sz="8" w:space="0" w:color="808080"/>
              <w:right w:val="single" w:sz="8" w:space="0" w:color="808080"/>
            </w:tcBorders>
            <w:tcMar>
              <w:top w:w="0" w:type="dxa"/>
              <w:left w:w="108" w:type="dxa"/>
              <w:bottom w:w="0" w:type="dxa"/>
              <w:right w:w="108" w:type="dxa"/>
            </w:tcMar>
            <w:hideMark/>
          </w:tcPr>
          <w:p w14:paraId="1E88A659"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Satisfies the requirement with minor additional benefits;</w:t>
            </w:r>
          </w:p>
          <w:p w14:paraId="7B625D0D"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There is reference to at least three aspects of the required evidence plus an additional example of relevant good practice</w:t>
            </w:r>
          </w:p>
          <w:p w14:paraId="0798A8D2"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Good demonstration by the Tenderer of the relevant ability, understanding, experience, skills, resource &amp; quality measures required to provide the service;</w:t>
            </w:r>
          </w:p>
          <w:p w14:paraId="069145C0"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Response identifies factors that will offer potential added value, with evidence to support the response.</w:t>
            </w:r>
          </w:p>
        </w:tc>
      </w:tr>
      <w:tr w:rsidR="006145BA" w:rsidRPr="00EE7130" w14:paraId="2545222C" w14:textId="77777777" w:rsidTr="00183E9C">
        <w:tc>
          <w:tcPr>
            <w:tcW w:w="186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64D2B87" w14:textId="77777777" w:rsidR="006145BA" w:rsidRPr="00EE7130" w:rsidRDefault="006145BA" w:rsidP="00407093">
            <w:pPr>
              <w:spacing w:before="120" w:after="120"/>
              <w:ind w:left="0" w:firstLine="0"/>
              <w:rPr>
                <w:rFonts w:ascii="Arial" w:eastAsiaTheme="minorHAnsi" w:hAnsi="Arial" w:cs="Arial"/>
              </w:rPr>
            </w:pPr>
            <w:r w:rsidRPr="00EE7130">
              <w:rPr>
                <w:rFonts w:ascii="Arial" w:eastAsiaTheme="minorHAnsi" w:hAnsi="Arial" w:cs="Arial"/>
              </w:rPr>
              <w:t>Excellent</w:t>
            </w:r>
          </w:p>
        </w:tc>
        <w:tc>
          <w:tcPr>
            <w:tcW w:w="1543" w:type="dxa"/>
            <w:tcBorders>
              <w:top w:val="nil"/>
              <w:left w:val="nil"/>
              <w:bottom w:val="single" w:sz="8" w:space="0" w:color="808080"/>
              <w:right w:val="single" w:sz="8" w:space="0" w:color="808080"/>
            </w:tcBorders>
            <w:tcMar>
              <w:top w:w="0" w:type="dxa"/>
              <w:left w:w="108" w:type="dxa"/>
              <w:bottom w:w="0" w:type="dxa"/>
              <w:right w:w="108" w:type="dxa"/>
            </w:tcMar>
            <w:hideMark/>
          </w:tcPr>
          <w:p w14:paraId="598B8F17" w14:textId="77777777" w:rsidR="006145BA" w:rsidRPr="00EE7130" w:rsidRDefault="006145BA" w:rsidP="00407093">
            <w:pPr>
              <w:spacing w:before="120" w:after="120"/>
              <w:ind w:left="0" w:firstLine="0"/>
              <w:jc w:val="center"/>
              <w:rPr>
                <w:rFonts w:ascii="Arial" w:eastAsiaTheme="minorHAnsi" w:hAnsi="Arial" w:cs="Arial"/>
              </w:rPr>
            </w:pPr>
            <w:r w:rsidRPr="00EE7130">
              <w:rPr>
                <w:rFonts w:ascii="Arial" w:eastAsiaTheme="minorHAnsi" w:hAnsi="Arial" w:cs="Arial"/>
              </w:rPr>
              <w:t>5</w:t>
            </w:r>
          </w:p>
        </w:tc>
        <w:tc>
          <w:tcPr>
            <w:tcW w:w="6095" w:type="dxa"/>
            <w:tcBorders>
              <w:top w:val="nil"/>
              <w:left w:val="nil"/>
              <w:bottom w:val="single" w:sz="8" w:space="0" w:color="808080"/>
              <w:right w:val="single" w:sz="8" w:space="0" w:color="808080"/>
            </w:tcBorders>
            <w:tcMar>
              <w:top w:w="0" w:type="dxa"/>
              <w:left w:w="108" w:type="dxa"/>
              <w:bottom w:w="0" w:type="dxa"/>
              <w:right w:w="108" w:type="dxa"/>
            </w:tcMar>
            <w:hideMark/>
          </w:tcPr>
          <w:p w14:paraId="59FD5645"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Satisfies the requirement with major additional benefits;</w:t>
            </w:r>
          </w:p>
          <w:p w14:paraId="66E38B00"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lastRenderedPageBreak/>
              <w:t>There is reference to at least three aspects of the required evidence plus more than one additional example of relevant good practice</w:t>
            </w:r>
          </w:p>
          <w:p w14:paraId="42587B75"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Exceptional demonstration by the Tenderer of the relevant ability, understanding, experience, skills, resource &amp; quality measures required to provide the service;</w:t>
            </w:r>
          </w:p>
          <w:p w14:paraId="57850607" w14:textId="77777777" w:rsidR="006145BA" w:rsidRPr="00EE7130" w:rsidRDefault="006145BA" w:rsidP="00407093">
            <w:pPr>
              <w:numPr>
                <w:ilvl w:val="0"/>
                <w:numId w:val="2"/>
              </w:numPr>
              <w:spacing w:before="120" w:after="120" w:line="240" w:lineRule="auto"/>
              <w:ind w:left="0" w:firstLine="0"/>
              <w:rPr>
                <w:rFonts w:ascii="Arial" w:eastAsiaTheme="minorHAnsi" w:hAnsi="Arial" w:cs="Arial"/>
              </w:rPr>
            </w:pPr>
            <w:r w:rsidRPr="00EE7130">
              <w:rPr>
                <w:rFonts w:ascii="Arial" w:eastAsiaTheme="minorHAnsi" w:hAnsi="Arial" w:cs="Arial"/>
              </w:rPr>
              <w:t xml:space="preserve">Response identifies factors that will offer potential added value, with evidence to support the response  </w:t>
            </w:r>
          </w:p>
        </w:tc>
      </w:tr>
      <w:bookmarkEnd w:id="40"/>
    </w:tbl>
    <w:p w14:paraId="15F5C23D" w14:textId="77777777" w:rsidR="002860FE" w:rsidRPr="002860FE" w:rsidRDefault="002860FE" w:rsidP="00407093">
      <w:pPr>
        <w:ind w:left="0" w:firstLine="0"/>
        <w:jc w:val="both"/>
        <w:rPr>
          <w:highlight w:val="yellow"/>
        </w:rPr>
      </w:pPr>
    </w:p>
    <w:p w14:paraId="1029614D" w14:textId="77777777" w:rsidR="00212464" w:rsidRPr="00FF0CE3" w:rsidRDefault="00A15152" w:rsidP="00407093">
      <w:pPr>
        <w:pStyle w:val="Heading2"/>
        <w:numPr>
          <w:ilvl w:val="0"/>
          <w:numId w:val="35"/>
        </w:numPr>
        <w:ind w:left="0" w:right="6" w:firstLine="0"/>
        <w:jc w:val="both"/>
      </w:pPr>
      <w:bookmarkStart w:id="41" w:name="_Toc70676895"/>
      <w:r>
        <w:t>Standard Selection Questionnaire</w:t>
      </w:r>
      <w:bookmarkEnd w:id="41"/>
    </w:p>
    <w:p w14:paraId="1E8670DC" w14:textId="77777777" w:rsidR="00E14106" w:rsidRPr="00B30C1C" w:rsidRDefault="001D6E8A" w:rsidP="00407093">
      <w:pPr>
        <w:numPr>
          <w:ilvl w:val="1"/>
          <w:numId w:val="35"/>
        </w:numPr>
        <w:ind w:left="0" w:firstLine="0"/>
        <w:jc w:val="both"/>
        <w:rPr>
          <w:rFonts w:ascii="Arial" w:hAnsi="Arial" w:cs="Arial"/>
        </w:rPr>
      </w:pPr>
      <w:r w:rsidRPr="009170D2">
        <w:rPr>
          <w:rFonts w:ascii="Arial" w:hAnsi="Arial" w:cs="Arial"/>
        </w:rPr>
        <w:t>Guidance on the Standard Selection Q</w:t>
      </w:r>
      <w:r w:rsidR="00E14106" w:rsidRPr="009170D2">
        <w:rPr>
          <w:rFonts w:ascii="Arial" w:hAnsi="Arial" w:cs="Arial"/>
        </w:rPr>
        <w:t xml:space="preserve">uestionnaire and the rules </w:t>
      </w:r>
      <w:r w:rsidR="008E787E" w:rsidRPr="009170D2">
        <w:rPr>
          <w:rFonts w:ascii="Arial" w:hAnsi="Arial" w:cs="Arial"/>
        </w:rPr>
        <w:t xml:space="preserve">for </w:t>
      </w:r>
      <w:r w:rsidR="00E14106" w:rsidRPr="009170D2">
        <w:rPr>
          <w:rFonts w:ascii="Arial" w:hAnsi="Arial" w:cs="Arial"/>
        </w:rPr>
        <w:t>exclusion gr</w:t>
      </w:r>
      <w:r w:rsidR="005E5FB4" w:rsidRPr="009170D2">
        <w:rPr>
          <w:rFonts w:ascii="Arial" w:hAnsi="Arial" w:cs="Arial"/>
        </w:rPr>
        <w:t xml:space="preserve">ounds can be found </w:t>
      </w:r>
      <w:r w:rsidR="0049478B" w:rsidRPr="009170D2">
        <w:rPr>
          <w:rFonts w:ascii="Arial" w:hAnsi="Arial" w:cs="Arial"/>
        </w:rPr>
        <w:t xml:space="preserve">in the table below as well as </w:t>
      </w:r>
      <w:r w:rsidR="005E5FB4" w:rsidRPr="009170D2">
        <w:rPr>
          <w:rFonts w:ascii="Arial" w:hAnsi="Arial" w:cs="Arial"/>
        </w:rPr>
        <w:t>Appendix 2</w:t>
      </w:r>
      <w:r w:rsidR="00E14106" w:rsidRPr="009170D2">
        <w:rPr>
          <w:rFonts w:ascii="Arial" w:hAnsi="Arial" w:cs="Arial"/>
        </w:rPr>
        <w:t xml:space="preserve"> to this </w:t>
      </w:r>
      <w:r w:rsidR="0049478B" w:rsidRPr="009170D2">
        <w:rPr>
          <w:rFonts w:ascii="Arial" w:hAnsi="Arial" w:cs="Arial"/>
        </w:rPr>
        <w:t xml:space="preserve">document.  </w:t>
      </w:r>
      <w:r w:rsidR="002C5539" w:rsidRPr="009170D2">
        <w:rPr>
          <w:rFonts w:ascii="Arial" w:hAnsi="Arial" w:cs="Arial"/>
        </w:rPr>
        <w:t>T</w:t>
      </w:r>
      <w:r w:rsidR="00E14106" w:rsidRPr="009170D2">
        <w:rPr>
          <w:rFonts w:ascii="Arial" w:hAnsi="Arial" w:cs="Arial"/>
        </w:rPr>
        <w:t>hese question</w:t>
      </w:r>
      <w:r w:rsidR="008E787E" w:rsidRPr="009170D2">
        <w:rPr>
          <w:rFonts w:ascii="Arial" w:hAnsi="Arial" w:cs="Arial"/>
        </w:rPr>
        <w:t>s</w:t>
      </w:r>
      <w:r w:rsidR="00E14106" w:rsidRPr="009170D2">
        <w:rPr>
          <w:rFonts w:ascii="Arial" w:hAnsi="Arial" w:cs="Arial"/>
        </w:rPr>
        <w:t xml:space="preserve"> are embedded in Pro</w:t>
      </w:r>
      <w:r w:rsidR="007B1312" w:rsidRPr="009170D2">
        <w:rPr>
          <w:rFonts w:ascii="Arial" w:hAnsi="Arial" w:cs="Arial"/>
        </w:rPr>
        <w:t>-</w:t>
      </w:r>
      <w:r w:rsidR="00DC77EF" w:rsidRPr="009170D2">
        <w:rPr>
          <w:rFonts w:ascii="Arial" w:hAnsi="Arial" w:cs="Arial"/>
        </w:rPr>
        <w:t>Contract.  P</w:t>
      </w:r>
      <w:r w:rsidR="00E14106" w:rsidRPr="009170D2">
        <w:rPr>
          <w:rFonts w:ascii="Arial" w:hAnsi="Arial" w:cs="Arial"/>
        </w:rPr>
        <w:t>lease complete them on-line, alternatively you can submit the completed Exclusion Grounds of the (</w:t>
      </w:r>
      <w:hyperlink r:id="rId20">
        <w:r w:rsidR="00E14106" w:rsidRPr="009170D2">
          <w:rPr>
            <w:rFonts w:ascii="Arial" w:hAnsi="Arial" w:cs="Arial"/>
          </w:rPr>
          <w:t>EU ESPD</w:t>
        </w:r>
      </w:hyperlink>
      <w:r w:rsidR="00E14106" w:rsidRPr="009170D2">
        <w:rPr>
          <w:rFonts w:ascii="Arial" w:hAnsi="Arial" w:cs="Arial"/>
        </w:rPr>
        <w:t>) (Part III) as a downloaded XML file to the buyer contact point along with the selection information requested in the procurement documentation.</w:t>
      </w:r>
      <w:r w:rsidR="002C5539" w:rsidRPr="00B30C1C">
        <w:rPr>
          <w:rFonts w:ascii="Arial" w:hAnsi="Arial" w:cs="Arial"/>
        </w:rPr>
        <w:t xml:space="preserve">  </w:t>
      </w:r>
    </w:p>
    <w:p w14:paraId="26A47001" w14:textId="77777777" w:rsidR="0049478B" w:rsidRDefault="0049478B" w:rsidP="00407093">
      <w:pPr>
        <w:pStyle w:val="Normal1"/>
        <w:spacing w:after="160" w:line="259" w:lineRule="auto"/>
        <w:ind w:left="0" w:firstLine="0"/>
        <w:jc w:val="both"/>
        <w:rPr>
          <w:rFonts w:ascii="Arial" w:eastAsia="Arial" w:hAnsi="Arial" w:cs="Arial"/>
        </w:rPr>
      </w:pPr>
      <w:r>
        <w:rPr>
          <w:rFonts w:ascii="Arial" w:eastAsia="Arial" w:hAnsi="Arial" w:cs="Arial"/>
        </w:rPr>
        <w:t xml:space="preserve">Standard </w:t>
      </w:r>
      <w:r w:rsidR="001D6E8A">
        <w:rPr>
          <w:rFonts w:ascii="Arial" w:eastAsia="Arial" w:hAnsi="Arial" w:cs="Arial"/>
        </w:rPr>
        <w:t xml:space="preserve">Selection </w:t>
      </w:r>
      <w:r>
        <w:rPr>
          <w:rFonts w:ascii="Arial" w:eastAsia="Arial" w:hAnsi="Arial" w:cs="Arial"/>
        </w:rPr>
        <w:t>Questionnaire evaluation guidance</w:t>
      </w:r>
    </w:p>
    <w:tbl>
      <w:tblPr>
        <w:tblStyle w:val="TableGrid8"/>
        <w:tblW w:w="0" w:type="auto"/>
        <w:tblLook w:val="04A0" w:firstRow="1" w:lastRow="0" w:firstColumn="1" w:lastColumn="0" w:noHBand="0" w:noVBand="1"/>
      </w:tblPr>
      <w:tblGrid>
        <w:gridCol w:w="1843"/>
        <w:gridCol w:w="3565"/>
        <w:gridCol w:w="3608"/>
      </w:tblGrid>
      <w:tr w:rsidR="00DC77EF" w:rsidRPr="00DC77EF" w14:paraId="26D6DC5B" w14:textId="77777777" w:rsidTr="00E466C8">
        <w:trPr>
          <w:tblHeader/>
        </w:trPr>
        <w:tc>
          <w:tcPr>
            <w:tcW w:w="1843" w:type="dxa"/>
            <w:shd w:val="clear" w:color="auto" w:fill="D9D9D9" w:themeFill="background1" w:themeFillShade="D9"/>
          </w:tcPr>
          <w:p w14:paraId="0D69A62A" w14:textId="77777777" w:rsidR="00DC77EF" w:rsidRPr="00FB7564" w:rsidRDefault="00DC77EF" w:rsidP="00407093">
            <w:pPr>
              <w:spacing w:before="120" w:after="120"/>
              <w:rPr>
                <w:rFonts w:ascii="Arial" w:hAnsi="Arial" w:cs="Arial"/>
                <w:b/>
                <w:bCs/>
              </w:rPr>
            </w:pPr>
            <w:r w:rsidRPr="00FB7564">
              <w:rPr>
                <w:rFonts w:ascii="Arial" w:hAnsi="Arial" w:cs="Arial"/>
                <w:b/>
                <w:bCs/>
              </w:rPr>
              <w:t>Section</w:t>
            </w:r>
          </w:p>
        </w:tc>
        <w:tc>
          <w:tcPr>
            <w:tcW w:w="7173" w:type="dxa"/>
            <w:gridSpan w:val="2"/>
            <w:shd w:val="clear" w:color="auto" w:fill="D9D9D9" w:themeFill="background1" w:themeFillShade="D9"/>
          </w:tcPr>
          <w:p w14:paraId="29185DE5" w14:textId="77777777" w:rsidR="00DC77EF" w:rsidRPr="00FB7564" w:rsidRDefault="00DC77EF" w:rsidP="00407093">
            <w:pPr>
              <w:spacing w:before="120" w:after="120"/>
              <w:rPr>
                <w:rFonts w:ascii="Arial" w:hAnsi="Arial" w:cs="Arial"/>
                <w:b/>
                <w:bCs/>
              </w:rPr>
            </w:pPr>
            <w:r w:rsidRPr="00FB7564">
              <w:rPr>
                <w:rFonts w:ascii="Arial" w:hAnsi="Arial" w:cs="Arial"/>
                <w:b/>
                <w:bCs/>
              </w:rPr>
              <w:t>Specified Level / Status For Individual Bidders or Consortium</w:t>
            </w:r>
          </w:p>
        </w:tc>
      </w:tr>
      <w:tr w:rsidR="00DC77EF" w:rsidRPr="00DC77EF" w14:paraId="6876E8A0" w14:textId="77777777" w:rsidTr="00E466C8">
        <w:tc>
          <w:tcPr>
            <w:tcW w:w="1843" w:type="dxa"/>
          </w:tcPr>
          <w:p w14:paraId="1BD05173" w14:textId="77777777" w:rsidR="00DC77EF" w:rsidRPr="00FB7564" w:rsidRDefault="00DC77EF" w:rsidP="00407093">
            <w:pPr>
              <w:spacing w:before="120" w:after="120"/>
              <w:rPr>
                <w:rFonts w:ascii="Arial" w:hAnsi="Arial" w:cs="Arial"/>
                <w:bCs/>
              </w:rPr>
            </w:pPr>
            <w:r w:rsidRPr="00FB7564">
              <w:rPr>
                <w:rFonts w:ascii="Arial" w:eastAsia="Arial" w:hAnsi="Arial" w:cs="Arial"/>
              </w:rPr>
              <w:t>Grounds for mandatory exclusion</w:t>
            </w:r>
          </w:p>
        </w:tc>
        <w:tc>
          <w:tcPr>
            <w:tcW w:w="7173" w:type="dxa"/>
            <w:gridSpan w:val="2"/>
          </w:tcPr>
          <w:p w14:paraId="21D159B5" w14:textId="77777777" w:rsidR="00DC77EF" w:rsidRPr="00FB7564" w:rsidRDefault="00DC77EF" w:rsidP="00407093">
            <w:pPr>
              <w:spacing w:before="120" w:after="120"/>
              <w:rPr>
                <w:rFonts w:ascii="Arial" w:hAnsi="Arial" w:cs="Arial"/>
              </w:rPr>
            </w:pPr>
            <w:r w:rsidRPr="00FB7564">
              <w:rPr>
                <w:rFonts w:ascii="Arial" w:hAnsi="Arial" w:cs="Arial"/>
              </w:rPr>
              <w:t>Individual bidders and all individual members of a consortium must be able to confirm that none of the grounds for mandatory exclusion apply to them.</w:t>
            </w:r>
          </w:p>
          <w:p w14:paraId="776B3FAE" w14:textId="77777777" w:rsidR="00DC77EF" w:rsidRPr="00FB7564" w:rsidRDefault="00DC77EF" w:rsidP="00407093">
            <w:pPr>
              <w:spacing w:before="120" w:after="120"/>
              <w:rPr>
                <w:rFonts w:ascii="Arial" w:hAnsi="Arial" w:cs="Arial"/>
              </w:rPr>
            </w:pPr>
            <w:r w:rsidRPr="00FB7564">
              <w:rPr>
                <w:rFonts w:ascii="Arial" w:hAnsi="Arial" w:cs="Arial"/>
              </w:rPr>
              <w:t xml:space="preserve">Bidders will </w:t>
            </w:r>
            <w:r w:rsidR="0049478B">
              <w:rPr>
                <w:rFonts w:ascii="Arial" w:hAnsi="Arial" w:cs="Arial"/>
              </w:rPr>
              <w:t xml:space="preserve">be </w:t>
            </w:r>
            <w:r w:rsidRPr="00FB7564">
              <w:rPr>
                <w:rFonts w:ascii="Arial" w:hAnsi="Arial" w:cs="Arial"/>
              </w:rPr>
              <w:t>excluded from the process</w:t>
            </w:r>
            <w:r w:rsidR="000F7593" w:rsidRPr="00FB7564">
              <w:rPr>
                <w:rFonts w:ascii="Arial" w:hAnsi="Arial" w:cs="Arial"/>
              </w:rPr>
              <w:t xml:space="preserve"> if they answer “yes” and the self-cleaning does not satisfy the Council’s requirements.</w:t>
            </w:r>
          </w:p>
        </w:tc>
      </w:tr>
      <w:tr w:rsidR="00DC77EF" w:rsidRPr="00DC77EF" w14:paraId="7889A58B" w14:textId="77777777" w:rsidTr="00E466C8">
        <w:tc>
          <w:tcPr>
            <w:tcW w:w="1843" w:type="dxa"/>
          </w:tcPr>
          <w:p w14:paraId="34C72A0D" w14:textId="77777777" w:rsidR="00DC77EF" w:rsidRPr="00FB7564" w:rsidRDefault="00DC77EF" w:rsidP="00407093">
            <w:pPr>
              <w:spacing w:before="120" w:after="120"/>
              <w:rPr>
                <w:rFonts w:ascii="Arial" w:hAnsi="Arial" w:cs="Arial"/>
                <w:bCs/>
              </w:rPr>
            </w:pPr>
            <w:r w:rsidRPr="00FB7564">
              <w:rPr>
                <w:rFonts w:ascii="Arial" w:eastAsia="Arial" w:hAnsi="Arial" w:cs="Arial"/>
              </w:rPr>
              <w:t>Grounds for discretionary exclusion</w:t>
            </w:r>
          </w:p>
        </w:tc>
        <w:tc>
          <w:tcPr>
            <w:tcW w:w="7173" w:type="dxa"/>
            <w:gridSpan w:val="2"/>
          </w:tcPr>
          <w:p w14:paraId="57A50C17" w14:textId="77777777" w:rsidR="00DC77EF" w:rsidRPr="00FB7564" w:rsidRDefault="00DC77EF" w:rsidP="00407093">
            <w:pPr>
              <w:spacing w:before="120" w:after="120"/>
              <w:rPr>
                <w:rFonts w:ascii="Arial" w:hAnsi="Arial" w:cs="Arial"/>
              </w:rPr>
            </w:pPr>
            <w:r w:rsidRPr="00FB7564">
              <w:rPr>
                <w:rFonts w:ascii="Arial" w:hAnsi="Arial" w:cs="Arial"/>
              </w:rPr>
              <w:t>Individual bidders and all individual members of a consortium must be able to confirm that none of the grounds for discretionary exclusion apply to them.</w:t>
            </w:r>
          </w:p>
          <w:p w14:paraId="71CDA040" w14:textId="77777777" w:rsidR="00DC77EF" w:rsidRPr="00FB7564" w:rsidRDefault="000F7593" w:rsidP="00407093">
            <w:pPr>
              <w:spacing w:before="120" w:after="120"/>
              <w:rPr>
                <w:rFonts w:ascii="Arial" w:hAnsi="Arial" w:cs="Arial"/>
              </w:rPr>
            </w:pPr>
            <w:r w:rsidRPr="00FB7564">
              <w:rPr>
                <w:rFonts w:ascii="Arial" w:hAnsi="Arial" w:cs="Arial"/>
              </w:rPr>
              <w:t>Bidders maybe excluded from the process if they answer “yes” and the self-cleaning does not satisfy the Council’s requirements.</w:t>
            </w:r>
          </w:p>
        </w:tc>
      </w:tr>
      <w:tr w:rsidR="00DC77EF" w:rsidRPr="00DC77EF" w14:paraId="58907046" w14:textId="77777777" w:rsidTr="00E466C8">
        <w:tc>
          <w:tcPr>
            <w:tcW w:w="1843" w:type="dxa"/>
          </w:tcPr>
          <w:p w14:paraId="53A0ADB8" w14:textId="77777777" w:rsidR="00DC77EF" w:rsidRPr="00FB7564" w:rsidRDefault="00DC77EF" w:rsidP="00407093">
            <w:pPr>
              <w:spacing w:before="120" w:after="120"/>
              <w:rPr>
                <w:rFonts w:ascii="Arial" w:hAnsi="Arial" w:cs="Arial"/>
                <w:bCs/>
              </w:rPr>
            </w:pPr>
            <w:r w:rsidRPr="00FB7564">
              <w:rPr>
                <w:rFonts w:ascii="Arial" w:hAnsi="Arial" w:cs="Arial"/>
                <w:bCs/>
              </w:rPr>
              <w:t>Economic &amp; Financial Standing</w:t>
            </w:r>
          </w:p>
        </w:tc>
        <w:tc>
          <w:tcPr>
            <w:tcW w:w="7173" w:type="dxa"/>
            <w:gridSpan w:val="2"/>
          </w:tcPr>
          <w:p w14:paraId="56355F28" w14:textId="77777777" w:rsidR="00DC77EF" w:rsidRPr="000D775E" w:rsidRDefault="00742E26" w:rsidP="00407093">
            <w:pPr>
              <w:spacing w:before="120" w:after="120"/>
              <w:rPr>
                <w:rFonts w:ascii="Arial" w:hAnsi="Arial" w:cs="Arial"/>
              </w:rPr>
            </w:pPr>
            <w:r>
              <w:rPr>
                <w:rFonts w:ascii="Arial" w:hAnsi="Arial" w:cs="Arial"/>
              </w:rPr>
              <w:t>T</w:t>
            </w:r>
            <w:r w:rsidR="00DC77EF" w:rsidRPr="00FB7564">
              <w:rPr>
                <w:rFonts w:ascii="Arial" w:hAnsi="Arial" w:cs="Arial"/>
              </w:rPr>
              <w:t>he lead partner (in a lead partner consortium)</w:t>
            </w:r>
            <w:r w:rsidR="00DC77EF" w:rsidRPr="00FB7564" w:rsidDel="00A7588E">
              <w:rPr>
                <w:rFonts w:ascii="Arial" w:hAnsi="Arial" w:cs="Arial"/>
              </w:rPr>
              <w:t xml:space="preserve"> </w:t>
            </w:r>
            <w:r w:rsidR="00DC77EF" w:rsidRPr="00FB7564">
              <w:rPr>
                <w:rFonts w:ascii="Arial" w:hAnsi="Arial" w:cs="Arial"/>
              </w:rPr>
              <w:t xml:space="preserve">or all individual members of a consortium (in a joint &amp; several consortium) must not be an unacceptable risk to Bristol City Council as assessed </w:t>
            </w:r>
            <w:r w:rsidR="00DC77EF" w:rsidRPr="00FB7564">
              <w:rPr>
                <w:rFonts w:ascii="Arial" w:hAnsi="Arial" w:cs="Arial"/>
              </w:rPr>
              <w:lastRenderedPageBreak/>
              <w:t xml:space="preserve">using the Financial Evaluation Method </w:t>
            </w:r>
            <w:r w:rsidR="00D42320" w:rsidRPr="00FB7564">
              <w:rPr>
                <w:rFonts w:ascii="Arial" w:hAnsi="Arial" w:cs="Arial"/>
              </w:rPr>
              <w:t xml:space="preserve">detailed in </w:t>
            </w:r>
            <w:r w:rsidR="00D42320" w:rsidRPr="00B30C1C">
              <w:rPr>
                <w:rFonts w:ascii="Arial" w:hAnsi="Arial" w:cs="Arial"/>
              </w:rPr>
              <w:t>Appendix 3.</w:t>
            </w:r>
            <w:r w:rsidR="00DC77EF" w:rsidRPr="00FB7564">
              <w:rPr>
                <w:rFonts w:ascii="Arial" w:hAnsi="Arial" w:cs="Arial"/>
              </w:rPr>
              <w:t xml:space="preserve"> </w:t>
            </w:r>
            <w:r w:rsidR="000D775E">
              <w:rPr>
                <w:rFonts w:ascii="Arial" w:hAnsi="Arial" w:cs="Arial"/>
              </w:rPr>
              <w:t xml:space="preserve">  The Council reserves the right to only award spot contracts up to the limit advised safe to do so.  The Council will also use this information to decide who is invited to tender for block contracts.</w:t>
            </w:r>
            <w:r>
              <w:rPr>
                <w:rFonts w:ascii="Arial" w:hAnsi="Arial" w:cs="Arial"/>
              </w:rPr>
              <w:t xml:space="preserve">  </w:t>
            </w:r>
          </w:p>
        </w:tc>
      </w:tr>
      <w:tr w:rsidR="00DC77EF" w:rsidRPr="00DC77EF" w14:paraId="33D9A507" w14:textId="77777777" w:rsidTr="00E466C8">
        <w:trPr>
          <w:trHeight w:val="1052"/>
        </w:trPr>
        <w:tc>
          <w:tcPr>
            <w:tcW w:w="1843" w:type="dxa"/>
          </w:tcPr>
          <w:p w14:paraId="3830191A" w14:textId="77777777" w:rsidR="00DC77EF" w:rsidRPr="00FB7564" w:rsidRDefault="00DC77EF" w:rsidP="00407093">
            <w:pPr>
              <w:spacing w:before="120" w:after="120"/>
              <w:rPr>
                <w:rFonts w:ascii="Arial" w:hAnsi="Arial" w:cs="Arial"/>
                <w:bCs/>
              </w:rPr>
            </w:pPr>
            <w:r w:rsidRPr="00FB7564">
              <w:rPr>
                <w:rFonts w:ascii="Arial" w:hAnsi="Arial" w:cs="Arial"/>
                <w:bCs/>
              </w:rPr>
              <w:lastRenderedPageBreak/>
              <w:t>Parent Company Guarantee/ Performance Bond</w:t>
            </w:r>
          </w:p>
        </w:tc>
        <w:tc>
          <w:tcPr>
            <w:tcW w:w="7173" w:type="dxa"/>
            <w:gridSpan w:val="2"/>
          </w:tcPr>
          <w:p w14:paraId="283FD4F6" w14:textId="77777777" w:rsidR="00DC77EF" w:rsidRPr="00FB7564" w:rsidRDefault="00DC77EF" w:rsidP="00407093">
            <w:pPr>
              <w:spacing w:before="120" w:after="120"/>
              <w:rPr>
                <w:rFonts w:ascii="Arial" w:hAnsi="Arial" w:cs="Arial"/>
              </w:rPr>
            </w:pPr>
            <w:r w:rsidRPr="00FB7564">
              <w:rPr>
                <w:rFonts w:ascii="Arial" w:hAnsi="Arial" w:cs="Arial"/>
              </w:rPr>
              <w:t>To pass this criterion the individual bidders or consortium must be willing to provide a UK Parent Company Guarantee (if applicable). The guarantee (if applicable) must be signed and provided by the successful tenderer within 4 weeks of Award.  If a tenderer has answered NO, the tenderer must explain why.</w:t>
            </w:r>
          </w:p>
        </w:tc>
      </w:tr>
      <w:tr w:rsidR="000744F7" w:rsidRPr="00DC77EF" w14:paraId="24A142B8" w14:textId="77777777" w:rsidTr="00E466C8">
        <w:trPr>
          <w:trHeight w:val="1052"/>
        </w:trPr>
        <w:tc>
          <w:tcPr>
            <w:tcW w:w="1843" w:type="dxa"/>
          </w:tcPr>
          <w:p w14:paraId="3F9CD835" w14:textId="77777777" w:rsidR="000744F7" w:rsidRPr="00A65B7B" w:rsidRDefault="000744F7" w:rsidP="00407093">
            <w:pPr>
              <w:spacing w:before="120" w:after="120"/>
              <w:rPr>
                <w:rFonts w:ascii="Arial" w:hAnsi="Arial" w:cs="Arial"/>
                <w:bCs/>
              </w:rPr>
            </w:pPr>
            <w:r w:rsidRPr="00A65B7B">
              <w:rPr>
                <w:rFonts w:ascii="Arial" w:hAnsi="Arial" w:cs="Arial"/>
              </w:rPr>
              <w:t>General Data Protection Regulations</w:t>
            </w:r>
          </w:p>
        </w:tc>
        <w:tc>
          <w:tcPr>
            <w:tcW w:w="7173" w:type="dxa"/>
            <w:gridSpan w:val="2"/>
          </w:tcPr>
          <w:p w14:paraId="7F1F3AD9" w14:textId="77777777" w:rsidR="00A65B7B" w:rsidRPr="00A65B7B" w:rsidRDefault="00A65B7B" w:rsidP="00407093">
            <w:pPr>
              <w:spacing w:before="120" w:after="120" w:line="276" w:lineRule="auto"/>
              <w:rPr>
                <w:rFonts w:ascii="Arial" w:hAnsi="Arial" w:cs="Arial"/>
                <w:color w:val="1F497D"/>
              </w:rPr>
            </w:pPr>
            <w:r w:rsidRPr="00A65B7B">
              <w:rPr>
                <w:rFonts w:ascii="Arial" w:hAnsi="Arial" w:cs="Arial"/>
              </w:rPr>
              <w:t xml:space="preserve">To pass this criterion the individual bidders, the lead partner (in a lead partner consortium) or all individual members of a consortium (in a joint and several consortium) must demonstrate protective measures appropriate to the nature and risk of processing. </w:t>
            </w:r>
          </w:p>
          <w:p w14:paraId="6C218F9D" w14:textId="77777777" w:rsidR="00A65B7B" w:rsidRPr="00A65B7B" w:rsidRDefault="00A65B7B" w:rsidP="00407093">
            <w:pPr>
              <w:spacing w:before="120" w:after="120" w:line="276" w:lineRule="auto"/>
              <w:rPr>
                <w:rFonts w:ascii="Arial" w:hAnsi="Arial" w:cs="Arial"/>
              </w:rPr>
            </w:pPr>
            <w:r w:rsidRPr="00A65B7B">
              <w:rPr>
                <w:rFonts w:ascii="Arial" w:hAnsi="Arial" w:cs="Arial"/>
              </w:rPr>
              <w:t>Your response should include, but should not be limited to facilities and measures:</w:t>
            </w:r>
          </w:p>
          <w:p w14:paraId="5E8F72BE" w14:textId="77777777" w:rsidR="00A65B7B" w:rsidRPr="00A65B7B" w:rsidRDefault="00A65B7B" w:rsidP="00407093">
            <w:pPr>
              <w:pStyle w:val="ListParagraph"/>
              <w:numPr>
                <w:ilvl w:val="0"/>
                <w:numId w:val="16"/>
              </w:numPr>
              <w:spacing w:before="120" w:after="120" w:line="276" w:lineRule="auto"/>
              <w:ind w:left="0" w:firstLine="0"/>
              <w:contextualSpacing w:val="0"/>
              <w:rPr>
                <w:rFonts w:ascii="Arial" w:hAnsi="Arial" w:cs="Arial"/>
              </w:rPr>
            </w:pPr>
            <w:r w:rsidRPr="00A65B7B">
              <w:rPr>
                <w:rFonts w:ascii="Arial" w:hAnsi="Arial" w:cs="Arial"/>
              </w:rPr>
              <w:t>to ensure ongoing confidentiality, integrity, availability and resilience of processing systems and services;</w:t>
            </w:r>
          </w:p>
          <w:p w14:paraId="4031D4D7" w14:textId="77777777" w:rsidR="00A65B7B" w:rsidRPr="00A65B7B" w:rsidRDefault="00A65B7B" w:rsidP="00407093">
            <w:pPr>
              <w:pStyle w:val="ListParagraph"/>
              <w:numPr>
                <w:ilvl w:val="0"/>
                <w:numId w:val="16"/>
              </w:numPr>
              <w:spacing w:before="120" w:after="120" w:line="276" w:lineRule="auto"/>
              <w:ind w:left="0" w:firstLine="0"/>
              <w:contextualSpacing w:val="0"/>
              <w:rPr>
                <w:rFonts w:ascii="Arial" w:hAnsi="Arial" w:cs="Arial"/>
              </w:rPr>
            </w:pPr>
            <w:r w:rsidRPr="00A65B7B">
              <w:rPr>
                <w:rFonts w:ascii="Arial" w:hAnsi="Arial" w:cs="Arial"/>
              </w:rPr>
              <w:t>to comply with the rights of data subjects in respect of receiving privacy information, and access, rectification, deletion and portability of personal data;</w:t>
            </w:r>
          </w:p>
          <w:p w14:paraId="52BF1292" w14:textId="77777777" w:rsidR="00A65B7B" w:rsidRPr="00A65B7B" w:rsidRDefault="00A65B7B" w:rsidP="00407093">
            <w:pPr>
              <w:pStyle w:val="ListParagraph"/>
              <w:numPr>
                <w:ilvl w:val="0"/>
                <w:numId w:val="16"/>
              </w:numPr>
              <w:spacing w:before="120" w:after="120" w:line="276" w:lineRule="auto"/>
              <w:ind w:left="0" w:firstLine="0"/>
              <w:contextualSpacing w:val="0"/>
              <w:rPr>
                <w:rFonts w:ascii="Arial" w:hAnsi="Arial" w:cs="Arial"/>
              </w:rPr>
            </w:pPr>
            <w:r w:rsidRPr="00A65B7B">
              <w:rPr>
                <w:rFonts w:ascii="Arial" w:hAnsi="Arial" w:cs="Arial"/>
              </w:rPr>
              <w:t>to ensure that any consent based processing meets standards of active, informed consent, and that such consents are recorded and auditable;</w:t>
            </w:r>
          </w:p>
          <w:p w14:paraId="07385C69" w14:textId="77777777" w:rsidR="00A65B7B" w:rsidRPr="00A65B7B" w:rsidRDefault="00A65B7B" w:rsidP="00407093">
            <w:pPr>
              <w:pStyle w:val="ListParagraph"/>
              <w:numPr>
                <w:ilvl w:val="0"/>
                <w:numId w:val="16"/>
              </w:numPr>
              <w:spacing w:before="120" w:after="120" w:line="276" w:lineRule="auto"/>
              <w:ind w:left="0" w:firstLine="0"/>
              <w:contextualSpacing w:val="0"/>
              <w:rPr>
                <w:rFonts w:ascii="Arial" w:hAnsi="Arial" w:cs="Arial"/>
              </w:rPr>
            </w:pPr>
            <w:r w:rsidRPr="00A65B7B">
              <w:rPr>
                <w:rFonts w:ascii="Arial" w:hAnsi="Arial" w:cs="Arial"/>
              </w:rPr>
              <w:t>to ensure legal safeguards are in place to legitimise transfers of personal data outside the EU (if such transfers will take place);</w:t>
            </w:r>
          </w:p>
          <w:p w14:paraId="183DD4CE" w14:textId="77777777" w:rsidR="00A65B7B" w:rsidRPr="00A65B7B" w:rsidRDefault="00A65B7B" w:rsidP="00407093">
            <w:pPr>
              <w:pStyle w:val="ListParagraph"/>
              <w:numPr>
                <w:ilvl w:val="0"/>
                <w:numId w:val="16"/>
              </w:numPr>
              <w:spacing w:before="120" w:after="120" w:line="276" w:lineRule="auto"/>
              <w:ind w:left="0" w:firstLine="0"/>
              <w:contextualSpacing w:val="0"/>
              <w:rPr>
                <w:rFonts w:ascii="Arial" w:hAnsi="Arial" w:cs="Arial"/>
              </w:rPr>
            </w:pPr>
            <w:r w:rsidRPr="00A65B7B">
              <w:rPr>
                <w:rFonts w:ascii="Arial" w:hAnsi="Arial" w:cs="Arial"/>
              </w:rPr>
              <w:t>to maintain records of personal data processing activities; and</w:t>
            </w:r>
          </w:p>
          <w:p w14:paraId="1719A034" w14:textId="77777777" w:rsidR="00A65B7B" w:rsidRPr="00A65B7B" w:rsidRDefault="00A65B7B" w:rsidP="00407093">
            <w:pPr>
              <w:pStyle w:val="ListParagraph"/>
              <w:numPr>
                <w:ilvl w:val="0"/>
                <w:numId w:val="16"/>
              </w:numPr>
              <w:spacing w:before="120" w:after="120" w:line="276" w:lineRule="auto"/>
              <w:ind w:left="0" w:firstLine="0"/>
              <w:contextualSpacing w:val="0"/>
              <w:rPr>
                <w:rFonts w:ascii="Arial" w:hAnsi="Arial" w:cs="Arial"/>
              </w:rPr>
            </w:pPr>
            <w:r w:rsidRPr="00A65B7B">
              <w:rPr>
                <w:rFonts w:ascii="Arial" w:hAnsi="Arial" w:cs="Arial"/>
              </w:rPr>
              <w:t>to regularly test, assess and evaluate the effectiveness of the above measures;</w:t>
            </w:r>
          </w:p>
          <w:p w14:paraId="4D23BBAA" w14:textId="77777777" w:rsidR="00A65B7B" w:rsidRPr="00A65B7B" w:rsidRDefault="00A65B7B" w:rsidP="00407093">
            <w:pPr>
              <w:pStyle w:val="ListParagraph"/>
              <w:numPr>
                <w:ilvl w:val="0"/>
                <w:numId w:val="16"/>
              </w:numPr>
              <w:spacing w:before="120" w:after="120" w:line="276" w:lineRule="auto"/>
              <w:ind w:left="0" w:firstLine="0"/>
              <w:contextualSpacing w:val="0"/>
              <w:rPr>
                <w:rFonts w:ascii="Arial" w:hAnsi="Arial" w:cs="Arial"/>
              </w:rPr>
            </w:pPr>
            <w:r w:rsidRPr="00A65B7B">
              <w:rPr>
                <w:rFonts w:ascii="Arial" w:hAnsi="Arial" w:cs="Arial"/>
              </w:rPr>
              <w:t>Confirm registration with the ICO</w:t>
            </w:r>
            <w:r w:rsidRPr="00A65B7B">
              <w:rPr>
                <w:rFonts w:ascii="Arial" w:hAnsi="Arial" w:cs="Arial"/>
                <w:color w:val="1F497D"/>
              </w:rPr>
              <w:t>;</w:t>
            </w:r>
          </w:p>
          <w:p w14:paraId="6EE33B40" w14:textId="77777777" w:rsidR="00A65B7B" w:rsidRPr="00A65B7B" w:rsidRDefault="00A65B7B" w:rsidP="00407093">
            <w:pPr>
              <w:pStyle w:val="ListParagraph"/>
              <w:numPr>
                <w:ilvl w:val="0"/>
                <w:numId w:val="16"/>
              </w:numPr>
              <w:spacing w:before="120" w:after="120" w:line="276" w:lineRule="auto"/>
              <w:ind w:left="0" w:firstLine="0"/>
              <w:contextualSpacing w:val="0"/>
              <w:rPr>
                <w:rFonts w:ascii="Arial" w:hAnsi="Arial" w:cs="Arial"/>
              </w:rPr>
            </w:pPr>
            <w:r w:rsidRPr="00A65B7B">
              <w:rPr>
                <w:rFonts w:ascii="Arial" w:hAnsi="Arial" w:cs="Arial"/>
                <w:color w:val="1F497D"/>
              </w:rPr>
              <w:lastRenderedPageBreak/>
              <w:t>t</w:t>
            </w:r>
            <w:r w:rsidRPr="00A65B7B">
              <w:rPr>
                <w:rFonts w:ascii="Arial" w:hAnsi="Arial" w:cs="Arial"/>
              </w:rPr>
              <w:t>o have in place a robust breach notification process</w:t>
            </w:r>
            <w:r w:rsidRPr="00A65B7B">
              <w:rPr>
                <w:rFonts w:ascii="Arial" w:hAnsi="Arial" w:cs="Arial"/>
                <w:color w:val="1F497D"/>
              </w:rPr>
              <w:t>;</w:t>
            </w:r>
          </w:p>
          <w:p w14:paraId="1E6505EE" w14:textId="3E840E0A" w:rsidR="000744F7" w:rsidRPr="00A65B7B" w:rsidRDefault="00183E9C" w:rsidP="00407093">
            <w:pPr>
              <w:rPr>
                <w:rFonts w:ascii="Arial" w:hAnsi="Arial" w:cs="Arial"/>
              </w:rPr>
            </w:pPr>
            <w:r w:rsidRPr="00A65B7B">
              <w:rPr>
                <w:rFonts w:ascii="Arial" w:hAnsi="Arial" w:cs="Arial"/>
                <w:color w:val="1F497D"/>
              </w:rPr>
              <w:t>To</w:t>
            </w:r>
            <w:r w:rsidR="00A65B7B" w:rsidRPr="00A65B7B">
              <w:rPr>
                <w:rFonts w:ascii="Arial" w:hAnsi="Arial" w:cs="Arial"/>
              </w:rPr>
              <w:t xml:space="preserve"> have processes in place to delete or return personal data as required by BCC</w:t>
            </w:r>
            <w:r w:rsidR="00A65B7B" w:rsidRPr="00A65B7B">
              <w:rPr>
                <w:rFonts w:ascii="Arial" w:hAnsi="Arial" w:cs="Arial"/>
                <w:color w:val="1F497D"/>
              </w:rPr>
              <w:t>.</w:t>
            </w:r>
          </w:p>
        </w:tc>
      </w:tr>
      <w:tr w:rsidR="00DC77EF" w:rsidRPr="00DC77EF" w14:paraId="0DAC4A0E" w14:textId="77777777" w:rsidTr="00E466C8">
        <w:trPr>
          <w:trHeight w:val="807"/>
        </w:trPr>
        <w:tc>
          <w:tcPr>
            <w:tcW w:w="1843" w:type="dxa"/>
            <w:vMerge w:val="restart"/>
          </w:tcPr>
          <w:p w14:paraId="59895CB7" w14:textId="77777777" w:rsidR="00DC77EF" w:rsidRPr="00FB7564" w:rsidRDefault="00DC77EF" w:rsidP="00407093">
            <w:pPr>
              <w:spacing w:before="120" w:after="120"/>
              <w:rPr>
                <w:rFonts w:ascii="Arial" w:hAnsi="Arial" w:cs="Arial"/>
                <w:bCs/>
              </w:rPr>
            </w:pPr>
            <w:r w:rsidRPr="00FB7564">
              <w:rPr>
                <w:rFonts w:ascii="Arial" w:hAnsi="Arial" w:cs="Arial"/>
                <w:bCs/>
              </w:rPr>
              <w:lastRenderedPageBreak/>
              <w:t>Insurances</w:t>
            </w:r>
          </w:p>
        </w:tc>
        <w:tc>
          <w:tcPr>
            <w:tcW w:w="7173" w:type="dxa"/>
            <w:gridSpan w:val="2"/>
          </w:tcPr>
          <w:p w14:paraId="05B6CA73" w14:textId="77777777" w:rsidR="00DC77EF" w:rsidRPr="00A65B7B" w:rsidRDefault="00DC77EF" w:rsidP="00407093">
            <w:pPr>
              <w:spacing w:before="120" w:after="120"/>
              <w:rPr>
                <w:rFonts w:ascii="Arial" w:hAnsi="Arial" w:cs="Arial"/>
              </w:rPr>
            </w:pPr>
            <w:r w:rsidRPr="00A65B7B">
              <w:rPr>
                <w:rFonts w:ascii="Arial" w:hAnsi="Arial" w:cs="Arial"/>
              </w:rPr>
              <w:t>To pass this criterion the individual bidders</w:t>
            </w:r>
            <w:r w:rsidRPr="00A65B7B" w:rsidDel="00A7588E">
              <w:rPr>
                <w:rFonts w:ascii="Arial" w:hAnsi="Arial" w:cs="Arial"/>
              </w:rPr>
              <w:t xml:space="preserve"> </w:t>
            </w:r>
            <w:r w:rsidRPr="00A65B7B">
              <w:rPr>
                <w:rFonts w:ascii="Arial" w:hAnsi="Arial" w:cs="Arial"/>
              </w:rPr>
              <w:t>or individual members of a consortium must be willing or have in place the following levels of insurances prior to the commencement of the contract.  The applicant will be required to provide this information supported with evidence, within four weeks of contract award.</w:t>
            </w:r>
          </w:p>
          <w:p w14:paraId="50815BD1" w14:textId="77777777" w:rsidR="00DC77EF" w:rsidRPr="00A65B7B" w:rsidRDefault="00DC77EF" w:rsidP="00407093">
            <w:pPr>
              <w:spacing w:before="120" w:after="120"/>
              <w:rPr>
                <w:rFonts w:ascii="Arial" w:hAnsi="Arial" w:cs="Arial"/>
                <w:bCs/>
              </w:rPr>
            </w:pPr>
            <w:r w:rsidRPr="00A65B7B">
              <w:rPr>
                <w:rFonts w:ascii="Arial" w:hAnsi="Arial" w:cs="Arial"/>
              </w:rPr>
              <w:t>The minimum level of cover required is not less than the following levels for each and every occurrence or incident:</w:t>
            </w:r>
          </w:p>
        </w:tc>
      </w:tr>
      <w:tr w:rsidR="00DC77EF" w:rsidRPr="00DC77EF" w14:paraId="7840C3FC" w14:textId="77777777" w:rsidTr="00E466C8">
        <w:trPr>
          <w:trHeight w:val="423"/>
        </w:trPr>
        <w:tc>
          <w:tcPr>
            <w:tcW w:w="1843" w:type="dxa"/>
            <w:vMerge/>
          </w:tcPr>
          <w:p w14:paraId="25A1A87F" w14:textId="77777777" w:rsidR="00DC77EF" w:rsidRPr="00FB7564" w:rsidRDefault="00DC77EF" w:rsidP="00407093">
            <w:pPr>
              <w:spacing w:before="120" w:after="120"/>
              <w:rPr>
                <w:rFonts w:ascii="Arial" w:hAnsi="Arial" w:cs="Arial"/>
                <w:bCs/>
              </w:rPr>
            </w:pPr>
          </w:p>
        </w:tc>
        <w:tc>
          <w:tcPr>
            <w:tcW w:w="3565" w:type="dxa"/>
          </w:tcPr>
          <w:p w14:paraId="45C9C676" w14:textId="77777777" w:rsidR="00DC77EF" w:rsidRPr="00A65B7B" w:rsidRDefault="00DC77EF" w:rsidP="00407093">
            <w:pPr>
              <w:spacing w:before="120" w:after="120"/>
              <w:rPr>
                <w:rFonts w:ascii="Arial" w:hAnsi="Arial" w:cs="Arial"/>
              </w:rPr>
            </w:pPr>
            <w:r w:rsidRPr="00A65B7B">
              <w:rPr>
                <w:rFonts w:ascii="Arial" w:hAnsi="Arial" w:cs="Arial"/>
              </w:rPr>
              <w:t>Employers Liability</w:t>
            </w:r>
          </w:p>
        </w:tc>
        <w:tc>
          <w:tcPr>
            <w:tcW w:w="3608" w:type="dxa"/>
          </w:tcPr>
          <w:p w14:paraId="68CF6ACA" w14:textId="77777777" w:rsidR="00DC77EF" w:rsidRPr="00A65B7B" w:rsidRDefault="00DC77EF" w:rsidP="00407093">
            <w:pPr>
              <w:spacing w:before="120" w:after="120"/>
              <w:rPr>
                <w:rFonts w:ascii="Arial" w:hAnsi="Arial" w:cs="Arial"/>
              </w:rPr>
            </w:pPr>
            <w:r w:rsidRPr="00A65B7B">
              <w:rPr>
                <w:rFonts w:ascii="Arial" w:hAnsi="Arial" w:cs="Arial"/>
              </w:rPr>
              <w:t>£10 million</w:t>
            </w:r>
          </w:p>
        </w:tc>
      </w:tr>
      <w:tr w:rsidR="00DC77EF" w:rsidRPr="00DC77EF" w14:paraId="49A90C3A" w14:textId="77777777" w:rsidTr="00E466C8">
        <w:trPr>
          <w:trHeight w:val="418"/>
        </w:trPr>
        <w:tc>
          <w:tcPr>
            <w:tcW w:w="1843" w:type="dxa"/>
            <w:vMerge/>
          </w:tcPr>
          <w:p w14:paraId="67AB9D5F" w14:textId="77777777" w:rsidR="00DC77EF" w:rsidRPr="00FB7564" w:rsidRDefault="00DC77EF" w:rsidP="00407093">
            <w:pPr>
              <w:spacing w:before="120" w:after="120"/>
              <w:rPr>
                <w:rFonts w:ascii="Arial" w:hAnsi="Arial" w:cs="Arial"/>
                <w:bCs/>
              </w:rPr>
            </w:pPr>
          </w:p>
        </w:tc>
        <w:tc>
          <w:tcPr>
            <w:tcW w:w="3565" w:type="dxa"/>
          </w:tcPr>
          <w:p w14:paraId="3DC1250C" w14:textId="77777777" w:rsidR="00DC77EF" w:rsidRPr="00A65B7B" w:rsidRDefault="00DC77EF" w:rsidP="00407093">
            <w:pPr>
              <w:spacing w:before="120" w:after="120"/>
              <w:rPr>
                <w:rFonts w:ascii="Arial" w:hAnsi="Arial" w:cs="Arial"/>
              </w:rPr>
            </w:pPr>
            <w:r w:rsidRPr="00A65B7B">
              <w:rPr>
                <w:rFonts w:ascii="Arial" w:hAnsi="Arial" w:cs="Arial"/>
              </w:rPr>
              <w:t>Public Liability</w:t>
            </w:r>
          </w:p>
        </w:tc>
        <w:tc>
          <w:tcPr>
            <w:tcW w:w="3608" w:type="dxa"/>
          </w:tcPr>
          <w:p w14:paraId="35B7078A" w14:textId="77777777" w:rsidR="00DC77EF" w:rsidRPr="00A65B7B" w:rsidRDefault="00DC77EF" w:rsidP="00407093">
            <w:pPr>
              <w:spacing w:before="120" w:after="120"/>
              <w:rPr>
                <w:rFonts w:ascii="Arial" w:hAnsi="Arial" w:cs="Arial"/>
              </w:rPr>
            </w:pPr>
            <w:r w:rsidRPr="00A65B7B">
              <w:rPr>
                <w:rFonts w:ascii="Arial" w:hAnsi="Arial" w:cs="Arial"/>
              </w:rPr>
              <w:t>£5 million</w:t>
            </w:r>
          </w:p>
        </w:tc>
      </w:tr>
      <w:tr w:rsidR="00DC77EF" w:rsidRPr="00DC77EF" w14:paraId="6E0972E3" w14:textId="77777777" w:rsidTr="00E466C8">
        <w:trPr>
          <w:trHeight w:val="1586"/>
        </w:trPr>
        <w:tc>
          <w:tcPr>
            <w:tcW w:w="1843" w:type="dxa"/>
          </w:tcPr>
          <w:p w14:paraId="7546F7C4" w14:textId="77777777" w:rsidR="00DC77EF" w:rsidRPr="00FB7564" w:rsidRDefault="00DC77EF" w:rsidP="00407093">
            <w:pPr>
              <w:spacing w:before="120" w:after="120"/>
              <w:rPr>
                <w:rFonts w:ascii="Arial" w:hAnsi="Arial" w:cs="Arial"/>
                <w:bCs/>
              </w:rPr>
            </w:pPr>
            <w:r w:rsidRPr="00FB7564">
              <w:rPr>
                <w:rFonts w:ascii="Arial" w:hAnsi="Arial" w:cs="Arial"/>
                <w:bCs/>
              </w:rPr>
              <w:t>Blacklists</w:t>
            </w:r>
          </w:p>
        </w:tc>
        <w:tc>
          <w:tcPr>
            <w:tcW w:w="7173" w:type="dxa"/>
            <w:gridSpan w:val="2"/>
          </w:tcPr>
          <w:p w14:paraId="3E9C0D38" w14:textId="77777777" w:rsidR="00DC77EF" w:rsidRPr="00A65B7B" w:rsidRDefault="00DC77EF" w:rsidP="00407093">
            <w:pPr>
              <w:spacing w:before="120" w:after="120"/>
              <w:rPr>
                <w:rFonts w:ascii="Arial" w:hAnsi="Arial" w:cs="Arial"/>
              </w:rPr>
            </w:pPr>
            <w:r w:rsidRPr="00A65B7B">
              <w:rPr>
                <w:rFonts w:ascii="Arial" w:hAnsi="Arial" w:cs="Arial"/>
              </w:rPr>
              <w:t>To pass this criterion the individual bidder</w:t>
            </w:r>
            <w:r w:rsidRPr="00A65B7B" w:rsidDel="00A7588E">
              <w:rPr>
                <w:rFonts w:ascii="Arial" w:hAnsi="Arial" w:cs="Arial"/>
              </w:rPr>
              <w:t xml:space="preserve"> </w:t>
            </w:r>
            <w:r w:rsidRPr="00A65B7B">
              <w:rPr>
                <w:rFonts w:ascii="Arial" w:hAnsi="Arial" w:cs="Arial"/>
              </w:rPr>
              <w:t xml:space="preserve">or the legal entity that has expressed an interest in this tender must not be an unacceptable risk to the Bristol City Council.  </w:t>
            </w:r>
          </w:p>
          <w:p w14:paraId="03B3F04B" w14:textId="77777777" w:rsidR="00DC77EF" w:rsidRPr="00A65B7B" w:rsidRDefault="00DC77EF" w:rsidP="00407093">
            <w:pPr>
              <w:spacing w:before="120" w:after="120"/>
              <w:rPr>
                <w:rFonts w:ascii="Arial" w:hAnsi="Arial" w:cs="Arial"/>
              </w:rPr>
            </w:pPr>
            <w:r w:rsidRPr="00A65B7B">
              <w:rPr>
                <w:rFonts w:ascii="Arial" w:hAnsi="Arial" w:cs="Arial"/>
              </w:rPr>
              <w:t>The Council regards the use of Blacklists in the recruitment and/or treatment of workers as grave misconduct in the course of business and as being a discretionary ground for exclusion under Regulation 57(8)(c) of the Public Contracts Regulations 2015.</w:t>
            </w:r>
          </w:p>
          <w:p w14:paraId="291623A5" w14:textId="45CD4DE4" w:rsidR="00A3039B" w:rsidRPr="00A65B7B" w:rsidRDefault="00A3039B" w:rsidP="00407093">
            <w:pPr>
              <w:spacing w:before="120" w:after="120"/>
              <w:rPr>
                <w:rFonts w:ascii="Arial" w:hAnsi="Arial" w:cs="Arial"/>
                <w:bCs/>
              </w:rPr>
            </w:pPr>
            <w:r w:rsidRPr="00A65B7B">
              <w:rPr>
                <w:rFonts w:ascii="Arial" w:hAnsi="Arial" w:cs="Arial"/>
              </w:rPr>
              <w:t xml:space="preserve">The Council reserves the right to exclude an individual bidder or the whole of the consortium (includes USA, Non-EU entities </w:t>
            </w:r>
            <w:r w:rsidR="00183E9C">
              <w:rPr>
                <w:rFonts w:ascii="Arial" w:hAnsi="Arial" w:cs="Arial"/>
              </w:rPr>
              <w:t>etc</w:t>
            </w:r>
            <w:r w:rsidRPr="00A65B7B">
              <w:rPr>
                <w:rFonts w:ascii="Arial" w:hAnsi="Arial" w:cs="Arial"/>
              </w:rPr>
              <w:t xml:space="preserve">) from this procurement process, if an individual bidder or an individual member of a consortium has used ‘Blacklists’ and the Council is not satisfied that adequate self-cleaning </w:t>
            </w:r>
            <w:r w:rsidRPr="00A65B7B">
              <w:rPr>
                <w:rFonts w:ascii="Arial" w:hAnsi="Arial" w:cs="Arial"/>
                <w:bCs/>
              </w:rPr>
              <w:t xml:space="preserve">has been carried out by the individual tenderer following: </w:t>
            </w:r>
          </w:p>
          <w:p w14:paraId="516245D6" w14:textId="77777777" w:rsidR="00A3039B" w:rsidRPr="00A65B7B" w:rsidRDefault="00A3039B" w:rsidP="00407093">
            <w:pPr>
              <w:pStyle w:val="ListParagraph"/>
              <w:numPr>
                <w:ilvl w:val="0"/>
                <w:numId w:val="14"/>
              </w:numPr>
              <w:spacing w:before="120" w:after="120"/>
              <w:ind w:left="0" w:firstLine="0"/>
              <w:rPr>
                <w:rFonts w:ascii="Arial" w:hAnsi="Arial" w:cs="Arial"/>
                <w:bCs/>
              </w:rPr>
            </w:pPr>
            <w:r w:rsidRPr="00A65B7B">
              <w:rPr>
                <w:rFonts w:ascii="Arial" w:hAnsi="Arial" w:cs="Arial"/>
                <w:bCs/>
              </w:rPr>
              <w:t>an adverse finding by a court or tribunal or other public body exercising similar functions regarding the use of a Blacklist by or on behalf of the individual tenderer; and/or</w:t>
            </w:r>
          </w:p>
          <w:p w14:paraId="421DF4DD" w14:textId="77777777" w:rsidR="00A3039B" w:rsidRPr="00A65B7B" w:rsidRDefault="00A3039B" w:rsidP="00407093">
            <w:pPr>
              <w:pStyle w:val="ListParagraph"/>
              <w:numPr>
                <w:ilvl w:val="0"/>
                <w:numId w:val="14"/>
              </w:numPr>
              <w:spacing w:before="120" w:after="120"/>
              <w:ind w:left="0" w:firstLine="0"/>
              <w:rPr>
                <w:rFonts w:ascii="Arial" w:hAnsi="Arial" w:cs="Arial"/>
                <w:bCs/>
              </w:rPr>
            </w:pPr>
            <w:r w:rsidRPr="00A65B7B">
              <w:rPr>
                <w:rFonts w:ascii="Arial" w:hAnsi="Arial" w:cs="Arial"/>
                <w:bCs/>
              </w:rPr>
              <w:t xml:space="preserve">an admission by the Tenderer of the use of a Blacklist by or on behalf of the Tenderer. </w:t>
            </w:r>
          </w:p>
          <w:p w14:paraId="12479F20" w14:textId="77777777" w:rsidR="00A3039B" w:rsidRPr="00A65B7B" w:rsidRDefault="00A3039B" w:rsidP="00407093">
            <w:pPr>
              <w:spacing w:before="120" w:after="120"/>
              <w:rPr>
                <w:rFonts w:ascii="Arial" w:hAnsi="Arial" w:cs="Arial"/>
                <w:bCs/>
              </w:rPr>
            </w:pPr>
            <w:r w:rsidRPr="00A65B7B">
              <w:rPr>
                <w:rFonts w:ascii="Arial" w:hAnsi="Arial" w:cs="Arial"/>
                <w:bCs/>
              </w:rPr>
              <w:t>The Council expects self-cleaning by the individual tenderer to have involved the following four stages:</w:t>
            </w:r>
          </w:p>
          <w:p w14:paraId="60B0441F" w14:textId="77777777" w:rsidR="00A3039B" w:rsidRPr="00A65B7B" w:rsidRDefault="00A3039B" w:rsidP="00407093">
            <w:pPr>
              <w:pStyle w:val="ListParagraph"/>
              <w:numPr>
                <w:ilvl w:val="0"/>
                <w:numId w:val="15"/>
              </w:numPr>
              <w:spacing w:before="120" w:after="120"/>
              <w:ind w:left="0" w:firstLine="0"/>
              <w:rPr>
                <w:rFonts w:ascii="Arial" w:hAnsi="Arial" w:cs="Arial"/>
                <w:bCs/>
              </w:rPr>
            </w:pPr>
            <w:r w:rsidRPr="00A65B7B">
              <w:rPr>
                <w:rFonts w:ascii="Arial" w:hAnsi="Arial" w:cs="Arial"/>
                <w:bCs/>
              </w:rPr>
              <w:t xml:space="preserve">Clarification of the relevant facts and circumstances to determine: what were the facts and circumstances of the </w:t>
            </w:r>
            <w:proofErr w:type="gramStart"/>
            <w:r w:rsidRPr="00A65B7B">
              <w:rPr>
                <w:rFonts w:ascii="Arial" w:hAnsi="Arial" w:cs="Arial"/>
                <w:bCs/>
              </w:rPr>
              <w:t xml:space="preserve">wrong </w:t>
            </w:r>
            <w:r w:rsidRPr="00A65B7B">
              <w:rPr>
                <w:rFonts w:ascii="Arial" w:hAnsi="Arial" w:cs="Arial"/>
                <w:bCs/>
              </w:rPr>
              <w:lastRenderedPageBreak/>
              <w:t>doing</w:t>
            </w:r>
            <w:proofErr w:type="gramEnd"/>
            <w:r w:rsidRPr="00A65B7B">
              <w:rPr>
                <w:rFonts w:ascii="Arial" w:hAnsi="Arial" w:cs="Arial"/>
                <w:bCs/>
              </w:rPr>
              <w:t xml:space="preserve">.  When did the wrongdoing take </w:t>
            </w:r>
            <w:proofErr w:type="gramStart"/>
            <w:r w:rsidRPr="00A65B7B">
              <w:rPr>
                <w:rFonts w:ascii="Arial" w:hAnsi="Arial" w:cs="Arial"/>
                <w:bCs/>
              </w:rPr>
              <w:t>place.</w:t>
            </w:r>
            <w:proofErr w:type="gramEnd"/>
            <w:r w:rsidRPr="00A65B7B">
              <w:rPr>
                <w:rFonts w:ascii="Arial" w:hAnsi="Arial" w:cs="Arial"/>
                <w:bCs/>
              </w:rPr>
              <w:t xml:space="preserve">  Was there any subsequent </w:t>
            </w:r>
            <w:proofErr w:type="gramStart"/>
            <w:r w:rsidRPr="00A65B7B">
              <w:rPr>
                <w:rFonts w:ascii="Arial" w:hAnsi="Arial" w:cs="Arial"/>
                <w:bCs/>
              </w:rPr>
              <w:t>wrongdoing.</w:t>
            </w:r>
            <w:proofErr w:type="gramEnd"/>
          </w:p>
          <w:p w14:paraId="65324DA0" w14:textId="77777777" w:rsidR="00A3039B" w:rsidRPr="00A65B7B" w:rsidRDefault="00A3039B" w:rsidP="00407093">
            <w:pPr>
              <w:pStyle w:val="ListParagraph"/>
              <w:numPr>
                <w:ilvl w:val="0"/>
                <w:numId w:val="15"/>
              </w:numPr>
              <w:spacing w:before="120" w:after="120"/>
              <w:ind w:left="0" w:firstLine="0"/>
              <w:rPr>
                <w:rFonts w:ascii="Arial" w:hAnsi="Arial" w:cs="Arial"/>
                <w:bCs/>
              </w:rPr>
            </w:pPr>
            <w:r w:rsidRPr="00A65B7B">
              <w:rPr>
                <w:rFonts w:ascii="Arial" w:hAnsi="Arial" w:cs="Arial"/>
                <w:bCs/>
              </w:rPr>
              <w:t>Effective repair of the damage caused: What has your organisation done to repair the damage caused by the wrongdoing.</w:t>
            </w:r>
          </w:p>
          <w:p w14:paraId="55D8D056" w14:textId="77777777" w:rsidR="00A3039B" w:rsidRPr="00A65B7B" w:rsidRDefault="00A3039B" w:rsidP="00407093">
            <w:pPr>
              <w:pStyle w:val="ListParagraph"/>
              <w:numPr>
                <w:ilvl w:val="0"/>
                <w:numId w:val="15"/>
              </w:numPr>
              <w:spacing w:before="120" w:after="120"/>
              <w:ind w:left="0" w:firstLine="0"/>
              <w:rPr>
                <w:rFonts w:ascii="Arial" w:hAnsi="Arial" w:cs="Arial"/>
                <w:bCs/>
              </w:rPr>
            </w:pPr>
            <w:r w:rsidRPr="00A65B7B">
              <w:rPr>
                <w:rFonts w:ascii="Arial" w:hAnsi="Arial" w:cs="Arial"/>
                <w:bCs/>
              </w:rPr>
              <w:t>HR measures: Have any staffing/HR measures been put in place to prevent a recurrence.</w:t>
            </w:r>
          </w:p>
          <w:p w14:paraId="79BD4B94" w14:textId="77777777" w:rsidR="00A3039B" w:rsidRPr="00A65B7B" w:rsidRDefault="00A3039B" w:rsidP="00407093">
            <w:pPr>
              <w:pStyle w:val="ListParagraph"/>
              <w:numPr>
                <w:ilvl w:val="0"/>
                <w:numId w:val="15"/>
              </w:numPr>
              <w:spacing w:before="120" w:after="120"/>
              <w:ind w:left="0" w:firstLine="0"/>
              <w:rPr>
                <w:rFonts w:ascii="Arial" w:hAnsi="Arial" w:cs="Arial"/>
                <w:bCs/>
              </w:rPr>
            </w:pPr>
            <w:r w:rsidRPr="00A65B7B">
              <w:rPr>
                <w:rFonts w:ascii="Arial" w:hAnsi="Arial" w:cs="Arial"/>
                <w:bCs/>
              </w:rPr>
              <w:t xml:space="preserve">Structural and organisational measures: What structural and organisational measures have been put in place to prevent a </w:t>
            </w:r>
            <w:r w:rsidR="000744F7" w:rsidRPr="00A65B7B">
              <w:rPr>
                <w:rFonts w:ascii="Arial" w:hAnsi="Arial" w:cs="Arial"/>
                <w:bCs/>
              </w:rPr>
              <w:t>recurrence</w:t>
            </w:r>
          </w:p>
        </w:tc>
      </w:tr>
      <w:tr w:rsidR="003D3C0C" w:rsidRPr="00DC77EF" w14:paraId="1230AFB8" w14:textId="77777777" w:rsidTr="00E466C8">
        <w:trPr>
          <w:trHeight w:val="1586"/>
        </w:trPr>
        <w:tc>
          <w:tcPr>
            <w:tcW w:w="1843" w:type="dxa"/>
          </w:tcPr>
          <w:p w14:paraId="7B894DB2" w14:textId="77777777" w:rsidR="003D3C0C" w:rsidRPr="00FB7564" w:rsidRDefault="003D3C0C" w:rsidP="00407093">
            <w:pPr>
              <w:spacing w:before="120" w:after="120"/>
              <w:rPr>
                <w:rFonts w:ascii="Arial" w:hAnsi="Arial" w:cs="Arial"/>
                <w:bCs/>
              </w:rPr>
            </w:pPr>
            <w:r>
              <w:rPr>
                <w:rFonts w:ascii="Arial" w:hAnsi="Arial" w:cs="Arial"/>
                <w:bCs/>
              </w:rPr>
              <w:lastRenderedPageBreak/>
              <w:t>Living Wage Foundation</w:t>
            </w:r>
          </w:p>
        </w:tc>
        <w:tc>
          <w:tcPr>
            <w:tcW w:w="7173" w:type="dxa"/>
            <w:gridSpan w:val="2"/>
          </w:tcPr>
          <w:p w14:paraId="5D76A0C5" w14:textId="77777777" w:rsidR="003D3C0C" w:rsidRPr="00183E9C" w:rsidRDefault="003D3C0C" w:rsidP="00407093">
            <w:pPr>
              <w:pStyle w:val="Heading2"/>
              <w:tabs>
                <w:tab w:val="left" w:pos="720"/>
              </w:tabs>
              <w:jc w:val="left"/>
              <w:outlineLvl w:val="1"/>
              <w:rPr>
                <w:rStyle w:val="Hyperlink"/>
                <w:rFonts w:cs="Arial"/>
                <w:b w:val="0"/>
              </w:rPr>
            </w:pPr>
            <w:bookmarkStart w:id="42" w:name="_Toc70676896"/>
            <w:r w:rsidRPr="00183E9C">
              <w:rPr>
                <w:rFonts w:cs="Arial"/>
                <w:b w:val="0"/>
              </w:rPr>
              <w:t xml:space="preserve">Living Wage - link </w:t>
            </w:r>
            <w:hyperlink r:id="rId21" w:history="1">
              <w:r w:rsidRPr="00183E9C">
                <w:rPr>
                  <w:rStyle w:val="Hyperlink"/>
                  <w:rFonts w:cs="Arial"/>
                  <w:b w:val="0"/>
                </w:rPr>
                <w:t>http://www.livingwage.org.uk/</w:t>
              </w:r>
              <w:bookmarkEnd w:id="42"/>
            </w:hyperlink>
          </w:p>
          <w:p w14:paraId="2B029031" w14:textId="77777777" w:rsidR="003D3C0C" w:rsidRPr="003D3C0C" w:rsidRDefault="003D3C0C" w:rsidP="00407093">
            <w:pPr>
              <w:rPr>
                <w:rFonts w:ascii="Arial" w:hAnsi="Arial" w:cs="Arial"/>
                <w:color w:val="000000"/>
              </w:rPr>
            </w:pPr>
          </w:p>
          <w:p w14:paraId="1C626D7D" w14:textId="77777777" w:rsidR="003D3C0C" w:rsidRPr="003D3C0C" w:rsidRDefault="003D3C0C" w:rsidP="00407093">
            <w:pPr>
              <w:rPr>
                <w:rFonts w:ascii="Arial" w:hAnsi="Arial" w:cs="Arial"/>
              </w:rPr>
            </w:pPr>
            <w:r w:rsidRPr="003D3C0C">
              <w:rPr>
                <w:rFonts w:ascii="Arial" w:hAnsi="Arial" w:cs="Arial"/>
              </w:rPr>
              <w:t xml:space="preserve">The Council has paid its own employees no less than the Foundation Living Wage since 1st October 2014. </w:t>
            </w:r>
          </w:p>
          <w:p w14:paraId="070F050B" w14:textId="77777777" w:rsidR="003D3C0C" w:rsidRPr="003D3C0C" w:rsidRDefault="003D3C0C" w:rsidP="00407093">
            <w:pPr>
              <w:rPr>
                <w:rFonts w:ascii="Arial" w:hAnsi="Arial" w:cs="Arial"/>
              </w:rPr>
            </w:pPr>
          </w:p>
          <w:p w14:paraId="6641260D" w14:textId="77777777" w:rsidR="003D3C0C" w:rsidRPr="003D3C0C" w:rsidRDefault="003D3C0C" w:rsidP="00407093">
            <w:pPr>
              <w:rPr>
                <w:rFonts w:ascii="Arial" w:hAnsi="Arial" w:cs="Arial"/>
              </w:rPr>
            </w:pPr>
            <w:r w:rsidRPr="003D3C0C">
              <w:rPr>
                <w:rFonts w:ascii="Arial" w:hAnsi="Arial" w:cs="Arial"/>
              </w:rPr>
              <w:t>The payment of the recommended L</w:t>
            </w:r>
            <w:r>
              <w:rPr>
                <w:rFonts w:ascii="Arial" w:hAnsi="Arial" w:cs="Arial"/>
              </w:rPr>
              <w:t xml:space="preserve">iving </w:t>
            </w:r>
            <w:r w:rsidRPr="003D3C0C">
              <w:rPr>
                <w:rFonts w:ascii="Arial" w:hAnsi="Arial" w:cs="Arial"/>
              </w:rPr>
              <w:t>W</w:t>
            </w:r>
            <w:r>
              <w:rPr>
                <w:rFonts w:ascii="Arial" w:hAnsi="Arial" w:cs="Arial"/>
              </w:rPr>
              <w:t xml:space="preserve">age Foundation </w:t>
            </w:r>
            <w:r w:rsidRPr="003D3C0C">
              <w:rPr>
                <w:rFonts w:ascii="Arial" w:hAnsi="Arial" w:cs="Arial"/>
              </w:rPr>
              <w:t xml:space="preserve">rate supports Bristol City Council in meeting many of its social, economic and environmental objectives e.g. ensuring that wages in the City can sustain families and individuals. </w:t>
            </w:r>
          </w:p>
          <w:p w14:paraId="6C5D9D42" w14:textId="77777777" w:rsidR="003D3C0C" w:rsidRPr="003D3C0C" w:rsidRDefault="003D3C0C" w:rsidP="00407093">
            <w:pPr>
              <w:rPr>
                <w:rFonts w:ascii="Arial" w:hAnsi="Arial" w:cs="Arial"/>
              </w:rPr>
            </w:pPr>
          </w:p>
          <w:p w14:paraId="5E66D354" w14:textId="77777777" w:rsidR="003D3C0C" w:rsidRPr="003D3C0C" w:rsidRDefault="003D3C0C" w:rsidP="00407093">
            <w:pPr>
              <w:rPr>
                <w:rFonts w:ascii="Arial" w:hAnsi="Arial" w:cs="Arial"/>
              </w:rPr>
            </w:pPr>
            <w:r w:rsidRPr="003D3C0C">
              <w:rPr>
                <w:rFonts w:ascii="Arial" w:hAnsi="Arial" w:cs="Arial"/>
              </w:rPr>
              <w:t xml:space="preserve">In accordance with the Council’s aspirations and objectives and its obligations under the Public Services (Social Value Act) 2012, we require our providers and suppliers to pay staff, employed to deliver our contracts, at least the Living Wage Foundation rate. </w:t>
            </w:r>
          </w:p>
          <w:p w14:paraId="29C61C27" w14:textId="77777777" w:rsidR="003D3C0C" w:rsidRPr="003D3C0C" w:rsidRDefault="003D3C0C" w:rsidP="00407093">
            <w:pPr>
              <w:rPr>
                <w:rFonts w:ascii="Arial" w:hAnsi="Arial" w:cs="Arial"/>
              </w:rPr>
            </w:pPr>
          </w:p>
          <w:p w14:paraId="3032C774" w14:textId="77777777" w:rsidR="003D3C0C" w:rsidRPr="003D3C0C" w:rsidRDefault="003D3C0C" w:rsidP="00407093">
            <w:pPr>
              <w:rPr>
                <w:rFonts w:ascii="Arial" w:hAnsi="Arial" w:cs="Arial"/>
              </w:rPr>
            </w:pPr>
            <w:r w:rsidRPr="003D3C0C">
              <w:rPr>
                <w:rFonts w:ascii="Arial" w:hAnsi="Arial" w:cs="Arial"/>
              </w:rPr>
              <w:t xml:space="preserve">If a provider or supplier is currently not paying the Living </w:t>
            </w:r>
            <w:proofErr w:type="gramStart"/>
            <w:r w:rsidRPr="003D3C0C">
              <w:rPr>
                <w:rFonts w:ascii="Arial" w:hAnsi="Arial" w:cs="Arial"/>
              </w:rPr>
              <w:t>Wage</w:t>
            </w:r>
            <w:proofErr w:type="gramEnd"/>
            <w:r w:rsidRPr="003D3C0C">
              <w:rPr>
                <w:rFonts w:ascii="Arial" w:hAnsi="Arial" w:cs="Arial"/>
              </w:rPr>
              <w:t xml:space="preserve"> they may consider either no longer using any pay spine below the Living Wage, top this up or apply a discretionary supplement to pay spines that fall below the Living Wage.  </w:t>
            </w:r>
          </w:p>
          <w:p w14:paraId="271A8B54" w14:textId="77777777" w:rsidR="003D3C0C" w:rsidRPr="003D3C0C" w:rsidRDefault="003D3C0C" w:rsidP="00407093">
            <w:pPr>
              <w:rPr>
                <w:rFonts w:ascii="Arial" w:hAnsi="Arial" w:cs="Arial"/>
              </w:rPr>
            </w:pPr>
          </w:p>
          <w:p w14:paraId="405FD55B" w14:textId="77777777" w:rsidR="003D3C0C" w:rsidRPr="003D3C0C" w:rsidRDefault="003D3C0C" w:rsidP="00407093">
            <w:pPr>
              <w:rPr>
                <w:rFonts w:ascii="Arial" w:hAnsi="Arial" w:cs="Arial"/>
              </w:rPr>
            </w:pPr>
            <w:r w:rsidRPr="003D3C0C">
              <w:rPr>
                <w:rFonts w:ascii="Arial" w:hAnsi="Arial" w:cs="Arial"/>
              </w:rPr>
              <w:t>The Council will annually review all Contracts in scope to ensure the Living Wage is being paid by our providers and suppliers.</w:t>
            </w:r>
          </w:p>
          <w:p w14:paraId="3788D49B" w14:textId="77777777" w:rsidR="003D3C0C" w:rsidRPr="003D3C0C" w:rsidRDefault="003D3C0C" w:rsidP="00407093">
            <w:pPr>
              <w:rPr>
                <w:rFonts w:ascii="Arial" w:hAnsi="Arial" w:cs="Arial"/>
              </w:rPr>
            </w:pPr>
          </w:p>
          <w:p w14:paraId="17512244" w14:textId="77777777" w:rsidR="003D3C0C" w:rsidRPr="003D3C0C" w:rsidRDefault="003D3C0C" w:rsidP="00407093">
            <w:pPr>
              <w:rPr>
                <w:rFonts w:ascii="Arial" w:hAnsi="Arial" w:cs="Arial"/>
                <w:lang w:val="en" w:eastAsia="en-GB"/>
              </w:rPr>
            </w:pPr>
            <w:r w:rsidRPr="003D3C0C">
              <w:rPr>
                <w:rFonts w:ascii="Arial" w:hAnsi="Arial" w:cs="Arial"/>
              </w:rPr>
              <w:t>A recent Government Apprentice and Pay Survey found that one in five were being paid less than the legal minimum.</w:t>
            </w:r>
          </w:p>
          <w:p w14:paraId="1E9C4A05" w14:textId="77777777" w:rsidR="003D3C0C" w:rsidRPr="003D3C0C" w:rsidRDefault="003D3C0C" w:rsidP="00407093">
            <w:pPr>
              <w:rPr>
                <w:rFonts w:ascii="Arial" w:eastAsia="Andale Sans UI" w:hAnsi="Arial" w:cs="Arial"/>
              </w:rPr>
            </w:pPr>
          </w:p>
          <w:p w14:paraId="6CD067F2" w14:textId="77777777" w:rsidR="003D3C0C" w:rsidRPr="00A65B7B" w:rsidRDefault="003D3C0C" w:rsidP="00407093">
            <w:pPr>
              <w:spacing w:before="120" w:after="120"/>
              <w:rPr>
                <w:rFonts w:ascii="Arial" w:hAnsi="Arial" w:cs="Arial"/>
              </w:rPr>
            </w:pPr>
            <w:r w:rsidRPr="003D3C0C">
              <w:rPr>
                <w:rFonts w:ascii="Arial" w:hAnsi="Arial" w:cs="Arial"/>
              </w:rPr>
              <w:t>If an employer fails to pay the minimum wage a complaint can be made to HM Revenue and Customs or an application made to an employment tribunal</w:t>
            </w:r>
          </w:p>
        </w:tc>
      </w:tr>
    </w:tbl>
    <w:p w14:paraId="70D1E29C" w14:textId="77777777" w:rsidR="00DC77EF" w:rsidRDefault="00DC77EF" w:rsidP="00407093">
      <w:pPr>
        <w:pStyle w:val="Normal1"/>
        <w:spacing w:after="160" w:line="259" w:lineRule="auto"/>
        <w:ind w:left="0" w:firstLine="0"/>
        <w:jc w:val="both"/>
        <w:rPr>
          <w:rFonts w:ascii="Arial" w:eastAsia="Arial" w:hAnsi="Arial" w:cs="Arial"/>
        </w:rPr>
      </w:pPr>
    </w:p>
    <w:p w14:paraId="3EEF606D" w14:textId="77777777" w:rsidR="00F57051" w:rsidRDefault="00F57051" w:rsidP="00407093">
      <w:pPr>
        <w:pStyle w:val="Normal1"/>
        <w:spacing w:after="160" w:line="259" w:lineRule="auto"/>
        <w:ind w:left="0" w:firstLine="0"/>
        <w:jc w:val="both"/>
        <w:rPr>
          <w:rFonts w:ascii="Arial" w:eastAsia="Arial" w:hAnsi="Arial" w:cs="Arial"/>
        </w:rPr>
      </w:pPr>
      <w:r>
        <w:rPr>
          <w:rFonts w:ascii="Arial" w:eastAsia="Arial" w:hAnsi="Arial" w:cs="Arial"/>
        </w:rPr>
        <w:lastRenderedPageBreak/>
        <w:t>The Council reserves the right to ask for an update to any of these parts during the life of the Open Framework.</w:t>
      </w:r>
    </w:p>
    <w:p w14:paraId="005302DA" w14:textId="77777777" w:rsidR="000F7593" w:rsidRPr="00A60A1F" w:rsidRDefault="000F7593" w:rsidP="00407093">
      <w:pPr>
        <w:pStyle w:val="Heading2"/>
        <w:numPr>
          <w:ilvl w:val="0"/>
          <w:numId w:val="35"/>
        </w:numPr>
        <w:ind w:left="0" w:right="6" w:firstLine="0"/>
        <w:jc w:val="both"/>
      </w:pPr>
      <w:bookmarkStart w:id="43" w:name="_Toc70676897"/>
      <w:r w:rsidRPr="00A60A1F">
        <w:t>Non Canvassing &amp; Non Collusion Certification</w:t>
      </w:r>
      <w:bookmarkEnd w:id="43"/>
    </w:p>
    <w:p w14:paraId="0BA12317" w14:textId="77777777" w:rsidR="001D6E8A" w:rsidRPr="000F7593" w:rsidRDefault="000F7593" w:rsidP="00407093">
      <w:pPr>
        <w:numPr>
          <w:ilvl w:val="1"/>
          <w:numId w:val="35"/>
        </w:numPr>
        <w:ind w:left="0" w:firstLine="0"/>
        <w:jc w:val="both"/>
        <w:rPr>
          <w:rFonts w:ascii="Arial" w:hAnsi="Arial" w:cs="Arial"/>
        </w:rPr>
      </w:pPr>
      <w:r w:rsidRPr="000F7593">
        <w:rPr>
          <w:rFonts w:ascii="Arial" w:hAnsi="Arial" w:cs="Arial"/>
        </w:rPr>
        <w:t xml:space="preserve">The Council requires all bidders to sign and return the non-collusion agreement, the effect that they will not collude with other bidders in submitting bids, except where they are </w:t>
      </w:r>
      <w:r w:rsidR="00E5195B">
        <w:rPr>
          <w:rFonts w:ascii="Arial" w:hAnsi="Arial" w:cs="Arial"/>
        </w:rPr>
        <w:t xml:space="preserve">submitting a collaborative bid.  </w:t>
      </w:r>
      <w:r w:rsidRPr="00DC77EF">
        <w:rPr>
          <w:rFonts w:ascii="Arial" w:hAnsi="Arial" w:cs="Arial"/>
        </w:rPr>
        <w:t>Failure to supply satisfactory completed forms will be d</w:t>
      </w:r>
      <w:r w:rsidR="00E5195B">
        <w:rPr>
          <w:rFonts w:ascii="Arial" w:hAnsi="Arial" w:cs="Arial"/>
        </w:rPr>
        <w:t xml:space="preserve">eemed an incomplete bid </w:t>
      </w:r>
      <w:r w:rsidR="001D6E8A">
        <w:rPr>
          <w:rFonts w:ascii="Arial" w:hAnsi="Arial" w:cs="Arial"/>
        </w:rPr>
        <w:t xml:space="preserve">and the Council </w:t>
      </w:r>
      <w:r w:rsidR="00E5195B">
        <w:rPr>
          <w:rFonts w:ascii="Arial" w:hAnsi="Arial" w:cs="Arial"/>
        </w:rPr>
        <w:t xml:space="preserve">reserves the right to </w:t>
      </w:r>
      <w:r w:rsidR="001D6E8A">
        <w:rPr>
          <w:rFonts w:ascii="Arial" w:hAnsi="Arial" w:cs="Arial"/>
        </w:rPr>
        <w:t>reject the tender.</w:t>
      </w:r>
    </w:p>
    <w:p w14:paraId="3A23BAFE" w14:textId="77777777" w:rsidR="00995ADE" w:rsidRDefault="00995ADE" w:rsidP="00407093">
      <w:pPr>
        <w:ind w:left="0" w:firstLine="0"/>
        <w:rPr>
          <w:rFonts w:ascii="Arial" w:hAnsi="Arial" w:cs="Arial"/>
          <w:b/>
        </w:rPr>
      </w:pPr>
      <w:r>
        <w:br w:type="page"/>
      </w:r>
    </w:p>
    <w:p w14:paraId="3B617A4E" w14:textId="60AF24CD" w:rsidR="00584131" w:rsidRPr="00FB7564" w:rsidRDefault="00E14106" w:rsidP="00407093">
      <w:pPr>
        <w:pStyle w:val="Heading1"/>
        <w:ind w:left="0" w:firstLine="0"/>
        <w:jc w:val="both"/>
      </w:pPr>
      <w:bookmarkStart w:id="44" w:name="_Toc70676898"/>
      <w:r w:rsidRPr="00FB7564">
        <w:lastRenderedPageBreak/>
        <w:t xml:space="preserve">Appendix </w:t>
      </w:r>
      <w:r w:rsidR="004D3F53">
        <w:t>1</w:t>
      </w:r>
      <w:r w:rsidRPr="00FB7564">
        <w:t xml:space="preserve"> - Guidance on the </w:t>
      </w:r>
      <w:r w:rsidR="000B240C">
        <w:t>Standard Selection Q</w:t>
      </w:r>
      <w:r w:rsidRPr="00FB7564">
        <w:t>uestionnaire</w:t>
      </w:r>
      <w:bookmarkEnd w:id="44"/>
    </w:p>
    <w:p w14:paraId="259DDCDA" w14:textId="77777777" w:rsidR="00E14106" w:rsidRPr="00FB7564" w:rsidRDefault="00E14106" w:rsidP="00407093">
      <w:pPr>
        <w:pStyle w:val="Heading2"/>
        <w:ind w:left="0" w:firstLine="0"/>
        <w:jc w:val="both"/>
      </w:pPr>
      <w:bookmarkStart w:id="45" w:name="_Toc516819773"/>
      <w:bookmarkStart w:id="46" w:name="_Toc70676899"/>
      <w:r w:rsidRPr="00FB7564">
        <w:rPr>
          <w:rFonts w:eastAsia="Arial"/>
        </w:rPr>
        <w:t>Potential Supplier Information and Exclusion Grounds: Part 1 and Part 2.</w:t>
      </w:r>
      <w:bookmarkEnd w:id="45"/>
      <w:bookmarkEnd w:id="46"/>
    </w:p>
    <w:p w14:paraId="342E5ADB" w14:textId="77777777" w:rsidR="00E14106" w:rsidRPr="00FB7564" w:rsidRDefault="000B240C" w:rsidP="00407093">
      <w:pPr>
        <w:pStyle w:val="Normal1"/>
        <w:spacing w:after="150"/>
        <w:ind w:left="0" w:firstLine="0"/>
        <w:jc w:val="both"/>
        <w:rPr>
          <w:rFonts w:ascii="Arial" w:hAnsi="Arial" w:cs="Arial"/>
        </w:rPr>
      </w:pPr>
      <w:r>
        <w:rPr>
          <w:rFonts w:ascii="Arial" w:eastAsia="Arial" w:hAnsi="Arial" w:cs="Arial"/>
        </w:rPr>
        <w:t>The S</w:t>
      </w:r>
      <w:r w:rsidR="00E14106" w:rsidRPr="00FB7564">
        <w:rPr>
          <w:rFonts w:ascii="Arial" w:eastAsia="Arial" w:hAnsi="Arial" w:cs="Arial"/>
        </w:rPr>
        <w:t>tandard Selection Questionnaire is a self-declaration, made by you (the potential supplier), that you do not meet any of the grounds for exclusion</w:t>
      </w:r>
      <w:r w:rsidR="00E14106" w:rsidRPr="00FB7564">
        <w:rPr>
          <w:rStyle w:val="FootnoteReference"/>
          <w:rFonts w:ascii="Arial" w:eastAsia="Arial" w:hAnsi="Arial" w:cs="Arial"/>
        </w:rPr>
        <w:footnoteReference w:id="1"/>
      </w:r>
      <w:r w:rsidR="00E14106" w:rsidRPr="00FB7564">
        <w:rPr>
          <w:rFonts w:ascii="Arial" w:eastAsia="Arial" w:hAnsi="Arial" w:cs="Arial"/>
        </w:rPr>
        <w:t>. If there are grounds for exclusion, there is an opportunity to explain the background and any measures you have taken to rectify the situation (we call this self-cleaning).</w:t>
      </w:r>
    </w:p>
    <w:p w14:paraId="71605E38" w14:textId="77777777" w:rsidR="00E14106" w:rsidRPr="00FB7564" w:rsidRDefault="00E14106" w:rsidP="00407093">
      <w:pPr>
        <w:pStyle w:val="Normal1"/>
        <w:spacing w:after="150"/>
        <w:ind w:left="0" w:firstLine="0"/>
        <w:jc w:val="both"/>
        <w:rPr>
          <w:rFonts w:ascii="Arial" w:hAnsi="Arial" w:cs="Arial"/>
        </w:rPr>
      </w:pPr>
      <w:r w:rsidRPr="00FB7564">
        <w:rPr>
          <w:rFonts w:ascii="Arial" w:eastAsia="Arial" w:hAnsi="Arial" w:cs="Arial"/>
        </w:rPr>
        <w:t xml:space="preserve">A completed declaration of Part 1 and Part 2 provides a formal statement that the organisation making the declaration has not breached any of the </w:t>
      </w:r>
      <w:proofErr w:type="gramStart"/>
      <w:r w:rsidRPr="00FB7564">
        <w:rPr>
          <w:rFonts w:ascii="Arial" w:eastAsia="Arial" w:hAnsi="Arial" w:cs="Arial"/>
        </w:rPr>
        <w:t>exclusions</w:t>
      </w:r>
      <w:proofErr w:type="gramEnd"/>
      <w:r w:rsidRPr="00FB7564">
        <w:rPr>
          <w:rFonts w:ascii="Arial" w:eastAsia="Arial" w:hAnsi="Arial" w:cs="Arial"/>
        </w:rPr>
        <w:t xml:space="preserve">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90B824F" w14:textId="77777777" w:rsidR="00E14106" w:rsidRPr="00FB7564" w:rsidRDefault="00E14106" w:rsidP="00407093">
      <w:pPr>
        <w:pStyle w:val="Heading2"/>
        <w:ind w:left="0" w:firstLine="0"/>
        <w:jc w:val="both"/>
      </w:pPr>
      <w:bookmarkStart w:id="47" w:name="_Toc70676900"/>
      <w:r w:rsidRPr="00FB7564">
        <w:rPr>
          <w:rFonts w:eastAsia="Arial"/>
        </w:rPr>
        <w:t>Supplier Selection Questions: Part 3</w:t>
      </w:r>
      <w:bookmarkEnd w:id="47"/>
    </w:p>
    <w:p w14:paraId="6992BCD4" w14:textId="77777777" w:rsidR="00E14106" w:rsidRPr="00FB7564" w:rsidRDefault="00E14106" w:rsidP="00407093">
      <w:pPr>
        <w:pStyle w:val="Normal1"/>
        <w:spacing w:after="160"/>
        <w:ind w:left="0" w:right="11" w:firstLine="0"/>
        <w:jc w:val="both"/>
        <w:rPr>
          <w:rFonts w:ascii="Arial" w:hAnsi="Arial" w:cs="Arial"/>
        </w:rPr>
      </w:pPr>
      <w:r w:rsidRPr="00FB7564">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D6310B2" w14:textId="77777777" w:rsidR="00E14106" w:rsidRPr="00FB7564" w:rsidRDefault="00E14106" w:rsidP="00407093">
      <w:pPr>
        <w:pStyle w:val="Normal1"/>
        <w:spacing w:after="160"/>
        <w:ind w:left="0" w:right="11" w:firstLine="0"/>
        <w:jc w:val="both"/>
        <w:rPr>
          <w:rFonts w:ascii="Arial" w:hAnsi="Arial" w:cs="Arial"/>
        </w:rPr>
      </w:pPr>
      <w:r w:rsidRPr="00FB7564">
        <w:rPr>
          <w:rFonts w:ascii="Arial" w:eastAsia="Arial" w:hAnsi="Arial" w:cs="Arial"/>
        </w:rPr>
        <w:t xml:space="preserve">If the relevant documentary evidence referred to in the </w:t>
      </w:r>
      <w:r w:rsidR="006E54F9">
        <w:rPr>
          <w:rFonts w:ascii="Arial" w:eastAsia="Arial" w:hAnsi="Arial" w:cs="Arial"/>
        </w:rPr>
        <w:t xml:space="preserve">Standard </w:t>
      </w:r>
      <w:r w:rsidRPr="00FB7564">
        <w:rPr>
          <w:rFonts w:ascii="Arial" w:eastAsia="Arial" w:hAnsi="Arial" w:cs="Arial"/>
        </w:rPr>
        <w:t xml:space="preserve">Selection Questionnaire is not provided upon request and without </w:t>
      </w:r>
      <w:proofErr w:type="gramStart"/>
      <w:r w:rsidRPr="00FB7564">
        <w:rPr>
          <w:rFonts w:ascii="Arial" w:eastAsia="Arial" w:hAnsi="Arial" w:cs="Arial"/>
        </w:rPr>
        <w:t>delay</w:t>
      </w:r>
      <w:proofErr w:type="gramEnd"/>
      <w:r w:rsidRPr="00FB7564">
        <w:rPr>
          <w:rFonts w:ascii="Arial" w:eastAsia="Arial" w:hAnsi="Arial" w:cs="Arial"/>
        </w:rPr>
        <w:t xml:space="preserve"> we reserve the right to amend the contract award decision and award to the next compliant bidder.</w:t>
      </w:r>
    </w:p>
    <w:p w14:paraId="1C8443EC" w14:textId="77777777" w:rsidR="00E14106" w:rsidRPr="00FB7564" w:rsidRDefault="00E14106" w:rsidP="00407093">
      <w:pPr>
        <w:pStyle w:val="Heading2"/>
        <w:ind w:left="0" w:firstLine="0"/>
        <w:jc w:val="both"/>
      </w:pPr>
      <w:bookmarkStart w:id="48" w:name="_Toc70676901"/>
      <w:r w:rsidRPr="00FB7564">
        <w:rPr>
          <w:rFonts w:eastAsia="Arial"/>
        </w:rPr>
        <w:t>Consequences of misrepresentation</w:t>
      </w:r>
      <w:bookmarkEnd w:id="48"/>
    </w:p>
    <w:p w14:paraId="192E849C" w14:textId="77777777" w:rsidR="006E54F9" w:rsidRDefault="00E14106" w:rsidP="00407093">
      <w:pPr>
        <w:pStyle w:val="Normal1"/>
        <w:spacing w:after="150"/>
        <w:ind w:left="0" w:firstLine="0"/>
        <w:jc w:val="both"/>
        <w:rPr>
          <w:rFonts w:ascii="Arial" w:eastAsia="Arial" w:hAnsi="Arial" w:cs="Arial"/>
        </w:rPr>
      </w:pPr>
      <w:r w:rsidRPr="00FB7564">
        <w:rPr>
          <w:rFonts w:ascii="Arial" w:eastAsia="Arial" w:hAnsi="Arial" w:cs="Arial"/>
        </w:rPr>
        <w:t xml:space="preserve">If you seriously misrepresent any factual information in filling in the </w:t>
      </w:r>
      <w:r w:rsidR="006E54F9">
        <w:rPr>
          <w:rFonts w:ascii="Arial" w:eastAsia="Arial" w:hAnsi="Arial" w:cs="Arial"/>
        </w:rPr>
        <w:t xml:space="preserve">Standard </w:t>
      </w:r>
    </w:p>
    <w:p w14:paraId="28A22047" w14:textId="77777777" w:rsidR="00E14106" w:rsidRPr="00FB7564" w:rsidRDefault="00E14106" w:rsidP="00407093">
      <w:pPr>
        <w:pStyle w:val="Normal1"/>
        <w:spacing w:after="150"/>
        <w:ind w:left="0" w:firstLine="0"/>
        <w:jc w:val="both"/>
        <w:rPr>
          <w:rFonts w:ascii="Arial" w:hAnsi="Arial" w:cs="Arial"/>
        </w:rPr>
      </w:pPr>
      <w:r w:rsidRPr="00FB7564">
        <w:rPr>
          <w:rFonts w:ascii="Arial" w:eastAsia="Arial" w:hAnsi="Arial" w:cs="Arial"/>
        </w:rPr>
        <w:t xml:space="preserve">Selection Questionnaire, and so induce an authority to enter into a contract, there may be significant consequences.  You may be excluded from the procurement procedure, </w:t>
      </w:r>
      <w:r w:rsidRPr="00FB7564">
        <w:rPr>
          <w:rFonts w:ascii="Arial" w:eastAsia="Arial" w:hAnsi="Arial" w:cs="Arial"/>
        </w:rPr>
        <w:lastRenderedPageBreak/>
        <w:t>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FB7564">
        <w:rPr>
          <w:rFonts w:ascii="Arial" w:eastAsia="Arial" w:hAnsi="Arial" w:cs="Arial"/>
          <w:color w:val="222222"/>
        </w:rPr>
        <w:t>.</w:t>
      </w:r>
      <w:r w:rsidRPr="00FB7564">
        <w:rPr>
          <w:rFonts w:ascii="Arial" w:hAnsi="Arial" w:cs="Arial"/>
        </w:rPr>
        <w:t xml:space="preserve"> </w:t>
      </w:r>
    </w:p>
    <w:p w14:paraId="6EBD01D5" w14:textId="77777777" w:rsidR="00E14106" w:rsidRPr="00FB7564" w:rsidRDefault="00E14106" w:rsidP="00407093">
      <w:pPr>
        <w:pStyle w:val="Heading2"/>
        <w:ind w:left="0" w:firstLine="0"/>
        <w:jc w:val="both"/>
        <w:rPr>
          <w:rFonts w:eastAsia="Arial"/>
        </w:rPr>
      </w:pPr>
      <w:bookmarkStart w:id="49" w:name="_Toc70676902"/>
      <w:r w:rsidRPr="00FB7564">
        <w:rPr>
          <w:rFonts w:eastAsia="Arial"/>
        </w:rPr>
        <w:t>Mandatory Exclusion Grounds</w:t>
      </w:r>
      <w:bookmarkEnd w:id="49"/>
    </w:p>
    <w:p w14:paraId="63FC3180" w14:textId="77777777" w:rsidR="00E14106" w:rsidRPr="00FB7564" w:rsidRDefault="00E14106" w:rsidP="00407093">
      <w:pPr>
        <w:pStyle w:val="Normal1"/>
        <w:spacing w:after="160"/>
        <w:ind w:left="0" w:firstLine="0"/>
        <w:jc w:val="both"/>
      </w:pPr>
      <w:r w:rsidRPr="00FB7564">
        <w:rPr>
          <w:rFonts w:ascii="Arial" w:eastAsia="Arial" w:hAnsi="Arial" w:cs="Arial"/>
          <w:b/>
        </w:rPr>
        <w:t>Public Contract Regulations 2015 R57(1), (2) and (3)</w:t>
      </w:r>
    </w:p>
    <w:p w14:paraId="5D03F5B5" w14:textId="77777777" w:rsidR="00E14106" w:rsidRPr="00FB7564" w:rsidRDefault="00E14106" w:rsidP="00407093">
      <w:pPr>
        <w:pStyle w:val="Normal1"/>
        <w:spacing w:after="160"/>
        <w:ind w:left="0" w:firstLine="0"/>
        <w:jc w:val="both"/>
      </w:pPr>
      <w:r w:rsidRPr="00FB7564">
        <w:rPr>
          <w:rFonts w:ascii="Arial" w:eastAsia="Arial" w:hAnsi="Arial" w:cs="Arial"/>
          <w:b/>
        </w:rPr>
        <w:t>Public Contract Directives 2014/24/EU Article 57(1)</w:t>
      </w:r>
    </w:p>
    <w:p w14:paraId="7BF60468" w14:textId="77777777" w:rsidR="00E14106" w:rsidRPr="00FB7564" w:rsidRDefault="00E14106" w:rsidP="00407093">
      <w:pPr>
        <w:pStyle w:val="Normal1"/>
        <w:ind w:left="0" w:firstLine="0"/>
        <w:jc w:val="both"/>
      </w:pPr>
      <w:r w:rsidRPr="00FB7564">
        <w:rPr>
          <w:rFonts w:ascii="Arial" w:eastAsia="Arial" w:hAnsi="Arial" w:cs="Arial"/>
          <w:b/>
        </w:rPr>
        <w:t>Participation in a criminal organisation</w:t>
      </w:r>
    </w:p>
    <w:p w14:paraId="2813F9F3" w14:textId="77777777" w:rsidR="00E14106" w:rsidRPr="00FB7564" w:rsidRDefault="00E14106" w:rsidP="00407093">
      <w:pPr>
        <w:pStyle w:val="Normal1"/>
        <w:spacing w:after="160"/>
        <w:ind w:left="0" w:firstLine="0"/>
        <w:jc w:val="both"/>
      </w:pPr>
      <w:r w:rsidRPr="00FB7564">
        <w:rPr>
          <w:rFonts w:ascii="Arial" w:eastAsia="Arial" w:hAnsi="Arial" w:cs="Arial"/>
        </w:rPr>
        <w:t>Participation offence as defined by section 45 of the Serious Crime Act 2015</w:t>
      </w:r>
    </w:p>
    <w:p w14:paraId="2168B5F9" w14:textId="77777777" w:rsidR="00E14106" w:rsidRPr="00FB7564" w:rsidRDefault="00E14106" w:rsidP="00407093">
      <w:pPr>
        <w:pStyle w:val="Normal1"/>
        <w:spacing w:after="160"/>
        <w:ind w:left="0" w:firstLine="0"/>
        <w:jc w:val="both"/>
      </w:pPr>
      <w:r w:rsidRPr="00FB7564">
        <w:rPr>
          <w:rFonts w:ascii="Arial" w:eastAsia="Arial" w:hAnsi="Arial" w:cs="Arial"/>
        </w:rPr>
        <w:t xml:space="preserve">Conspiracy within the meaning of </w:t>
      </w:r>
    </w:p>
    <w:p w14:paraId="4919CB00" w14:textId="77777777" w:rsidR="00E14106" w:rsidRPr="00FB7564" w:rsidRDefault="00E14106" w:rsidP="00407093">
      <w:pPr>
        <w:pStyle w:val="Normal1"/>
        <w:numPr>
          <w:ilvl w:val="0"/>
          <w:numId w:val="10"/>
        </w:numPr>
        <w:spacing w:after="120"/>
        <w:ind w:left="0" w:firstLine="0"/>
        <w:jc w:val="both"/>
      </w:pPr>
      <w:r w:rsidRPr="00FB7564">
        <w:rPr>
          <w:rFonts w:ascii="Arial" w:eastAsia="Arial" w:hAnsi="Arial" w:cs="Arial"/>
        </w:rPr>
        <w:t xml:space="preserve">section 1 or 1A of the Criminal Law Act 1977 or </w:t>
      </w:r>
    </w:p>
    <w:p w14:paraId="7D8DAC04" w14:textId="77777777" w:rsidR="00E14106" w:rsidRPr="00FB7564" w:rsidRDefault="00E14106" w:rsidP="00407093">
      <w:pPr>
        <w:pStyle w:val="Normal1"/>
        <w:numPr>
          <w:ilvl w:val="0"/>
          <w:numId w:val="10"/>
        </w:numPr>
        <w:spacing w:after="120"/>
        <w:ind w:left="0" w:firstLine="0"/>
        <w:jc w:val="both"/>
      </w:pPr>
      <w:r w:rsidRPr="00FB7564">
        <w:rPr>
          <w:rFonts w:ascii="Arial" w:eastAsia="Arial" w:hAnsi="Arial" w:cs="Arial"/>
        </w:rPr>
        <w:t xml:space="preserve">article 9 or 9A of the Criminal Attempts and Conspiracy (Northern Ireland) Order 1983 </w:t>
      </w:r>
    </w:p>
    <w:p w14:paraId="3F0D20AC" w14:textId="77777777" w:rsidR="00E14106" w:rsidRPr="00FB7564" w:rsidRDefault="00E14106" w:rsidP="00407093">
      <w:pPr>
        <w:pStyle w:val="Normal1"/>
        <w:ind w:left="0" w:firstLine="0"/>
        <w:jc w:val="both"/>
      </w:pPr>
      <w:r w:rsidRPr="00FB7564">
        <w:rPr>
          <w:rFonts w:ascii="Arial" w:eastAsia="Arial" w:hAnsi="Arial" w:cs="Arial"/>
        </w:rPr>
        <w:t>where that conspiracy relates to participation in a crim</w:t>
      </w:r>
      <w:r w:rsidR="004A39BB" w:rsidRPr="00FB7564">
        <w:rPr>
          <w:rFonts w:ascii="Arial" w:eastAsia="Arial" w:hAnsi="Arial" w:cs="Arial"/>
        </w:rPr>
        <w:t xml:space="preserve">inal organisation as defined in </w:t>
      </w:r>
      <w:r w:rsidRPr="00FB7564">
        <w:rPr>
          <w:rFonts w:ascii="Arial" w:eastAsia="Arial" w:hAnsi="Arial" w:cs="Arial"/>
        </w:rPr>
        <w:t>Article 2 of Council Framework Decision 2008/841/JHA on the fight against organised crime;</w:t>
      </w:r>
    </w:p>
    <w:p w14:paraId="75AB2CD7" w14:textId="77777777" w:rsidR="00E14106" w:rsidRPr="00FB7564" w:rsidRDefault="00E14106" w:rsidP="00407093">
      <w:pPr>
        <w:pStyle w:val="Normal1"/>
        <w:ind w:left="0" w:firstLine="0"/>
        <w:jc w:val="both"/>
      </w:pPr>
      <w:r w:rsidRPr="00FB7564">
        <w:rPr>
          <w:rFonts w:ascii="Arial" w:eastAsia="Arial" w:hAnsi="Arial" w:cs="Arial"/>
          <w:b/>
        </w:rPr>
        <w:t>Corruption</w:t>
      </w:r>
    </w:p>
    <w:p w14:paraId="42E42373" w14:textId="77777777" w:rsidR="00E14106" w:rsidRPr="00FB7564" w:rsidRDefault="00E14106" w:rsidP="00407093">
      <w:pPr>
        <w:pStyle w:val="Normal1"/>
        <w:spacing w:after="160"/>
        <w:ind w:left="0" w:firstLine="0"/>
        <w:jc w:val="both"/>
      </w:pPr>
      <w:r w:rsidRPr="00FB7564">
        <w:rPr>
          <w:rFonts w:ascii="Arial" w:eastAsia="Arial" w:hAnsi="Arial" w:cs="Arial"/>
        </w:rPr>
        <w:t>Corruption within the meaning of section 1(2) of the Public Bodies Corrup</w:t>
      </w:r>
      <w:r w:rsidR="00DF0A54" w:rsidRPr="00FB7564">
        <w:rPr>
          <w:rFonts w:ascii="Arial" w:eastAsia="Arial" w:hAnsi="Arial" w:cs="Arial"/>
        </w:rPr>
        <w:t xml:space="preserve">t Practices </w:t>
      </w:r>
      <w:r w:rsidRPr="00FB7564">
        <w:rPr>
          <w:rFonts w:ascii="Arial" w:eastAsia="Arial" w:hAnsi="Arial" w:cs="Arial"/>
        </w:rPr>
        <w:t>Act 1889 or section 1 of the Prevention of Corruption Act 1906;</w:t>
      </w:r>
    </w:p>
    <w:p w14:paraId="4530C99F" w14:textId="77777777" w:rsidR="00E14106" w:rsidRPr="00FB7564" w:rsidRDefault="00E14106" w:rsidP="00407093">
      <w:pPr>
        <w:pStyle w:val="Normal1"/>
        <w:spacing w:after="160"/>
        <w:ind w:left="0" w:firstLine="0"/>
        <w:jc w:val="both"/>
      </w:pPr>
      <w:r w:rsidRPr="00FB7564">
        <w:rPr>
          <w:rFonts w:ascii="Arial" w:eastAsia="Arial" w:hAnsi="Arial" w:cs="Arial"/>
        </w:rPr>
        <w:t>The common law offence of bribery;</w:t>
      </w:r>
    </w:p>
    <w:p w14:paraId="7BB3A03D" w14:textId="77777777" w:rsidR="00E14106" w:rsidRPr="00FB7564" w:rsidRDefault="00E14106" w:rsidP="00407093">
      <w:pPr>
        <w:pStyle w:val="Normal1"/>
        <w:spacing w:after="160"/>
        <w:ind w:left="0" w:firstLine="0"/>
        <w:jc w:val="both"/>
      </w:pPr>
      <w:r w:rsidRPr="00FB7564">
        <w:rPr>
          <w:rFonts w:ascii="Arial" w:eastAsia="Arial" w:hAnsi="Arial" w:cs="Arial"/>
        </w:rPr>
        <w:t>Bribery within the meaning of sections 1, 2 or 6 of the Bribery Act 2010, or section 113 of the Representation of the People Act 1983;</w:t>
      </w:r>
    </w:p>
    <w:p w14:paraId="17C221FC" w14:textId="77777777" w:rsidR="00D20B24" w:rsidRDefault="00D20B24" w:rsidP="00407093">
      <w:pPr>
        <w:pStyle w:val="Normal1"/>
        <w:ind w:left="0" w:firstLine="0"/>
        <w:jc w:val="both"/>
        <w:rPr>
          <w:rFonts w:ascii="Arial" w:eastAsia="Arial" w:hAnsi="Arial" w:cs="Arial"/>
          <w:b/>
        </w:rPr>
      </w:pPr>
    </w:p>
    <w:p w14:paraId="0D9E7BBE" w14:textId="77777777" w:rsidR="00D20B24" w:rsidRDefault="00D20B24" w:rsidP="00407093">
      <w:pPr>
        <w:pStyle w:val="Normal1"/>
        <w:ind w:left="0" w:firstLine="0"/>
        <w:jc w:val="both"/>
        <w:rPr>
          <w:rFonts w:ascii="Arial" w:eastAsia="Arial" w:hAnsi="Arial" w:cs="Arial"/>
          <w:b/>
        </w:rPr>
      </w:pPr>
    </w:p>
    <w:p w14:paraId="35174F4E" w14:textId="77777777" w:rsidR="00E14106" w:rsidRPr="00FB7564" w:rsidRDefault="00E14106" w:rsidP="00407093">
      <w:pPr>
        <w:pStyle w:val="Normal1"/>
        <w:ind w:left="0" w:firstLine="0"/>
        <w:jc w:val="both"/>
      </w:pPr>
      <w:r w:rsidRPr="00FB7564">
        <w:rPr>
          <w:rFonts w:ascii="Arial" w:eastAsia="Arial" w:hAnsi="Arial" w:cs="Arial"/>
          <w:b/>
        </w:rPr>
        <w:t>Fraud</w:t>
      </w:r>
    </w:p>
    <w:p w14:paraId="5A4A22A6" w14:textId="77777777" w:rsidR="00E14106" w:rsidRPr="00FB7564" w:rsidRDefault="00E14106" w:rsidP="00407093">
      <w:pPr>
        <w:pStyle w:val="Normal1"/>
        <w:spacing w:after="160"/>
        <w:ind w:left="0" w:firstLine="0"/>
        <w:jc w:val="both"/>
      </w:pPr>
      <w:r w:rsidRPr="00FB7564">
        <w:rPr>
          <w:rFonts w:ascii="Arial" w:eastAsia="Arial" w:hAnsi="Arial" w:cs="Arial"/>
        </w:rPr>
        <w:lastRenderedPageBreak/>
        <w:t>Any of the following offences, where the offence relates to fraud affecting the European Communities’ financial interests as defined by Article 1 of the convention on the protection of the financial interests of the European Communities:</w:t>
      </w:r>
    </w:p>
    <w:p w14:paraId="692026CC" w14:textId="77777777" w:rsidR="00E14106" w:rsidRPr="00FB7564" w:rsidRDefault="00E14106" w:rsidP="00407093">
      <w:pPr>
        <w:pStyle w:val="Normal1"/>
        <w:numPr>
          <w:ilvl w:val="0"/>
          <w:numId w:val="10"/>
        </w:numPr>
        <w:spacing w:after="120"/>
        <w:ind w:left="0" w:firstLine="0"/>
        <w:jc w:val="both"/>
      </w:pPr>
      <w:r w:rsidRPr="00FB7564">
        <w:rPr>
          <w:rFonts w:ascii="Arial" w:eastAsia="Arial" w:hAnsi="Arial" w:cs="Arial"/>
        </w:rPr>
        <w:t>the common law offence of cheating the Revenue;</w:t>
      </w:r>
    </w:p>
    <w:p w14:paraId="117D60EA" w14:textId="77777777" w:rsidR="00E14106" w:rsidRPr="00FB7564" w:rsidRDefault="00E14106" w:rsidP="00407093">
      <w:pPr>
        <w:pStyle w:val="Normal1"/>
        <w:numPr>
          <w:ilvl w:val="0"/>
          <w:numId w:val="10"/>
        </w:numPr>
        <w:spacing w:after="120"/>
        <w:ind w:left="0" w:firstLine="0"/>
        <w:jc w:val="both"/>
      </w:pPr>
      <w:r w:rsidRPr="00FB7564">
        <w:rPr>
          <w:rFonts w:ascii="Arial" w:eastAsia="Arial" w:hAnsi="Arial" w:cs="Arial"/>
        </w:rPr>
        <w:t xml:space="preserve">the common law offence of conspiracy to defraud; </w:t>
      </w:r>
    </w:p>
    <w:p w14:paraId="11FBADB4" w14:textId="77777777" w:rsidR="00E14106" w:rsidRPr="00FB7564" w:rsidRDefault="00E14106" w:rsidP="00407093">
      <w:pPr>
        <w:pStyle w:val="Normal1"/>
        <w:numPr>
          <w:ilvl w:val="0"/>
          <w:numId w:val="11"/>
        </w:numPr>
        <w:spacing w:after="120"/>
        <w:ind w:left="0" w:firstLine="0"/>
        <w:jc w:val="both"/>
      </w:pPr>
      <w:r w:rsidRPr="00FB7564">
        <w:rPr>
          <w:rFonts w:ascii="Arial" w:eastAsia="Arial" w:hAnsi="Arial" w:cs="Arial"/>
        </w:rPr>
        <w:t>fraud or theft within the meaning of the Theft Act 1968, the Theft Act (Northern Ireland) 1969, the Theft Act 1978 or the Theft (Northern Ireland) Order 1978;</w:t>
      </w:r>
    </w:p>
    <w:p w14:paraId="7F438ACF" w14:textId="77777777" w:rsidR="00E14106" w:rsidRPr="00FB7564" w:rsidRDefault="00E14106" w:rsidP="00407093">
      <w:pPr>
        <w:pStyle w:val="Normal1"/>
        <w:numPr>
          <w:ilvl w:val="0"/>
          <w:numId w:val="11"/>
        </w:numPr>
        <w:spacing w:after="120"/>
        <w:ind w:left="0" w:firstLine="0"/>
        <w:jc w:val="both"/>
      </w:pPr>
      <w:r w:rsidRPr="00FB7564">
        <w:rPr>
          <w:rFonts w:ascii="Arial" w:eastAsia="Arial" w:hAnsi="Arial" w:cs="Arial"/>
        </w:rPr>
        <w:t>fraudulent trading within the meaning of section 458 of the Companies Act 1985, article 451 of the Companies (Northern Ireland) Order 1986 or section 993 of the Companies Act 2006;</w:t>
      </w:r>
    </w:p>
    <w:p w14:paraId="5D311EC9" w14:textId="77777777" w:rsidR="00E14106" w:rsidRPr="00FB7564" w:rsidRDefault="00E14106" w:rsidP="00407093">
      <w:pPr>
        <w:pStyle w:val="Normal1"/>
        <w:numPr>
          <w:ilvl w:val="0"/>
          <w:numId w:val="11"/>
        </w:numPr>
        <w:spacing w:after="120"/>
        <w:ind w:left="0" w:firstLine="0"/>
        <w:jc w:val="both"/>
      </w:pPr>
      <w:r w:rsidRPr="00FB7564">
        <w:rPr>
          <w:rFonts w:ascii="Arial" w:eastAsia="Arial" w:hAnsi="Arial" w:cs="Arial"/>
        </w:rPr>
        <w:t>fraudulent evasion within the meaning of section 170 of the Customs and Excise Management Act 1979 or section 72 of the Value Added Tax Act 1994;</w:t>
      </w:r>
    </w:p>
    <w:p w14:paraId="4076DAF6" w14:textId="77777777" w:rsidR="00E14106" w:rsidRPr="00FB7564" w:rsidRDefault="00E14106" w:rsidP="00407093">
      <w:pPr>
        <w:pStyle w:val="Normal1"/>
        <w:numPr>
          <w:ilvl w:val="0"/>
          <w:numId w:val="11"/>
        </w:numPr>
        <w:spacing w:after="120"/>
        <w:ind w:left="0" w:firstLine="0"/>
        <w:jc w:val="both"/>
      </w:pPr>
      <w:r w:rsidRPr="00FB7564">
        <w:rPr>
          <w:rFonts w:ascii="Arial" w:eastAsia="Arial" w:hAnsi="Arial" w:cs="Arial"/>
        </w:rPr>
        <w:t>an offence in connection with taxation in the European Union within the meaning of section 71 of the Criminal Justice Act 1993;</w:t>
      </w:r>
    </w:p>
    <w:p w14:paraId="2ABAF652" w14:textId="77777777" w:rsidR="00E14106" w:rsidRPr="00FB7564" w:rsidRDefault="00E14106" w:rsidP="00407093">
      <w:pPr>
        <w:pStyle w:val="Normal1"/>
        <w:numPr>
          <w:ilvl w:val="0"/>
          <w:numId w:val="11"/>
        </w:numPr>
        <w:spacing w:after="120"/>
        <w:ind w:left="0" w:firstLine="0"/>
        <w:jc w:val="both"/>
      </w:pPr>
      <w:r w:rsidRPr="00FB7564">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6188714B" w14:textId="77777777" w:rsidR="00E14106" w:rsidRPr="00FB7564" w:rsidRDefault="00E14106" w:rsidP="00407093">
      <w:pPr>
        <w:pStyle w:val="Normal1"/>
        <w:numPr>
          <w:ilvl w:val="0"/>
          <w:numId w:val="11"/>
        </w:numPr>
        <w:spacing w:after="120"/>
        <w:ind w:left="0" w:firstLine="0"/>
        <w:jc w:val="both"/>
      </w:pPr>
      <w:r w:rsidRPr="00FB7564">
        <w:rPr>
          <w:rFonts w:ascii="Arial" w:eastAsia="Arial" w:hAnsi="Arial" w:cs="Arial"/>
        </w:rPr>
        <w:t>fraud within the meaning of section 2, 3 or 4 of the Fraud Act 2006;</w:t>
      </w:r>
    </w:p>
    <w:p w14:paraId="4A6F2B5A" w14:textId="77777777" w:rsidR="00E14106" w:rsidRPr="00FB7564" w:rsidRDefault="00E14106" w:rsidP="00407093">
      <w:pPr>
        <w:pStyle w:val="Normal1"/>
        <w:numPr>
          <w:ilvl w:val="0"/>
          <w:numId w:val="11"/>
        </w:numPr>
        <w:ind w:left="0" w:firstLine="0"/>
        <w:contextualSpacing/>
        <w:jc w:val="both"/>
      </w:pPr>
      <w:r w:rsidRPr="00FB7564">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25DF051F" w14:textId="77777777" w:rsidR="00E14106" w:rsidRPr="00FB7564" w:rsidRDefault="00E14106" w:rsidP="00407093">
      <w:pPr>
        <w:pStyle w:val="Normal1"/>
        <w:ind w:left="0" w:firstLine="0"/>
        <w:jc w:val="both"/>
      </w:pPr>
    </w:p>
    <w:p w14:paraId="77D43F8A" w14:textId="77777777" w:rsidR="00E14106" w:rsidRPr="00FB7564" w:rsidRDefault="00E14106" w:rsidP="00407093">
      <w:pPr>
        <w:pStyle w:val="Normal1"/>
        <w:ind w:left="0" w:firstLine="0"/>
        <w:jc w:val="both"/>
      </w:pPr>
      <w:r w:rsidRPr="00FB7564">
        <w:rPr>
          <w:rFonts w:ascii="Arial" w:eastAsia="Arial" w:hAnsi="Arial" w:cs="Arial"/>
          <w:b/>
        </w:rPr>
        <w:t>Terrorist offences or offences linked to terrorist activities</w:t>
      </w:r>
    </w:p>
    <w:p w14:paraId="249683B3" w14:textId="77777777" w:rsidR="00E14106" w:rsidRPr="00FB7564" w:rsidRDefault="004A39BB" w:rsidP="00407093">
      <w:pPr>
        <w:pStyle w:val="Normal1"/>
        <w:spacing w:after="160"/>
        <w:ind w:left="0" w:firstLine="0"/>
        <w:jc w:val="both"/>
      </w:pPr>
      <w:r w:rsidRPr="00FB7564">
        <w:rPr>
          <w:rFonts w:ascii="Arial" w:eastAsia="Arial" w:hAnsi="Arial" w:cs="Arial"/>
        </w:rPr>
        <w:t>A</w:t>
      </w:r>
      <w:r w:rsidR="00E14106" w:rsidRPr="00FB7564">
        <w:rPr>
          <w:rFonts w:ascii="Arial" w:eastAsia="Arial" w:hAnsi="Arial" w:cs="Arial"/>
        </w:rPr>
        <w:t>ny offence:</w:t>
      </w:r>
    </w:p>
    <w:p w14:paraId="3D473987" w14:textId="77777777" w:rsidR="00E14106" w:rsidRPr="00FB7564" w:rsidRDefault="00E14106" w:rsidP="00407093">
      <w:pPr>
        <w:pStyle w:val="Normal1"/>
        <w:numPr>
          <w:ilvl w:val="0"/>
          <w:numId w:val="11"/>
        </w:numPr>
        <w:spacing w:after="120"/>
        <w:ind w:left="0" w:firstLine="0"/>
        <w:jc w:val="both"/>
      </w:pPr>
      <w:r w:rsidRPr="00FB7564">
        <w:rPr>
          <w:rFonts w:ascii="Arial" w:eastAsia="Arial" w:hAnsi="Arial" w:cs="Arial"/>
        </w:rPr>
        <w:t>listed in section 41 of the Counter Terrorism Act 2008;</w:t>
      </w:r>
    </w:p>
    <w:p w14:paraId="7076BF2A" w14:textId="77777777" w:rsidR="00E14106" w:rsidRPr="00FB7564" w:rsidRDefault="00E14106" w:rsidP="00407093">
      <w:pPr>
        <w:pStyle w:val="Normal1"/>
        <w:numPr>
          <w:ilvl w:val="0"/>
          <w:numId w:val="11"/>
        </w:numPr>
        <w:spacing w:after="120"/>
        <w:ind w:left="0" w:firstLine="0"/>
        <w:jc w:val="both"/>
      </w:pPr>
      <w:r w:rsidRPr="00FB7564">
        <w:rPr>
          <w:rFonts w:ascii="Arial" w:eastAsia="Arial" w:hAnsi="Arial" w:cs="Arial"/>
        </w:rPr>
        <w:t>listed in schedule 2 to that Act where the court has determined that there is a terrorist connection;</w:t>
      </w:r>
    </w:p>
    <w:p w14:paraId="1690A745" w14:textId="77777777" w:rsidR="00E14106" w:rsidRPr="00FB7564" w:rsidRDefault="00E14106" w:rsidP="00407093">
      <w:pPr>
        <w:pStyle w:val="Normal1"/>
        <w:numPr>
          <w:ilvl w:val="0"/>
          <w:numId w:val="11"/>
        </w:numPr>
        <w:ind w:left="0" w:firstLine="0"/>
        <w:contextualSpacing/>
        <w:jc w:val="both"/>
      </w:pPr>
      <w:r w:rsidRPr="00FB7564">
        <w:rPr>
          <w:rFonts w:ascii="Arial" w:eastAsia="Arial" w:hAnsi="Arial" w:cs="Arial"/>
        </w:rPr>
        <w:t>under sections 44 to 46 of the Serious Crime Act 2007 which relates to an offence covered by the previous two points;</w:t>
      </w:r>
    </w:p>
    <w:p w14:paraId="466DC307" w14:textId="77777777" w:rsidR="00E14106" w:rsidRPr="00FB7564" w:rsidRDefault="00E14106" w:rsidP="00407093">
      <w:pPr>
        <w:pStyle w:val="Normal1"/>
        <w:spacing w:after="160"/>
        <w:ind w:left="0" w:firstLine="0"/>
        <w:jc w:val="both"/>
      </w:pPr>
    </w:p>
    <w:p w14:paraId="7BDFCFE3" w14:textId="77777777" w:rsidR="00E14106" w:rsidRPr="00FB7564" w:rsidRDefault="00E14106" w:rsidP="00407093">
      <w:pPr>
        <w:pStyle w:val="Normal1"/>
        <w:ind w:left="0" w:firstLine="0"/>
        <w:jc w:val="both"/>
      </w:pPr>
      <w:r w:rsidRPr="00FB7564">
        <w:rPr>
          <w:rFonts w:ascii="Arial" w:eastAsia="Arial" w:hAnsi="Arial" w:cs="Arial"/>
          <w:b/>
        </w:rPr>
        <w:t>Money laundering or terrorist financing</w:t>
      </w:r>
    </w:p>
    <w:p w14:paraId="54372A54" w14:textId="77777777" w:rsidR="00E14106" w:rsidRPr="00FB7564" w:rsidRDefault="00E14106" w:rsidP="00407093">
      <w:pPr>
        <w:pStyle w:val="Normal1"/>
        <w:spacing w:after="160"/>
        <w:ind w:left="0" w:firstLine="0"/>
        <w:jc w:val="both"/>
      </w:pPr>
      <w:r w:rsidRPr="00FB7564">
        <w:rPr>
          <w:rFonts w:ascii="Arial" w:eastAsia="Arial" w:hAnsi="Arial" w:cs="Arial"/>
        </w:rPr>
        <w:lastRenderedPageBreak/>
        <w:t>Money laundering within the meaning of sections 340(11) and 415 of the Proceeds of Crime Act 2002</w:t>
      </w:r>
    </w:p>
    <w:p w14:paraId="635FC3E3" w14:textId="77777777" w:rsidR="00E14106" w:rsidRPr="00FB7564" w:rsidRDefault="00E14106" w:rsidP="00407093">
      <w:pPr>
        <w:pStyle w:val="Normal1"/>
        <w:spacing w:after="160"/>
        <w:ind w:left="0" w:firstLine="0"/>
        <w:jc w:val="both"/>
      </w:pPr>
      <w:r w:rsidRPr="00FB7564">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6BEAC077" w14:textId="77777777" w:rsidR="00E14106" w:rsidRPr="00FB7564" w:rsidRDefault="00E14106" w:rsidP="00407093">
      <w:pPr>
        <w:pStyle w:val="Normal1"/>
        <w:ind w:left="0" w:firstLine="0"/>
        <w:jc w:val="both"/>
      </w:pPr>
      <w:r w:rsidRPr="00FB7564">
        <w:rPr>
          <w:rFonts w:ascii="Arial" w:eastAsia="Arial" w:hAnsi="Arial" w:cs="Arial"/>
          <w:b/>
        </w:rPr>
        <w:t>Child labour and other forms of trafficking human beings</w:t>
      </w:r>
    </w:p>
    <w:p w14:paraId="27E68FBD" w14:textId="2190749B" w:rsidR="00E14106" w:rsidRPr="00FB7564" w:rsidRDefault="00E14106" w:rsidP="00407093">
      <w:pPr>
        <w:pStyle w:val="Normal1"/>
        <w:spacing w:after="160"/>
        <w:ind w:left="0" w:firstLine="0"/>
        <w:jc w:val="both"/>
      </w:pPr>
      <w:r w:rsidRPr="00FB7564">
        <w:rPr>
          <w:rFonts w:ascii="Arial" w:eastAsia="Arial" w:hAnsi="Arial" w:cs="Arial"/>
        </w:rPr>
        <w:t>An offence under section 4 of the Asylum and Immi</w:t>
      </w:r>
      <w:r w:rsidR="00D20B24">
        <w:rPr>
          <w:rFonts w:ascii="Arial" w:eastAsia="Arial" w:hAnsi="Arial" w:cs="Arial"/>
        </w:rPr>
        <w:t xml:space="preserve">gration (Treatment of Claimants </w:t>
      </w:r>
      <w:r w:rsidRPr="00FB7564">
        <w:rPr>
          <w:rFonts w:ascii="Arial" w:eastAsia="Arial" w:hAnsi="Arial" w:cs="Arial"/>
        </w:rPr>
        <w:t>etc.) Act 2004;</w:t>
      </w:r>
    </w:p>
    <w:p w14:paraId="53251EE6" w14:textId="77777777" w:rsidR="00E14106" w:rsidRPr="00FB7564" w:rsidRDefault="00E14106" w:rsidP="00407093">
      <w:pPr>
        <w:pStyle w:val="Normal1"/>
        <w:spacing w:after="160"/>
        <w:ind w:left="0" w:firstLine="0"/>
        <w:jc w:val="both"/>
      </w:pPr>
      <w:r w:rsidRPr="00FB7564">
        <w:rPr>
          <w:rFonts w:ascii="Arial" w:eastAsia="Arial" w:hAnsi="Arial" w:cs="Arial"/>
        </w:rPr>
        <w:t>An offence under section 59A of the Sexual Offences Act 2003</w:t>
      </w:r>
    </w:p>
    <w:p w14:paraId="521F4435" w14:textId="77777777" w:rsidR="00E14106" w:rsidRPr="00FB7564" w:rsidRDefault="00E14106" w:rsidP="00407093">
      <w:pPr>
        <w:pStyle w:val="Normal1"/>
        <w:spacing w:after="160"/>
        <w:ind w:left="0" w:firstLine="0"/>
        <w:jc w:val="both"/>
      </w:pPr>
      <w:r w:rsidRPr="00FB7564">
        <w:rPr>
          <w:rFonts w:ascii="Arial" w:eastAsia="Arial" w:hAnsi="Arial" w:cs="Arial"/>
        </w:rPr>
        <w:t>An offence under section 71 of the Coroners and Justice Act 2009;</w:t>
      </w:r>
    </w:p>
    <w:p w14:paraId="14887940" w14:textId="77777777" w:rsidR="00E14106" w:rsidRPr="00FB7564" w:rsidRDefault="00E14106" w:rsidP="00407093">
      <w:pPr>
        <w:pStyle w:val="Normal1"/>
        <w:spacing w:after="160"/>
        <w:ind w:left="0" w:firstLine="0"/>
        <w:jc w:val="both"/>
      </w:pPr>
      <w:r w:rsidRPr="00FB7564">
        <w:rPr>
          <w:rFonts w:ascii="Arial" w:eastAsia="Arial" w:hAnsi="Arial" w:cs="Arial"/>
        </w:rPr>
        <w:t>An offence in connection with the proceeds of drug trafficking within the meaning of section 49, 50 or 51 of the Drug Trafficking Act 1994</w:t>
      </w:r>
    </w:p>
    <w:p w14:paraId="52A0577A" w14:textId="77777777" w:rsidR="00E14106" w:rsidRPr="00FB7564" w:rsidRDefault="00E14106" w:rsidP="00407093">
      <w:pPr>
        <w:pStyle w:val="Normal1"/>
        <w:spacing w:after="160"/>
        <w:ind w:left="0" w:firstLine="0"/>
        <w:jc w:val="both"/>
      </w:pPr>
      <w:r w:rsidRPr="00FB7564">
        <w:rPr>
          <w:rFonts w:ascii="Arial" w:eastAsia="Arial" w:hAnsi="Arial" w:cs="Arial"/>
        </w:rPr>
        <w:t>An offence under section 2 or section 4 of the Modern Slavery Act 2015</w:t>
      </w:r>
    </w:p>
    <w:p w14:paraId="6C48CB3E" w14:textId="77777777" w:rsidR="00E14106" w:rsidRPr="00FB7564" w:rsidRDefault="00E14106" w:rsidP="00407093">
      <w:pPr>
        <w:pStyle w:val="Normal1"/>
        <w:ind w:left="0" w:firstLine="0"/>
        <w:jc w:val="both"/>
      </w:pPr>
      <w:r w:rsidRPr="00FB7564">
        <w:rPr>
          <w:rFonts w:ascii="Arial" w:eastAsia="Arial" w:hAnsi="Arial" w:cs="Arial"/>
          <w:b/>
        </w:rPr>
        <w:t xml:space="preserve">Non-payment of tax and social security contributions </w:t>
      </w:r>
    </w:p>
    <w:p w14:paraId="3FAA0741" w14:textId="77777777" w:rsidR="00E14106" w:rsidRPr="00FB7564" w:rsidRDefault="00E14106" w:rsidP="00407093">
      <w:pPr>
        <w:pStyle w:val="Normal1"/>
        <w:spacing w:after="160"/>
        <w:ind w:left="0" w:firstLine="0"/>
        <w:jc w:val="both"/>
      </w:pPr>
      <w:r w:rsidRPr="00FB7564">
        <w:rPr>
          <w:rFonts w:ascii="Arial" w:eastAsia="Arial" w:hAnsi="Arial" w:cs="Arial"/>
        </w:rPr>
        <w:t>Breach of obligations relating to the payment of taxes or social security contributions that has been established by a judicial or administrative decision.</w:t>
      </w:r>
    </w:p>
    <w:p w14:paraId="78E51AA8" w14:textId="77777777" w:rsidR="00E14106" w:rsidRPr="00FB7564" w:rsidRDefault="00E14106" w:rsidP="00407093">
      <w:pPr>
        <w:pStyle w:val="Normal1"/>
        <w:ind w:left="0" w:firstLine="0"/>
        <w:jc w:val="both"/>
      </w:pPr>
      <w:r w:rsidRPr="00FB7564">
        <w:rPr>
          <w:rFonts w:ascii="Arial" w:eastAsia="Arial" w:hAnsi="Arial" w:cs="Arial"/>
        </w:rPr>
        <w:t>Where any tax returns submitted on or after 1 October 2012 have been found to be incorrect as a result of:</w:t>
      </w:r>
    </w:p>
    <w:p w14:paraId="083C9B44" w14:textId="77777777" w:rsidR="00E14106" w:rsidRPr="00FB7564" w:rsidRDefault="00E14106" w:rsidP="00407093">
      <w:pPr>
        <w:pStyle w:val="Normal1"/>
        <w:numPr>
          <w:ilvl w:val="0"/>
          <w:numId w:val="12"/>
        </w:numPr>
        <w:spacing w:after="120"/>
        <w:ind w:left="0" w:firstLine="0"/>
        <w:jc w:val="both"/>
      </w:pPr>
      <w:r w:rsidRPr="00FB7564">
        <w:rPr>
          <w:rFonts w:ascii="Arial" w:eastAsia="Arial" w:hAnsi="Arial" w:cs="Arial"/>
        </w:rPr>
        <w:t>HMRC successfully challenging the potential supplier under the General Anti – Abuse Rule (GAAR) or the “Halifax” abuse principle; or</w:t>
      </w:r>
    </w:p>
    <w:p w14:paraId="181D397A" w14:textId="77777777" w:rsidR="00E14106" w:rsidRPr="00FB7564" w:rsidRDefault="00E14106" w:rsidP="00407093">
      <w:pPr>
        <w:pStyle w:val="Normal1"/>
        <w:numPr>
          <w:ilvl w:val="0"/>
          <w:numId w:val="12"/>
        </w:numPr>
        <w:spacing w:after="120"/>
        <w:ind w:left="0" w:firstLine="0"/>
        <w:jc w:val="both"/>
      </w:pPr>
      <w:r w:rsidRPr="00FB7564">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3432B285" w14:textId="77777777" w:rsidR="00E14106" w:rsidRPr="00FB7564" w:rsidRDefault="00E14106" w:rsidP="00407093">
      <w:pPr>
        <w:pStyle w:val="Normal1"/>
        <w:numPr>
          <w:ilvl w:val="0"/>
          <w:numId w:val="12"/>
        </w:numPr>
        <w:ind w:left="0" w:firstLine="0"/>
        <w:contextualSpacing/>
        <w:jc w:val="both"/>
      </w:pPr>
      <w:r w:rsidRPr="00FB7564">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17F770CF" w14:textId="77777777" w:rsidR="00E14106" w:rsidRPr="00FB7564" w:rsidRDefault="00E14106" w:rsidP="00407093">
      <w:pPr>
        <w:pStyle w:val="Normal1"/>
        <w:ind w:left="0" w:firstLine="0"/>
        <w:jc w:val="both"/>
      </w:pPr>
    </w:p>
    <w:p w14:paraId="0AAF7C89" w14:textId="77777777" w:rsidR="00E14106" w:rsidRPr="00FB7564" w:rsidRDefault="00E14106" w:rsidP="00407093">
      <w:pPr>
        <w:pStyle w:val="Normal1"/>
        <w:ind w:left="0" w:firstLine="0"/>
        <w:jc w:val="both"/>
      </w:pPr>
      <w:r w:rsidRPr="00FB7564">
        <w:rPr>
          <w:rFonts w:ascii="Arial" w:eastAsia="Arial" w:hAnsi="Arial" w:cs="Arial"/>
          <w:b/>
        </w:rPr>
        <w:t xml:space="preserve">Other offences </w:t>
      </w:r>
    </w:p>
    <w:p w14:paraId="09494440" w14:textId="77777777" w:rsidR="00E14106" w:rsidRPr="00FB7564" w:rsidRDefault="00E14106" w:rsidP="00407093">
      <w:pPr>
        <w:pStyle w:val="Normal1"/>
        <w:spacing w:after="160"/>
        <w:ind w:left="0" w:firstLine="0"/>
        <w:jc w:val="both"/>
      </w:pPr>
      <w:r w:rsidRPr="00FB7564">
        <w:rPr>
          <w:rFonts w:ascii="Arial" w:eastAsia="Arial" w:hAnsi="Arial" w:cs="Arial"/>
        </w:rPr>
        <w:t>Any other offence within the meaning of Article 57(1) of the Directive as defined by the law of any jurisdiction outside England, Wales and Northern Ireland</w:t>
      </w:r>
    </w:p>
    <w:p w14:paraId="5ACC12BB" w14:textId="77777777" w:rsidR="00E14106" w:rsidRPr="00FB7564" w:rsidRDefault="00E14106" w:rsidP="00407093">
      <w:pPr>
        <w:pStyle w:val="Normal1"/>
        <w:spacing w:after="160"/>
        <w:ind w:left="0" w:firstLine="0"/>
        <w:jc w:val="both"/>
      </w:pPr>
      <w:r w:rsidRPr="00FB7564">
        <w:rPr>
          <w:rFonts w:ascii="Arial" w:eastAsia="Arial" w:hAnsi="Arial" w:cs="Arial"/>
        </w:rPr>
        <w:lastRenderedPageBreak/>
        <w:t>Any other offence within the meaning of Article 57(1) of the Directive created after 26</w:t>
      </w:r>
      <w:r w:rsidRPr="00FB7564">
        <w:rPr>
          <w:rFonts w:ascii="Arial" w:eastAsia="Arial" w:hAnsi="Arial" w:cs="Arial"/>
          <w:vertAlign w:val="superscript"/>
        </w:rPr>
        <w:t>th</w:t>
      </w:r>
      <w:r w:rsidRPr="00FB7564">
        <w:rPr>
          <w:rFonts w:ascii="Arial" w:eastAsia="Arial" w:hAnsi="Arial" w:cs="Arial"/>
        </w:rPr>
        <w:t xml:space="preserve"> February 2015 in England, Wales or Northern Ireland</w:t>
      </w:r>
    </w:p>
    <w:p w14:paraId="61F774B6" w14:textId="77777777" w:rsidR="00E14106" w:rsidRPr="00FB7564" w:rsidRDefault="00E14106" w:rsidP="00407093">
      <w:pPr>
        <w:pStyle w:val="Normal1"/>
        <w:ind w:left="0" w:firstLine="0"/>
      </w:pPr>
    </w:p>
    <w:p w14:paraId="6D454FB8" w14:textId="77777777" w:rsidR="00E14106" w:rsidRPr="00FB7564" w:rsidRDefault="00E14106" w:rsidP="00407093">
      <w:pPr>
        <w:pStyle w:val="Normal1"/>
        <w:ind w:left="0" w:firstLine="0"/>
        <w:jc w:val="both"/>
      </w:pPr>
      <w:r w:rsidRPr="00FB7564">
        <w:rPr>
          <w:rFonts w:ascii="Arial" w:eastAsia="Arial" w:hAnsi="Arial" w:cs="Arial"/>
          <w:b/>
          <w:sz w:val="32"/>
          <w:szCs w:val="32"/>
        </w:rPr>
        <w:t xml:space="preserve">Discretionary exclusions </w:t>
      </w:r>
    </w:p>
    <w:p w14:paraId="17102B60" w14:textId="77777777" w:rsidR="00E14106" w:rsidRPr="00FB7564" w:rsidRDefault="00E14106" w:rsidP="00407093">
      <w:pPr>
        <w:pStyle w:val="Normal1"/>
        <w:ind w:left="0" w:firstLine="0"/>
        <w:jc w:val="both"/>
      </w:pPr>
      <w:r w:rsidRPr="00FB7564">
        <w:rPr>
          <w:rFonts w:ascii="Arial" w:eastAsia="Arial" w:hAnsi="Arial" w:cs="Arial"/>
          <w:b/>
        </w:rPr>
        <w:t>Obligations in the field of environment, social and labour law.</w:t>
      </w:r>
    </w:p>
    <w:p w14:paraId="625CBA25" w14:textId="77777777" w:rsidR="00E14106" w:rsidRPr="00FB7564" w:rsidRDefault="00E14106" w:rsidP="00407093">
      <w:pPr>
        <w:pStyle w:val="Normal1"/>
        <w:spacing w:after="160"/>
        <w:ind w:left="0" w:firstLine="0"/>
        <w:jc w:val="both"/>
      </w:pPr>
      <w:r w:rsidRPr="00FB7564">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1A5E0718" w14:textId="77777777" w:rsidR="00E14106" w:rsidRPr="00FB7564" w:rsidRDefault="00E14106" w:rsidP="00407093">
      <w:pPr>
        <w:pStyle w:val="Normal1"/>
        <w:numPr>
          <w:ilvl w:val="0"/>
          <w:numId w:val="13"/>
        </w:numPr>
        <w:spacing w:after="120"/>
        <w:ind w:left="0" w:firstLine="0"/>
        <w:jc w:val="both"/>
      </w:pPr>
      <w:r w:rsidRPr="00FB7564">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2442DB8B" w14:textId="77777777" w:rsidR="00E14106" w:rsidRPr="00FB7564" w:rsidRDefault="00E14106" w:rsidP="00407093">
      <w:pPr>
        <w:pStyle w:val="Normal1"/>
        <w:numPr>
          <w:ilvl w:val="0"/>
          <w:numId w:val="13"/>
        </w:numPr>
        <w:spacing w:after="120"/>
        <w:ind w:left="0" w:firstLine="0"/>
        <w:jc w:val="both"/>
      </w:pPr>
      <w:r w:rsidRPr="00FB7564">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3ED2356" w14:textId="77777777" w:rsidR="00E14106" w:rsidRPr="00FB7564" w:rsidRDefault="00E14106" w:rsidP="00407093">
      <w:pPr>
        <w:pStyle w:val="Normal1"/>
        <w:numPr>
          <w:ilvl w:val="0"/>
          <w:numId w:val="13"/>
        </w:numPr>
        <w:spacing w:after="120"/>
        <w:ind w:left="0" w:firstLine="0"/>
        <w:jc w:val="both"/>
      </w:pPr>
      <w:r w:rsidRPr="00FB7564">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B716ACB" w14:textId="77777777" w:rsidR="00E14106" w:rsidRPr="00FB7564" w:rsidRDefault="00E14106" w:rsidP="00407093">
      <w:pPr>
        <w:pStyle w:val="Normal1"/>
        <w:numPr>
          <w:ilvl w:val="0"/>
          <w:numId w:val="13"/>
        </w:numPr>
        <w:spacing w:after="120"/>
        <w:ind w:left="0" w:firstLine="0"/>
        <w:jc w:val="both"/>
      </w:pPr>
      <w:r w:rsidRPr="00FB7564">
        <w:rPr>
          <w:rFonts w:ascii="Arial" w:eastAsia="Arial" w:hAnsi="Arial" w:cs="Arial"/>
        </w:rPr>
        <w:t>Where the organisation has been in breach of section 15 of the Immigration, Asylum, and Nationality Act 2006;</w:t>
      </w:r>
    </w:p>
    <w:p w14:paraId="391AAB57" w14:textId="77777777" w:rsidR="00E14106" w:rsidRPr="00FB7564" w:rsidRDefault="00E14106" w:rsidP="00407093">
      <w:pPr>
        <w:pStyle w:val="Normal1"/>
        <w:numPr>
          <w:ilvl w:val="0"/>
          <w:numId w:val="13"/>
        </w:numPr>
        <w:spacing w:after="120"/>
        <w:ind w:left="0" w:firstLine="0"/>
        <w:jc w:val="both"/>
      </w:pPr>
      <w:r w:rsidRPr="00FB7564">
        <w:rPr>
          <w:rFonts w:ascii="Arial" w:eastAsia="Arial" w:hAnsi="Arial" w:cs="Arial"/>
        </w:rPr>
        <w:t>Where the organisation has a conviction under section 21 of the Immigration, Asylum, and Nationality Act 2006;</w:t>
      </w:r>
    </w:p>
    <w:p w14:paraId="4F2BE7EB" w14:textId="77777777" w:rsidR="00E14106" w:rsidRPr="00FB7564" w:rsidRDefault="00E14106" w:rsidP="00407093">
      <w:pPr>
        <w:pStyle w:val="Normal1"/>
        <w:numPr>
          <w:ilvl w:val="0"/>
          <w:numId w:val="13"/>
        </w:numPr>
        <w:spacing w:after="160"/>
        <w:ind w:left="0" w:firstLine="0"/>
        <w:contextualSpacing/>
        <w:jc w:val="both"/>
      </w:pPr>
      <w:r w:rsidRPr="00FB7564">
        <w:rPr>
          <w:rFonts w:ascii="Arial" w:eastAsia="Arial" w:hAnsi="Arial" w:cs="Arial"/>
        </w:rPr>
        <w:t>Where the organisation has been in breach of the National Minimum Wage Act 1998.</w:t>
      </w:r>
    </w:p>
    <w:p w14:paraId="626D0EDE" w14:textId="77777777" w:rsidR="00E14106" w:rsidRPr="00FB7564" w:rsidRDefault="00E14106" w:rsidP="00407093">
      <w:pPr>
        <w:pStyle w:val="Normal1"/>
        <w:spacing w:after="160"/>
        <w:ind w:left="0" w:firstLine="0"/>
        <w:contextualSpacing/>
        <w:jc w:val="both"/>
      </w:pPr>
    </w:p>
    <w:p w14:paraId="0CE03517" w14:textId="77777777" w:rsidR="00E14106" w:rsidRPr="00FB7564" w:rsidRDefault="00E14106" w:rsidP="00407093">
      <w:pPr>
        <w:pStyle w:val="Normal1"/>
        <w:ind w:left="0" w:firstLine="0"/>
        <w:jc w:val="both"/>
      </w:pPr>
      <w:r w:rsidRPr="00FB7564">
        <w:rPr>
          <w:rFonts w:ascii="Arial" w:eastAsia="Arial" w:hAnsi="Arial" w:cs="Arial"/>
          <w:b/>
        </w:rPr>
        <w:t>Bankruptcy, insolvency</w:t>
      </w:r>
    </w:p>
    <w:p w14:paraId="1061700D" w14:textId="77777777" w:rsidR="00E14106" w:rsidRPr="00FB7564" w:rsidRDefault="00E14106" w:rsidP="00407093">
      <w:pPr>
        <w:pStyle w:val="Normal1"/>
        <w:spacing w:after="160"/>
        <w:ind w:left="0" w:firstLine="0"/>
        <w:jc w:val="both"/>
      </w:pPr>
      <w:r w:rsidRPr="00FB7564">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suspended or it </w:t>
      </w:r>
      <w:r w:rsidRPr="00FB7564">
        <w:rPr>
          <w:rFonts w:ascii="Arial" w:eastAsia="Arial" w:hAnsi="Arial" w:cs="Arial"/>
        </w:rPr>
        <w:lastRenderedPageBreak/>
        <w:t>is in any analogous situation arising from a similar procedure under the laws and regulations of any State;</w:t>
      </w:r>
    </w:p>
    <w:p w14:paraId="05145B26" w14:textId="77777777" w:rsidR="00E14106" w:rsidRPr="00FB7564" w:rsidRDefault="00E14106" w:rsidP="00407093">
      <w:pPr>
        <w:pStyle w:val="Normal1"/>
        <w:ind w:left="0" w:firstLine="0"/>
        <w:jc w:val="both"/>
      </w:pPr>
      <w:r w:rsidRPr="00FB7564">
        <w:rPr>
          <w:rFonts w:ascii="Arial" w:eastAsia="Arial" w:hAnsi="Arial" w:cs="Arial"/>
          <w:b/>
        </w:rPr>
        <w:t>Grave professional misconduct</w:t>
      </w:r>
    </w:p>
    <w:p w14:paraId="78F96BA9" w14:textId="77777777" w:rsidR="00E14106" w:rsidRPr="00FB7564" w:rsidRDefault="00E14106" w:rsidP="00407093">
      <w:pPr>
        <w:pStyle w:val="Normal1"/>
        <w:spacing w:after="160"/>
        <w:ind w:left="0" w:firstLine="0"/>
        <w:jc w:val="both"/>
      </w:pPr>
      <w:r w:rsidRPr="00FB7564">
        <w:rPr>
          <w:rFonts w:ascii="Arial" w:eastAsia="Arial" w:hAnsi="Arial" w:cs="Arial"/>
        </w:rPr>
        <w:t xml:space="preserve">Guilty of grave professional misconduct </w:t>
      </w:r>
    </w:p>
    <w:p w14:paraId="13A42EB4" w14:textId="77777777" w:rsidR="00E14106" w:rsidRPr="00FB7564" w:rsidRDefault="00E14106" w:rsidP="00407093">
      <w:pPr>
        <w:pStyle w:val="Normal1"/>
        <w:ind w:left="0" w:firstLine="0"/>
        <w:jc w:val="both"/>
      </w:pPr>
      <w:r w:rsidRPr="00FB7564">
        <w:rPr>
          <w:rFonts w:ascii="Arial" w:eastAsia="Arial" w:hAnsi="Arial" w:cs="Arial"/>
          <w:b/>
        </w:rPr>
        <w:t xml:space="preserve">Distortion of competition </w:t>
      </w:r>
    </w:p>
    <w:p w14:paraId="1CA0700E" w14:textId="77777777" w:rsidR="00E14106" w:rsidRPr="00FB7564" w:rsidRDefault="00E14106" w:rsidP="00407093">
      <w:pPr>
        <w:pStyle w:val="Normal1"/>
        <w:spacing w:after="160"/>
        <w:ind w:left="0" w:firstLine="0"/>
        <w:jc w:val="both"/>
      </w:pPr>
      <w:r w:rsidRPr="00FB7564">
        <w:rPr>
          <w:rFonts w:ascii="Arial" w:eastAsia="Arial" w:hAnsi="Arial" w:cs="Arial"/>
        </w:rPr>
        <w:t>Entered into agreements with other economic operators aimed at distorting competition</w:t>
      </w:r>
    </w:p>
    <w:p w14:paraId="51F7998F" w14:textId="77777777" w:rsidR="00E14106" w:rsidRPr="00FB7564" w:rsidRDefault="00E14106" w:rsidP="00407093">
      <w:pPr>
        <w:pStyle w:val="Normal1"/>
        <w:ind w:left="0" w:firstLine="0"/>
        <w:jc w:val="both"/>
      </w:pPr>
      <w:r w:rsidRPr="00FB7564">
        <w:rPr>
          <w:rFonts w:ascii="Arial" w:eastAsia="Arial" w:hAnsi="Arial" w:cs="Arial"/>
          <w:b/>
        </w:rPr>
        <w:t>Conflict of interest</w:t>
      </w:r>
    </w:p>
    <w:p w14:paraId="22CADFF0" w14:textId="77777777" w:rsidR="00E14106" w:rsidRPr="00FB7564" w:rsidRDefault="00E14106" w:rsidP="00407093">
      <w:pPr>
        <w:pStyle w:val="Normal1"/>
        <w:spacing w:after="160"/>
        <w:ind w:left="0" w:firstLine="0"/>
        <w:jc w:val="both"/>
      </w:pPr>
      <w:r w:rsidRPr="00FB7564">
        <w:rPr>
          <w:rFonts w:ascii="Arial" w:eastAsia="Arial" w:hAnsi="Arial" w:cs="Arial"/>
        </w:rPr>
        <w:t>Aware of any conflict of interest within the meaning of regulation 24 due to the participation in the procurement procedure</w:t>
      </w:r>
    </w:p>
    <w:p w14:paraId="5BFDBD9F" w14:textId="77777777" w:rsidR="00E14106" w:rsidRPr="00FB7564" w:rsidRDefault="00E14106" w:rsidP="00407093">
      <w:pPr>
        <w:pStyle w:val="Normal1"/>
        <w:spacing w:after="160"/>
        <w:ind w:left="0" w:firstLine="0"/>
        <w:jc w:val="both"/>
      </w:pPr>
      <w:r w:rsidRPr="00FB7564">
        <w:rPr>
          <w:rFonts w:ascii="Arial" w:eastAsia="Arial" w:hAnsi="Arial" w:cs="Arial"/>
        </w:rPr>
        <w:t>Been involved in the preparation of the procurement procedure.</w:t>
      </w:r>
    </w:p>
    <w:p w14:paraId="306068E2" w14:textId="77777777" w:rsidR="00E14106" w:rsidRPr="00FB7564" w:rsidRDefault="00E14106" w:rsidP="00407093">
      <w:pPr>
        <w:pStyle w:val="Normal1"/>
        <w:ind w:left="0" w:firstLine="0"/>
        <w:jc w:val="both"/>
      </w:pPr>
      <w:r w:rsidRPr="00FB7564">
        <w:rPr>
          <w:rFonts w:ascii="Arial" w:eastAsia="Arial" w:hAnsi="Arial" w:cs="Arial"/>
          <w:b/>
        </w:rPr>
        <w:t>Prior performance issues</w:t>
      </w:r>
    </w:p>
    <w:p w14:paraId="7DA4840F" w14:textId="77777777" w:rsidR="00E14106" w:rsidRPr="00FB7564" w:rsidRDefault="00E14106" w:rsidP="00407093">
      <w:pPr>
        <w:pStyle w:val="Normal1"/>
        <w:spacing w:after="160"/>
        <w:ind w:left="0" w:firstLine="0"/>
        <w:jc w:val="both"/>
      </w:pPr>
      <w:r w:rsidRPr="00FB7564">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B6B2B1C" w14:textId="77777777" w:rsidR="00E14106" w:rsidRPr="00FB7564" w:rsidRDefault="00E14106" w:rsidP="00407093">
      <w:pPr>
        <w:pStyle w:val="Normal1"/>
        <w:ind w:left="0" w:firstLine="0"/>
        <w:jc w:val="both"/>
      </w:pPr>
      <w:r w:rsidRPr="00FB7564">
        <w:rPr>
          <w:rFonts w:ascii="Arial" w:eastAsia="Arial" w:hAnsi="Arial" w:cs="Arial"/>
          <w:b/>
        </w:rPr>
        <w:t xml:space="preserve">Misrepresentation and undue influence </w:t>
      </w:r>
    </w:p>
    <w:p w14:paraId="4961AE28" w14:textId="77777777" w:rsidR="00E14106" w:rsidRPr="00FB7564" w:rsidRDefault="00E14106" w:rsidP="00407093">
      <w:pPr>
        <w:pStyle w:val="Normal1"/>
        <w:spacing w:after="160"/>
        <w:ind w:left="0" w:firstLine="0"/>
        <w:jc w:val="both"/>
      </w:pPr>
      <w:r w:rsidRPr="00FB7564">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43631E55" w14:textId="77777777" w:rsidR="00E14106" w:rsidRPr="00F7664F" w:rsidRDefault="00E14106" w:rsidP="00407093">
      <w:pPr>
        <w:pStyle w:val="Normal1"/>
        <w:ind w:left="0" w:firstLine="0"/>
        <w:jc w:val="both"/>
        <w:rPr>
          <w:b/>
          <w:sz w:val="28"/>
          <w:szCs w:val="28"/>
        </w:rPr>
      </w:pPr>
      <w:r w:rsidRPr="00F7664F">
        <w:rPr>
          <w:rFonts w:ascii="Arial" w:eastAsia="Arial" w:hAnsi="Arial" w:cs="Arial"/>
          <w:b/>
          <w:sz w:val="28"/>
          <w:szCs w:val="28"/>
        </w:rPr>
        <w:t xml:space="preserve">Additional exclusion grounds </w:t>
      </w:r>
    </w:p>
    <w:p w14:paraId="4C8F68A3" w14:textId="77777777" w:rsidR="00E14106" w:rsidRPr="00FB7564" w:rsidRDefault="00E14106" w:rsidP="00407093">
      <w:pPr>
        <w:pStyle w:val="Normal1"/>
        <w:spacing w:after="160"/>
        <w:ind w:left="0" w:firstLine="0"/>
        <w:jc w:val="both"/>
      </w:pPr>
      <w:r w:rsidRPr="00FB7564">
        <w:rPr>
          <w:rFonts w:ascii="Arial" w:eastAsia="Arial" w:hAnsi="Arial" w:cs="Arial"/>
          <w:b/>
        </w:rPr>
        <w:t xml:space="preserve">Breach of obligations relating to the payment of taxes or social security contributions. </w:t>
      </w:r>
    </w:p>
    <w:p w14:paraId="34AE132D" w14:textId="77777777" w:rsidR="00E14106" w:rsidRPr="00FB7564" w:rsidRDefault="00E14106" w:rsidP="00407093">
      <w:pPr>
        <w:pStyle w:val="Normal1"/>
        <w:spacing w:before="240" w:after="120"/>
        <w:ind w:left="0" w:firstLine="0"/>
        <w:jc w:val="both"/>
      </w:pPr>
      <w:r w:rsidRPr="00FB7564">
        <w:rPr>
          <w:rFonts w:ascii="Arial" w:eastAsia="Arial" w:hAnsi="Arial" w:cs="Arial"/>
          <w:b/>
        </w:rPr>
        <w:t>ANNEX X Extract from Public Procurement Directive 2014/24/EU</w:t>
      </w:r>
    </w:p>
    <w:p w14:paraId="152276A6" w14:textId="77777777" w:rsidR="00E14106" w:rsidRPr="00FB7564" w:rsidRDefault="00E14106" w:rsidP="00407093">
      <w:pPr>
        <w:pStyle w:val="Normal1"/>
        <w:spacing w:before="240" w:after="120"/>
        <w:ind w:left="0" w:firstLine="0"/>
        <w:jc w:val="both"/>
      </w:pPr>
      <w:r w:rsidRPr="00FB7564">
        <w:rPr>
          <w:rFonts w:ascii="Arial" w:eastAsia="Arial" w:hAnsi="Arial" w:cs="Arial"/>
          <w:b/>
          <w:sz w:val="22"/>
          <w:szCs w:val="22"/>
        </w:rPr>
        <w:t>LIST OF INTERNATIONAL SOCIAL AND ENVIRONMENTAL CONVENTIONS REFERRED TO IN ARTICLE 18(2) —</w:t>
      </w:r>
    </w:p>
    <w:p w14:paraId="662E74DA"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lastRenderedPageBreak/>
        <w:t>ILO Convention 87 on Freedom of Association and the Protection of the Right to Organise;</w:t>
      </w:r>
    </w:p>
    <w:p w14:paraId="1F45B207"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ILO Convention 98 on the Right to Organise and Collective Bargaining;</w:t>
      </w:r>
    </w:p>
    <w:p w14:paraId="4FCB806C"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ILO Convention 29 on Forced Labour;</w:t>
      </w:r>
    </w:p>
    <w:p w14:paraId="4D0A8CD2"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ILO Convention 105 on the Abolition of Forced Labour;</w:t>
      </w:r>
    </w:p>
    <w:p w14:paraId="28C9291C"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ILO Convention 138 on Minimum Age;</w:t>
      </w:r>
    </w:p>
    <w:p w14:paraId="483AE253"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ILO Convention 111 on Discrimination (Employment and Occupation);</w:t>
      </w:r>
    </w:p>
    <w:p w14:paraId="16096B1D"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ILO Convention 100 on Equal Remuneration;</w:t>
      </w:r>
    </w:p>
    <w:p w14:paraId="025EECAA"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ILO Convention 182 on Worst Forms of Child Labour;</w:t>
      </w:r>
    </w:p>
    <w:p w14:paraId="0EA9E0EB"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Vienna Convention for the protection of the Ozone Layer and its Montreal Protocol on substances that deplete the Ozone Layer;</w:t>
      </w:r>
    </w:p>
    <w:p w14:paraId="262662D4"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Basel Convention on the Control of Transboundary Movements of Hazardous Wastes and their Disposal (Basel Convention);</w:t>
      </w:r>
    </w:p>
    <w:p w14:paraId="29AA2620" w14:textId="77777777" w:rsidR="00E14106" w:rsidRPr="00FB7564" w:rsidRDefault="00E14106" w:rsidP="00407093">
      <w:pPr>
        <w:pStyle w:val="Normal1"/>
        <w:numPr>
          <w:ilvl w:val="0"/>
          <w:numId w:val="8"/>
        </w:numPr>
        <w:spacing w:after="120"/>
        <w:ind w:left="0" w:firstLine="0"/>
        <w:jc w:val="both"/>
      </w:pPr>
      <w:r w:rsidRPr="00FB7564">
        <w:rPr>
          <w:rFonts w:ascii="Arial" w:eastAsia="Arial" w:hAnsi="Arial" w:cs="Arial"/>
          <w:sz w:val="22"/>
          <w:szCs w:val="22"/>
        </w:rPr>
        <w:t>Stockholm Convention on Persistent Organic Pollutants (Stockholm POPs Convention)</w:t>
      </w:r>
    </w:p>
    <w:p w14:paraId="7F855B8F" w14:textId="77777777" w:rsidR="00E14106" w:rsidRPr="00FB7564" w:rsidRDefault="00E14106" w:rsidP="00407093">
      <w:pPr>
        <w:pStyle w:val="Normal1"/>
        <w:numPr>
          <w:ilvl w:val="0"/>
          <w:numId w:val="8"/>
        </w:numPr>
        <w:ind w:left="0" w:firstLine="0"/>
        <w:contextualSpacing/>
        <w:jc w:val="both"/>
      </w:pPr>
      <w:r w:rsidRPr="00FB7564">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3A167728" w14:textId="77777777" w:rsidR="00E14106" w:rsidRPr="00FB7564" w:rsidRDefault="00E14106" w:rsidP="00407093">
      <w:pPr>
        <w:pStyle w:val="Normal1"/>
        <w:ind w:left="0" w:firstLine="0"/>
        <w:contextualSpacing/>
        <w:jc w:val="both"/>
      </w:pPr>
    </w:p>
    <w:p w14:paraId="0AE61D44" w14:textId="77777777" w:rsidR="00E14106" w:rsidRPr="00FB7564" w:rsidRDefault="00E14106" w:rsidP="00407093">
      <w:pPr>
        <w:pStyle w:val="Normal1"/>
        <w:ind w:left="0" w:firstLine="0"/>
        <w:contextualSpacing/>
        <w:jc w:val="both"/>
      </w:pPr>
    </w:p>
    <w:p w14:paraId="38FD641D" w14:textId="77777777" w:rsidR="00E14106" w:rsidRPr="00FB7564" w:rsidRDefault="00E14106" w:rsidP="00407093">
      <w:pPr>
        <w:pStyle w:val="Normal1"/>
        <w:ind w:left="0" w:firstLine="0"/>
        <w:jc w:val="both"/>
      </w:pPr>
      <w:r w:rsidRPr="00FB7564">
        <w:rPr>
          <w:rFonts w:ascii="Arial" w:eastAsia="Arial" w:hAnsi="Arial" w:cs="Arial"/>
          <w:b/>
        </w:rPr>
        <w:t>Consequences of misrepresentation</w:t>
      </w:r>
    </w:p>
    <w:p w14:paraId="6BF67F07" w14:textId="77777777" w:rsidR="00E14106" w:rsidRPr="00FB7564" w:rsidRDefault="00E14106" w:rsidP="00407093">
      <w:pPr>
        <w:pStyle w:val="Normal1"/>
        <w:spacing w:after="160"/>
        <w:ind w:left="0" w:firstLine="0"/>
        <w:jc w:val="both"/>
      </w:pPr>
      <w:r w:rsidRPr="00FB7564">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6A742F38" w14:textId="77777777" w:rsidR="00E14106" w:rsidRPr="00FB7564" w:rsidRDefault="00E14106" w:rsidP="00407093">
      <w:pPr>
        <w:pStyle w:val="Normal1"/>
        <w:numPr>
          <w:ilvl w:val="0"/>
          <w:numId w:val="9"/>
        </w:numPr>
        <w:spacing w:after="120"/>
        <w:ind w:left="0"/>
        <w:jc w:val="both"/>
      </w:pPr>
      <w:r w:rsidRPr="00FB7564">
        <w:rPr>
          <w:rFonts w:ascii="Arial" w:eastAsia="Arial" w:hAnsi="Arial" w:cs="Arial"/>
          <w:color w:val="222222"/>
        </w:rPr>
        <w:t xml:space="preserve">The </w:t>
      </w:r>
      <w:r w:rsidRPr="00FB7564">
        <w:rPr>
          <w:rFonts w:ascii="Arial" w:eastAsia="Arial" w:hAnsi="Arial" w:cs="Arial"/>
        </w:rPr>
        <w:t>potential supplier</w:t>
      </w:r>
      <w:r w:rsidRPr="00FB7564">
        <w:rPr>
          <w:rFonts w:ascii="Arial" w:eastAsia="Arial" w:hAnsi="Arial" w:cs="Arial"/>
          <w:color w:val="222222"/>
        </w:rPr>
        <w:t xml:space="preserve"> may be excluded from bidding for contracts for three years, under regulation 57(8)(h)(</w:t>
      </w:r>
      <w:proofErr w:type="spellStart"/>
      <w:r w:rsidRPr="00FB7564">
        <w:rPr>
          <w:rFonts w:ascii="Arial" w:eastAsia="Arial" w:hAnsi="Arial" w:cs="Arial"/>
          <w:color w:val="222222"/>
        </w:rPr>
        <w:t>i</w:t>
      </w:r>
      <w:proofErr w:type="spellEnd"/>
      <w:r w:rsidRPr="00FB7564">
        <w:rPr>
          <w:rFonts w:ascii="Arial" w:eastAsia="Arial" w:hAnsi="Arial" w:cs="Arial"/>
          <w:color w:val="222222"/>
        </w:rPr>
        <w:t>) of the PCR 2015;</w:t>
      </w:r>
    </w:p>
    <w:p w14:paraId="064464F8" w14:textId="77777777" w:rsidR="00E14106" w:rsidRPr="00FB7564" w:rsidRDefault="00E14106" w:rsidP="00407093">
      <w:pPr>
        <w:pStyle w:val="Normal1"/>
        <w:numPr>
          <w:ilvl w:val="0"/>
          <w:numId w:val="9"/>
        </w:numPr>
        <w:spacing w:after="120"/>
        <w:ind w:left="0"/>
        <w:jc w:val="both"/>
      </w:pPr>
      <w:r w:rsidRPr="00FB7564">
        <w:rPr>
          <w:rFonts w:ascii="Arial" w:eastAsia="Arial" w:hAnsi="Arial" w:cs="Arial"/>
          <w:color w:val="222222"/>
        </w:rPr>
        <w:t xml:space="preserve">The contracting authority may sue the </w:t>
      </w:r>
      <w:r w:rsidRPr="00FB7564">
        <w:rPr>
          <w:rFonts w:ascii="Arial" w:eastAsia="Arial" w:hAnsi="Arial" w:cs="Arial"/>
        </w:rPr>
        <w:t>supplier</w:t>
      </w:r>
      <w:r w:rsidRPr="00FB7564">
        <w:rPr>
          <w:rFonts w:ascii="Arial" w:eastAsia="Arial" w:hAnsi="Arial" w:cs="Arial"/>
          <w:color w:val="222222"/>
        </w:rPr>
        <w:t xml:space="preserve"> for damages and may rescind the contract under the Misrepresentation Act 1967.</w:t>
      </w:r>
    </w:p>
    <w:p w14:paraId="08E2279C" w14:textId="77777777" w:rsidR="00E14106" w:rsidRPr="00FB7564" w:rsidRDefault="00E14106" w:rsidP="00407093">
      <w:pPr>
        <w:pStyle w:val="Normal1"/>
        <w:numPr>
          <w:ilvl w:val="0"/>
          <w:numId w:val="9"/>
        </w:numPr>
        <w:spacing w:after="120"/>
        <w:ind w:left="0"/>
        <w:jc w:val="both"/>
      </w:pPr>
      <w:r w:rsidRPr="00FB7564">
        <w:rPr>
          <w:rFonts w:ascii="Arial" w:eastAsia="Arial" w:hAnsi="Arial" w:cs="Arial"/>
          <w:color w:val="222222"/>
        </w:rPr>
        <w:t xml:space="preserve">If fraud, or fraudulent intent, can be proved, the </w:t>
      </w:r>
      <w:r w:rsidRPr="00FB7564">
        <w:rPr>
          <w:rFonts w:ascii="Arial" w:eastAsia="Arial" w:hAnsi="Arial" w:cs="Arial"/>
        </w:rPr>
        <w:t>potential supplier</w:t>
      </w:r>
      <w:r w:rsidRPr="00FB7564">
        <w:rPr>
          <w:rFonts w:ascii="Arial" w:eastAsia="Arial" w:hAnsi="Arial" w:cs="Arial"/>
          <w:color w:val="222222"/>
        </w:rPr>
        <w:t xml:space="preserve"> or the responsible officers of the </w:t>
      </w:r>
      <w:r w:rsidRPr="00FB7564">
        <w:rPr>
          <w:rFonts w:ascii="Arial" w:eastAsia="Arial" w:hAnsi="Arial" w:cs="Arial"/>
        </w:rPr>
        <w:t>potential supplier</w:t>
      </w:r>
      <w:r w:rsidRPr="00FB7564">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71630E9" w14:textId="77777777" w:rsidR="00E14106" w:rsidRPr="00FB7564" w:rsidRDefault="00E14106" w:rsidP="00407093">
      <w:pPr>
        <w:pStyle w:val="Normal1"/>
        <w:numPr>
          <w:ilvl w:val="0"/>
          <w:numId w:val="9"/>
        </w:numPr>
        <w:ind w:left="0"/>
        <w:contextualSpacing/>
        <w:jc w:val="both"/>
      </w:pPr>
      <w:r w:rsidRPr="00FB7564">
        <w:rPr>
          <w:rFonts w:ascii="Arial" w:eastAsia="Arial" w:hAnsi="Arial" w:cs="Arial"/>
          <w:color w:val="222222"/>
        </w:rPr>
        <w:lastRenderedPageBreak/>
        <w:t>If there is a conviction, then the company must be excluded from procurement for five years under reg. 57(1) of the PCR (subject to self-cleaning).</w:t>
      </w:r>
    </w:p>
    <w:p w14:paraId="595F3F0C" w14:textId="77777777" w:rsidR="00E14106" w:rsidRDefault="00E14106" w:rsidP="00407093">
      <w:pPr>
        <w:pStyle w:val="Normal1"/>
        <w:ind w:left="0" w:firstLine="0"/>
      </w:pPr>
    </w:p>
    <w:p w14:paraId="3602987C" w14:textId="77777777" w:rsidR="0002429C" w:rsidRDefault="0002429C" w:rsidP="00407093">
      <w:pPr>
        <w:ind w:left="0" w:firstLine="0"/>
        <w:rPr>
          <w:rFonts w:ascii="Arial" w:hAnsi="Arial" w:cs="Arial"/>
          <w:u w:val="single"/>
        </w:rPr>
      </w:pPr>
      <w:r>
        <w:rPr>
          <w:rFonts w:ascii="Arial" w:hAnsi="Arial" w:cs="Arial"/>
          <w:u w:val="single"/>
        </w:rPr>
        <w:br w:type="page"/>
      </w:r>
    </w:p>
    <w:p w14:paraId="59464E9C" w14:textId="77777777" w:rsidR="00E14106" w:rsidRPr="004647A3" w:rsidRDefault="008B492B" w:rsidP="00407093">
      <w:pPr>
        <w:pStyle w:val="Heading1"/>
        <w:ind w:left="0" w:firstLine="0"/>
      </w:pPr>
      <w:bookmarkStart w:id="50" w:name="_Toc70676903"/>
      <w:r w:rsidRPr="004647A3">
        <w:lastRenderedPageBreak/>
        <w:t>Appendi</w:t>
      </w:r>
      <w:r w:rsidR="002C5539" w:rsidRPr="004647A3">
        <w:t xml:space="preserve">x </w:t>
      </w:r>
      <w:r w:rsidR="004D3F53">
        <w:t>2</w:t>
      </w:r>
      <w:r w:rsidRPr="004647A3">
        <w:t xml:space="preserve"> – Financial Evaluation</w:t>
      </w:r>
      <w:bookmarkEnd w:id="50"/>
      <w:r w:rsidRPr="004647A3">
        <w:t xml:space="preserve"> </w:t>
      </w:r>
    </w:p>
    <w:p w14:paraId="7942AAF5" w14:textId="77777777" w:rsidR="008B492B" w:rsidRDefault="008B492B" w:rsidP="00407093">
      <w:pPr>
        <w:ind w:left="0" w:firstLine="0"/>
        <w:rPr>
          <w:rFonts w:ascii="Arial" w:hAnsi="Arial" w:cs="Arial"/>
        </w:rPr>
      </w:pPr>
      <w:r>
        <w:rPr>
          <w:rFonts w:ascii="Arial" w:hAnsi="Arial" w:cs="Arial"/>
        </w:rPr>
        <w:t>The Financial Information provided will be used by the Authority to assess whether the bidders possess the necessary economic and financial capacity to perform the contract.</w:t>
      </w:r>
    </w:p>
    <w:p w14:paraId="0DA5759D" w14:textId="77777777" w:rsidR="008B492B" w:rsidRDefault="008B492B" w:rsidP="00407093">
      <w:pPr>
        <w:ind w:left="0" w:firstLine="0"/>
        <w:jc w:val="both"/>
        <w:rPr>
          <w:rFonts w:ascii="Arial" w:hAnsi="Arial" w:cs="Arial"/>
        </w:rPr>
      </w:pPr>
      <w:r>
        <w:rPr>
          <w:rFonts w:ascii="Arial" w:hAnsi="Arial" w:cs="Arial"/>
        </w:rPr>
        <w:t>When undertaking the assessment the Authority looks at the bidders most recent financial statements along with those of any ultimate parent company (if appropriate).   These would be checked for general audit issues and then analysed to give an indication of profitability, net worth, liquidity, capacity and general stability.</w:t>
      </w:r>
    </w:p>
    <w:p w14:paraId="1F9DBE36" w14:textId="77777777" w:rsidR="008B492B" w:rsidRDefault="008B492B" w:rsidP="00407093">
      <w:pPr>
        <w:ind w:left="0" w:firstLine="0"/>
        <w:jc w:val="both"/>
        <w:rPr>
          <w:rFonts w:ascii="Arial" w:hAnsi="Arial" w:cs="Arial"/>
        </w:rPr>
      </w:pPr>
      <w:r>
        <w:rPr>
          <w:rFonts w:ascii="Arial" w:hAnsi="Arial" w:cs="Arial"/>
        </w:rPr>
        <w:t>The Authority reserves the right to use a variety of indicators as it considers appropriate including those from credit agencies.  The Authority will also consider any additional information submitted by the applicant should the applicant consider this necessary for the Authority to have a fuller understanding of its financial position.  This may be appropriate, for example, to obtain a fuller understanding of an applicant’s financial structure or funding arrangements.  The Authority would expect any such information to be verified by an independent source, for example, the applicant’s auditors.  Furthermore the Authority may (but is under no obligation) request further information or explanation from a bidder.</w:t>
      </w:r>
    </w:p>
    <w:p w14:paraId="0196DD9C" w14:textId="77777777" w:rsidR="008B492B" w:rsidRDefault="008B492B" w:rsidP="00407093">
      <w:pPr>
        <w:ind w:left="0" w:firstLine="0"/>
        <w:jc w:val="both"/>
        <w:rPr>
          <w:rFonts w:ascii="Arial" w:hAnsi="Arial" w:cs="Arial"/>
        </w:rPr>
      </w:pPr>
      <w:r>
        <w:rPr>
          <w:rFonts w:ascii="Arial" w:hAnsi="Arial" w:cs="Arial"/>
        </w:rPr>
        <w:t>Initially basic checks are made on a bidder’s name and any relevant registration details (e.g. registered number at Companies House).  The Authority would check whether the bidder is trading or dormant and whether it has a parent company.  The status of the financial statements is also determined to check whether information submitted is for the last accounting period.</w:t>
      </w:r>
    </w:p>
    <w:p w14:paraId="13C061CC" w14:textId="77777777" w:rsidR="008B492B" w:rsidRDefault="008B492B" w:rsidP="00407093">
      <w:pPr>
        <w:ind w:left="0" w:firstLine="0"/>
        <w:jc w:val="both"/>
        <w:rPr>
          <w:rFonts w:ascii="Arial" w:hAnsi="Arial" w:cs="Arial"/>
        </w:rPr>
      </w:pPr>
      <w:r>
        <w:rPr>
          <w:rFonts w:ascii="Arial" w:hAnsi="Arial" w:cs="Arial"/>
        </w:rPr>
        <w:t xml:space="preserve">When considering profitability the Authority looks at whether the organisation has made a profit or a loss in the year, which indicates the efficiency of the organisation.  A loss in the year would be looked at in conjunction with the balance sheet resources available to cover this loss.  </w:t>
      </w:r>
    </w:p>
    <w:p w14:paraId="56748475" w14:textId="77777777" w:rsidR="008B492B" w:rsidRDefault="008B492B" w:rsidP="00407093">
      <w:pPr>
        <w:ind w:left="0" w:firstLine="0"/>
        <w:jc w:val="both"/>
        <w:rPr>
          <w:rFonts w:ascii="Arial" w:hAnsi="Arial" w:cs="Arial"/>
        </w:rPr>
      </w:pPr>
      <w:r>
        <w:rPr>
          <w:rFonts w:ascii="Arial" w:hAnsi="Arial" w:cs="Arial"/>
        </w:rPr>
        <w:t>The Authority would look at the bidder’s balance sheet and determine the net worth of the organisation and that element that can be mobilised in a financial crisis.  To do this the Authority looks at net assets and also at the net tangible worth (excluding intangible assets) of the organisation.</w:t>
      </w:r>
    </w:p>
    <w:p w14:paraId="4F0A6E6F" w14:textId="77777777" w:rsidR="008B492B" w:rsidRDefault="008B492B" w:rsidP="00407093">
      <w:pPr>
        <w:ind w:left="0" w:firstLine="0"/>
        <w:jc w:val="both"/>
        <w:rPr>
          <w:rFonts w:ascii="Arial" w:hAnsi="Arial" w:cs="Arial"/>
        </w:rPr>
      </w:pPr>
      <w:r>
        <w:rPr>
          <w:rFonts w:ascii="Arial" w:hAnsi="Arial" w:cs="Arial"/>
        </w:rPr>
        <w:t xml:space="preserve">When looking at liquidity the Authority uses the current ratio and the acid test ratio.  The current ratio is a measure of financial strength and addresses the question of whether the bidder has enough current assets to meet the payment schedule of its </w:t>
      </w:r>
      <w:r>
        <w:rPr>
          <w:rFonts w:ascii="Arial" w:hAnsi="Arial" w:cs="Arial"/>
        </w:rPr>
        <w:lastRenderedPageBreak/>
        <w:t>current debts with a margin of safety for possible losses in current assets</w:t>
      </w:r>
      <w:r>
        <w:rPr>
          <w:rFonts w:ascii="Arial" w:hAnsi="Arial" w:cs="Arial"/>
          <w:color w:val="FF0000"/>
        </w:rPr>
        <w:t xml:space="preserve">.  </w:t>
      </w:r>
      <w:r>
        <w:rPr>
          <w:rFonts w:ascii="Arial" w:hAnsi="Arial" w:cs="Arial"/>
        </w:rPr>
        <w:t>The Acid Test ratio measures liquidity and excludes stock to just really include liquid assets.  Generally the Authority would expect a bidder to have a current ratio of at least 1:1.</w:t>
      </w:r>
    </w:p>
    <w:p w14:paraId="5E3B6619" w14:textId="77777777" w:rsidR="008B492B" w:rsidRDefault="008B492B" w:rsidP="00407093">
      <w:pPr>
        <w:ind w:left="0" w:firstLine="0"/>
        <w:jc w:val="both"/>
        <w:rPr>
          <w:rFonts w:ascii="Arial" w:hAnsi="Arial" w:cs="Arial"/>
        </w:rPr>
      </w:pPr>
      <w:r>
        <w:rPr>
          <w:rFonts w:ascii="Arial" w:hAnsi="Arial" w:cs="Arial"/>
        </w:rPr>
        <w:t xml:space="preserve">Contract limit is the size of contract that is considered ‘safe’ to award to a bidder, based on a simple comparison of the estimated annual contract value to the annual turnover of the organisation.  This gives an idea of financial strength to ensure that the bidder can cope financially with this size of contract.  The Authority assesses the capacity issue of whether the bidder has the resources to carry out the work and also considers whether the bidder will become over-dependant on the contract in question. Generally the Authority would expect a </w:t>
      </w:r>
      <w:r w:rsidR="004E6DAB">
        <w:rPr>
          <w:rFonts w:ascii="Arial" w:hAnsi="Arial" w:cs="Arial"/>
        </w:rPr>
        <w:t>bidder to have a turnover of 2</w:t>
      </w:r>
      <w:r>
        <w:rPr>
          <w:rFonts w:ascii="Arial" w:hAnsi="Arial" w:cs="Arial"/>
        </w:rPr>
        <w:t xml:space="preserve"> times the annual contract value. It is also acknowledged that the Authority may use its discretion in the application of the contract to turnover ratio.</w:t>
      </w:r>
    </w:p>
    <w:p w14:paraId="27C8BBC1" w14:textId="77777777" w:rsidR="008B492B" w:rsidRDefault="008B492B" w:rsidP="00407093">
      <w:pPr>
        <w:ind w:left="0" w:firstLine="0"/>
        <w:jc w:val="both"/>
        <w:rPr>
          <w:rFonts w:ascii="Arial" w:hAnsi="Arial" w:cs="Arial"/>
        </w:rPr>
      </w:pPr>
      <w:r>
        <w:rPr>
          <w:rFonts w:ascii="Arial" w:hAnsi="Arial" w:cs="Arial"/>
        </w:rPr>
        <w:t xml:space="preserve">The Authority would consider </w:t>
      </w:r>
      <w:r>
        <w:rPr>
          <w:rFonts w:ascii="Arial" w:hAnsi="Arial" w:cs="Arial"/>
          <w:u w:val="single"/>
        </w:rPr>
        <w:t>all</w:t>
      </w:r>
      <w:r>
        <w:rPr>
          <w:rFonts w:ascii="Arial" w:hAnsi="Arial" w:cs="Arial"/>
        </w:rPr>
        <w:t xml:space="preserve"> of the above in relation to the bidder and that of any ultimate parent company and then a judgement would be made as to the risk that the organisation would represent to the Authority.  If the Authority decides that the financial and economic standing of the bidder represents an unacceptable risk to the Authority then the bidder will be excluded from further consideration in this process.   </w:t>
      </w:r>
    </w:p>
    <w:p w14:paraId="5AD79974" w14:textId="77777777" w:rsidR="008B492B" w:rsidRDefault="008B492B" w:rsidP="00407093">
      <w:pPr>
        <w:ind w:left="0" w:firstLine="0"/>
        <w:jc w:val="both"/>
        <w:rPr>
          <w:rFonts w:ascii="Arial" w:hAnsi="Arial" w:cs="Arial"/>
        </w:rPr>
      </w:pPr>
    </w:p>
    <w:p w14:paraId="1C26D5C7" w14:textId="77777777" w:rsidR="008B492B" w:rsidRDefault="008B492B" w:rsidP="00407093">
      <w:pPr>
        <w:ind w:left="0" w:firstLine="0"/>
        <w:jc w:val="both"/>
        <w:rPr>
          <w:rFonts w:ascii="Arial" w:hAnsi="Arial" w:cs="Arial"/>
          <w:u w:val="single"/>
        </w:rPr>
      </w:pPr>
    </w:p>
    <w:p w14:paraId="18E3F695" w14:textId="77777777" w:rsidR="008F5191" w:rsidRDefault="008F5191" w:rsidP="00407093">
      <w:pPr>
        <w:ind w:left="0" w:firstLine="0"/>
        <w:rPr>
          <w:rFonts w:ascii="Arial" w:hAnsi="Arial" w:cs="Arial"/>
          <w:u w:val="single"/>
        </w:rPr>
      </w:pPr>
      <w:r>
        <w:rPr>
          <w:rFonts w:ascii="Arial" w:hAnsi="Arial" w:cs="Arial"/>
          <w:u w:val="single"/>
        </w:rPr>
        <w:br w:type="page"/>
      </w:r>
    </w:p>
    <w:p w14:paraId="0C28757C" w14:textId="7CE02515" w:rsidR="008F5191" w:rsidRPr="00F7664F" w:rsidRDefault="008F5191" w:rsidP="00407093">
      <w:pPr>
        <w:pStyle w:val="Heading1"/>
        <w:ind w:left="0" w:firstLine="0"/>
        <w:jc w:val="both"/>
      </w:pPr>
      <w:bookmarkStart w:id="51" w:name="_Toc442873965"/>
      <w:bookmarkStart w:id="52" w:name="_Toc525218899"/>
      <w:bookmarkStart w:id="53" w:name="_Toc70676904"/>
      <w:r>
        <w:lastRenderedPageBreak/>
        <w:t xml:space="preserve">APPENDIX </w:t>
      </w:r>
      <w:r w:rsidR="004D3F53">
        <w:t>3</w:t>
      </w:r>
      <w:r w:rsidRPr="00141185">
        <w:t>: Adults at Risk Safeguarding policy evidence required and mental Capacity Act &amp; Deprivation of Liberty Guidance</w:t>
      </w:r>
      <w:bookmarkEnd w:id="51"/>
      <w:bookmarkEnd w:id="52"/>
      <w:bookmarkEnd w:id="53"/>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F5191" w:rsidRPr="00141185" w14:paraId="51006AA4" w14:textId="77777777" w:rsidTr="00AC6669">
        <w:tc>
          <w:tcPr>
            <w:tcW w:w="9356" w:type="dxa"/>
            <w:tcBorders>
              <w:top w:val="single" w:sz="4" w:space="0" w:color="auto"/>
              <w:left w:val="single" w:sz="4" w:space="0" w:color="auto"/>
              <w:bottom w:val="single" w:sz="4" w:space="0" w:color="auto"/>
              <w:right w:val="single" w:sz="4" w:space="0" w:color="auto"/>
            </w:tcBorders>
            <w:shd w:val="clear" w:color="auto" w:fill="E0E0E0"/>
            <w:hideMark/>
          </w:tcPr>
          <w:p w14:paraId="072FC03C" w14:textId="77777777" w:rsidR="008F5191" w:rsidRPr="00141185" w:rsidRDefault="008F5191" w:rsidP="00407093">
            <w:pPr>
              <w:spacing w:after="0" w:line="240" w:lineRule="auto"/>
              <w:ind w:left="0" w:firstLine="0"/>
              <w:rPr>
                <w:rFonts w:ascii="Arial" w:hAnsi="Arial" w:cs="Arial"/>
                <w:b/>
              </w:rPr>
            </w:pPr>
            <w:r w:rsidRPr="00141185">
              <w:rPr>
                <w:rFonts w:ascii="Arial" w:hAnsi="Arial" w:cs="Arial"/>
                <w:b/>
              </w:rPr>
              <w:t>Adults at Risk Safeguarding Policy Evidence of:</w:t>
            </w:r>
          </w:p>
          <w:p w14:paraId="4DEE7B63" w14:textId="77777777" w:rsidR="008F5191" w:rsidRPr="00141185" w:rsidRDefault="008F5191" w:rsidP="00407093">
            <w:pPr>
              <w:spacing w:after="0" w:line="240" w:lineRule="auto"/>
              <w:ind w:left="0" w:firstLine="0"/>
              <w:rPr>
                <w:rFonts w:ascii="Arial" w:hAnsi="Arial" w:cs="Arial"/>
                <w:b/>
              </w:rPr>
            </w:pPr>
          </w:p>
        </w:tc>
      </w:tr>
      <w:tr w:rsidR="008F5191" w:rsidRPr="00141185" w14:paraId="05A0A142" w14:textId="77777777" w:rsidTr="00AC6669">
        <w:tc>
          <w:tcPr>
            <w:tcW w:w="9356" w:type="dxa"/>
            <w:tcBorders>
              <w:top w:val="single" w:sz="4" w:space="0" w:color="auto"/>
              <w:left w:val="single" w:sz="4" w:space="0" w:color="auto"/>
              <w:bottom w:val="single" w:sz="4" w:space="0" w:color="auto"/>
              <w:right w:val="single" w:sz="4" w:space="0" w:color="auto"/>
            </w:tcBorders>
            <w:hideMark/>
          </w:tcPr>
          <w:p w14:paraId="18080214"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Whistle Blowing policy that is shared with staff and service users</w:t>
            </w:r>
          </w:p>
          <w:p w14:paraId="06446D58" w14:textId="77777777" w:rsidR="008F5191" w:rsidRPr="00141185" w:rsidRDefault="008F5191" w:rsidP="00407093">
            <w:pPr>
              <w:numPr>
                <w:ilvl w:val="0"/>
                <w:numId w:val="17"/>
              </w:numPr>
              <w:tabs>
                <w:tab w:val="num" w:pos="460"/>
              </w:tabs>
              <w:spacing w:after="0" w:line="240" w:lineRule="auto"/>
              <w:ind w:left="0" w:firstLine="0"/>
              <w:rPr>
                <w:rFonts w:ascii="Arial" w:eastAsiaTheme="minorHAnsi" w:hAnsi="Arial" w:cs="Arial"/>
                <w:sz w:val="22"/>
                <w:szCs w:val="22"/>
              </w:rPr>
            </w:pPr>
            <w:r w:rsidRPr="00141185">
              <w:rPr>
                <w:rFonts w:ascii="Arial" w:hAnsi="Arial" w:cs="Arial"/>
              </w:rPr>
              <w:t>Clear process for recording allegations of abuse</w:t>
            </w:r>
          </w:p>
          <w:p w14:paraId="0A2385AA"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Safeguarding concerns are made to the relevant agencies (e.g. Bristol City Council) in a timely way, appropriate to level of urgency and risk</w:t>
            </w:r>
          </w:p>
          <w:p w14:paraId="0FCB832F"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Safeguarding concerns contain all relevant information to ensure that any enquiry can be conducted comprehensively</w:t>
            </w:r>
          </w:p>
          <w:p w14:paraId="0D744CF0"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Dignity, choice and respect for the Service User</w:t>
            </w:r>
          </w:p>
          <w:p w14:paraId="41B842C4"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Service Users are asked to consent to a concern being reported, where they have capacity to do. Reasons for overriding consent, e.g. that others may be at risk, must be explained to the Service User.</w:t>
            </w:r>
          </w:p>
          <w:p w14:paraId="54E64027"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Service Users are supported to be as involved as possible in the safeguarding process.</w:t>
            </w:r>
          </w:p>
          <w:p w14:paraId="2038080A"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Robust engagement with the safeguarding process e.g. written reports of safeguarding investigations</w:t>
            </w:r>
          </w:p>
          <w:p w14:paraId="20992261"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Promotion of Service User choice and control at all times to avoid abusive and disrespectful practice.</w:t>
            </w:r>
          </w:p>
          <w:p w14:paraId="2DC8A64D"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Evidence of the policy being embedded into the organisation e.g. staff group training and induction process.</w:t>
            </w:r>
          </w:p>
        </w:tc>
      </w:tr>
      <w:tr w:rsidR="008F5191" w:rsidRPr="00141185" w14:paraId="72C9F7D9" w14:textId="77777777" w:rsidTr="00AC6669">
        <w:tc>
          <w:tcPr>
            <w:tcW w:w="9356" w:type="dxa"/>
            <w:tcBorders>
              <w:top w:val="single" w:sz="4" w:space="0" w:color="auto"/>
              <w:left w:val="single" w:sz="4" w:space="0" w:color="auto"/>
              <w:bottom w:val="single" w:sz="4" w:space="0" w:color="auto"/>
              <w:right w:val="single" w:sz="4" w:space="0" w:color="auto"/>
            </w:tcBorders>
            <w:shd w:val="clear" w:color="auto" w:fill="E0E0E0"/>
            <w:hideMark/>
          </w:tcPr>
          <w:p w14:paraId="31CBDEBB" w14:textId="77777777" w:rsidR="00F7664F" w:rsidRDefault="00F7664F" w:rsidP="00407093">
            <w:pPr>
              <w:spacing w:after="0" w:line="240" w:lineRule="auto"/>
              <w:ind w:left="0" w:firstLine="0"/>
              <w:rPr>
                <w:rFonts w:ascii="Arial" w:hAnsi="Arial" w:cs="Arial"/>
                <w:b/>
              </w:rPr>
            </w:pPr>
          </w:p>
          <w:p w14:paraId="6BAD4F59" w14:textId="47E6D0AC" w:rsidR="008F5191" w:rsidRPr="00141185" w:rsidRDefault="008F5191" w:rsidP="00407093">
            <w:pPr>
              <w:spacing w:after="0" w:line="240" w:lineRule="auto"/>
              <w:ind w:left="0" w:firstLine="0"/>
              <w:rPr>
                <w:rFonts w:ascii="Arial" w:hAnsi="Arial" w:cs="Arial"/>
                <w:b/>
              </w:rPr>
            </w:pPr>
            <w:r w:rsidRPr="00141185">
              <w:rPr>
                <w:rFonts w:ascii="Arial" w:hAnsi="Arial" w:cs="Arial"/>
                <w:b/>
              </w:rPr>
              <w:t>Adults at Risk Mental Capacity Act &amp; Deprivation of Liberty</w:t>
            </w:r>
            <w:r w:rsidR="00F7664F">
              <w:rPr>
                <w:rFonts w:ascii="Arial" w:hAnsi="Arial" w:cs="Arial"/>
                <w:b/>
              </w:rPr>
              <w:t xml:space="preserve"> Safeguards Policy Evidence of:</w:t>
            </w:r>
          </w:p>
        </w:tc>
      </w:tr>
      <w:tr w:rsidR="008F5191" w:rsidRPr="00141185" w14:paraId="63FBD5DA" w14:textId="77777777" w:rsidTr="00AC6669">
        <w:tc>
          <w:tcPr>
            <w:tcW w:w="9356" w:type="dxa"/>
            <w:tcBorders>
              <w:top w:val="single" w:sz="4" w:space="0" w:color="auto"/>
              <w:left w:val="single" w:sz="4" w:space="0" w:color="auto"/>
              <w:bottom w:val="single" w:sz="4" w:space="0" w:color="auto"/>
              <w:right w:val="single" w:sz="4" w:space="0" w:color="auto"/>
            </w:tcBorders>
            <w:hideMark/>
          </w:tcPr>
          <w:p w14:paraId="49363D09"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Assessment of capacity relating to making specific decisions is based on a functional test of capacity.</w:t>
            </w:r>
          </w:p>
          <w:p w14:paraId="40D07031"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Urgent Deprivation of Liberty authorisation is taken out, and at the same time an Application for Standard authorisation is made to the Supervisory body (the Local Authority) when the Service Provider (Managing Authority) believes that it is in the Service Users best interest to deprive them of their liberty.</w:t>
            </w:r>
          </w:p>
          <w:p w14:paraId="176CCD30"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Decisions taken by staff on behalf of a Service User are demonstrably in the Service User’s best interests e.g. individuals past and present wishes and feelings, any belief and values which would have influenced their decision and the view of their support network and other professionals.</w:t>
            </w:r>
          </w:p>
          <w:p w14:paraId="4408658E"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A clear procedure is followed setting out the actions required of staff in relation to Service Users who do not have capacity to make decisions</w:t>
            </w:r>
          </w:p>
          <w:p w14:paraId="112CDE7E"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Where Mental Capacity Act assessments are in place for residents these are reviewed on at least a monthly basis.</w:t>
            </w:r>
          </w:p>
          <w:p w14:paraId="01603C74" w14:textId="77777777" w:rsidR="008F5191" w:rsidRPr="00141185" w:rsidRDefault="008F5191" w:rsidP="00407093">
            <w:pPr>
              <w:numPr>
                <w:ilvl w:val="0"/>
                <w:numId w:val="17"/>
              </w:numPr>
              <w:tabs>
                <w:tab w:val="num" w:pos="460"/>
              </w:tabs>
              <w:spacing w:after="0" w:line="240" w:lineRule="auto"/>
              <w:ind w:left="0" w:firstLine="0"/>
              <w:rPr>
                <w:rFonts w:ascii="Arial" w:hAnsi="Arial" w:cs="Arial"/>
              </w:rPr>
            </w:pPr>
            <w:r w:rsidRPr="00141185">
              <w:rPr>
                <w:rFonts w:ascii="Arial" w:hAnsi="Arial" w:cs="Arial"/>
              </w:rPr>
              <w:t>Evidence of the policies being embedded into the organisation e.g. staff group training and induction process.</w:t>
            </w:r>
          </w:p>
        </w:tc>
      </w:tr>
    </w:tbl>
    <w:p w14:paraId="6B80B010" w14:textId="60146FC2" w:rsidR="004F6C15" w:rsidRDefault="004F6C15" w:rsidP="00407093">
      <w:pPr>
        <w:ind w:left="0" w:firstLine="0"/>
        <w:jc w:val="both"/>
        <w:rPr>
          <w:rFonts w:ascii="Arial" w:hAnsi="Arial" w:cs="Arial"/>
          <w:u w:val="single"/>
        </w:rPr>
      </w:pPr>
    </w:p>
    <w:p w14:paraId="0B104337" w14:textId="77777777" w:rsidR="004F6C15" w:rsidRDefault="004F6C15" w:rsidP="00407093">
      <w:pPr>
        <w:ind w:left="0" w:firstLine="0"/>
        <w:rPr>
          <w:rFonts w:ascii="Arial" w:hAnsi="Arial" w:cs="Arial"/>
          <w:u w:val="single"/>
        </w:rPr>
      </w:pPr>
      <w:r>
        <w:rPr>
          <w:rFonts w:ascii="Arial" w:hAnsi="Arial" w:cs="Arial"/>
          <w:u w:val="single"/>
        </w:rPr>
        <w:lastRenderedPageBreak/>
        <w:br w:type="page"/>
      </w:r>
    </w:p>
    <w:p w14:paraId="09EF5160" w14:textId="10934ABE" w:rsidR="004F6C15" w:rsidRPr="00FB5EFA" w:rsidRDefault="004F6C15" w:rsidP="00407093">
      <w:pPr>
        <w:pStyle w:val="Heading1"/>
        <w:ind w:left="0" w:firstLine="0"/>
      </w:pPr>
      <w:bookmarkStart w:id="54" w:name="_Toc56673467"/>
      <w:bookmarkStart w:id="55" w:name="_Toc70676905"/>
      <w:r>
        <w:lastRenderedPageBreak/>
        <w:t xml:space="preserve">APPENDIX </w:t>
      </w:r>
      <w:bookmarkStart w:id="56" w:name="_Toc493689414"/>
      <w:bookmarkStart w:id="57" w:name="_Toc20123583"/>
      <w:r>
        <w:t>4</w:t>
      </w:r>
      <w:r w:rsidRPr="00FB5EFA">
        <w:t xml:space="preserve"> - Safeguarding Children and Young People Policy</w:t>
      </w:r>
      <w:bookmarkEnd w:id="54"/>
      <w:bookmarkEnd w:id="56"/>
      <w:bookmarkEnd w:id="57"/>
      <w:bookmarkEnd w:id="55"/>
    </w:p>
    <w:p w14:paraId="3D1192C9" w14:textId="77777777" w:rsidR="004F6C15" w:rsidRPr="00FB5EFA" w:rsidRDefault="004F6C15" w:rsidP="00407093">
      <w:pPr>
        <w:widowControl w:val="0"/>
        <w:snapToGrid w:val="0"/>
        <w:ind w:left="0" w:firstLine="0"/>
        <w:rPr>
          <w:rFonts w:ascii="Arial" w:hAnsi="Arial" w:cs="Arial"/>
        </w:rPr>
      </w:pPr>
      <w:r w:rsidRPr="00FB5EFA">
        <w:rPr>
          <w:rFonts w:ascii="Arial" w:hAnsi="Arial" w:cs="Arial"/>
        </w:rPr>
        <w:t>In evaluation of the Safeguarding Children Policy the following evidence will be sought:</w:t>
      </w:r>
    </w:p>
    <w:p w14:paraId="66390AB9"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 xml:space="preserve">Confirmation that the welfare of the child is paramount and everyone’s responsibility under Working Together to Safeguard Children HM Government 2015 and that all children without exception have the right to protection from abuse regardless of gender, ethnicity, disability, sexuality or beliefs; </w:t>
      </w:r>
    </w:p>
    <w:p w14:paraId="355D5604"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A description of what child abuse is, and the procedures for how to respond to it where there are concerns about a child’s safety or welfare or concerns about the actions of a trustee, staff member or volunteer. Relevant contact details for children’s services, police, and health and NSPCC helplines should be available.</w:t>
      </w:r>
    </w:p>
    <w:p w14:paraId="58B9A620"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 xml:space="preserve">The policy must be approved and endorsed by the board of trustees and include a code of behaviour with clear consequences for any breaches including disciplinary and grievance procedure links; </w:t>
      </w:r>
    </w:p>
    <w:p w14:paraId="65270F2F"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The policy should link with and follow procedures from the Local Safeguarding Children’s Board</w:t>
      </w:r>
    </w:p>
    <w:p w14:paraId="267E7E0E"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 xml:space="preserve">Specify who the policy applies to (i.e. all trustees, staff and volunteers); </w:t>
      </w:r>
    </w:p>
    <w:p w14:paraId="5DB69BDA"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 xml:space="preserve">All children and parents are informed of the policy and procedures as appropriate; </w:t>
      </w:r>
    </w:p>
    <w:p w14:paraId="4185DFF3"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A named person (and deputy) with a clearly defined role and responsibilities in relation to child protection and safeguarding for Provider whose responsibilities include:</w:t>
      </w:r>
    </w:p>
    <w:p w14:paraId="47ED3A61" w14:textId="77777777" w:rsidR="004F6C15" w:rsidRPr="00FB5EFA" w:rsidRDefault="004F6C15" w:rsidP="00407093">
      <w:pPr>
        <w:pStyle w:val="Default"/>
        <w:widowControl/>
        <w:numPr>
          <w:ilvl w:val="1"/>
          <w:numId w:val="29"/>
        </w:numPr>
        <w:spacing w:before="120" w:after="0"/>
        <w:ind w:left="0" w:firstLine="0"/>
        <w:rPr>
          <w:rFonts w:ascii="Arial" w:hAnsi="Arial" w:cs="Arial"/>
          <w:color w:val="auto"/>
          <w:szCs w:val="24"/>
          <w:lang w:val="en-GB"/>
        </w:rPr>
      </w:pPr>
      <w:r w:rsidRPr="00FB5EFA">
        <w:rPr>
          <w:rFonts w:ascii="Arial" w:hAnsi="Arial" w:cs="Arial"/>
          <w:szCs w:val="24"/>
          <w:lang w:val="en-GB"/>
        </w:rPr>
        <w:t>Ensuring safeguarding policies and procedures are in place and understood by all staff and volunteers;</w:t>
      </w:r>
    </w:p>
    <w:p w14:paraId="72E5718E" w14:textId="77777777" w:rsidR="004F6C15" w:rsidRPr="00FB5EFA" w:rsidRDefault="004F6C15" w:rsidP="00407093">
      <w:pPr>
        <w:pStyle w:val="Default"/>
        <w:widowControl/>
        <w:numPr>
          <w:ilvl w:val="1"/>
          <w:numId w:val="29"/>
        </w:numPr>
        <w:spacing w:before="120" w:after="0"/>
        <w:ind w:left="0" w:firstLine="0"/>
        <w:rPr>
          <w:rFonts w:ascii="Arial" w:hAnsi="Arial" w:cs="Arial"/>
          <w:szCs w:val="24"/>
          <w:lang w:val="en-GB"/>
        </w:rPr>
      </w:pPr>
      <w:r w:rsidRPr="00FB5EFA">
        <w:rPr>
          <w:rFonts w:ascii="Arial" w:hAnsi="Arial" w:cs="Arial"/>
          <w:szCs w:val="24"/>
          <w:lang w:val="en-GB"/>
        </w:rPr>
        <w:t>Ensuring policies include the process for accurate, confidential recording, storing and sharing of information;</w:t>
      </w:r>
    </w:p>
    <w:p w14:paraId="67423804" w14:textId="77777777" w:rsidR="004F6C15" w:rsidRPr="00FB5EFA" w:rsidRDefault="004F6C15" w:rsidP="00407093">
      <w:pPr>
        <w:pStyle w:val="Default"/>
        <w:widowControl/>
        <w:numPr>
          <w:ilvl w:val="1"/>
          <w:numId w:val="29"/>
        </w:numPr>
        <w:spacing w:before="120" w:after="0"/>
        <w:ind w:left="0" w:firstLine="0"/>
        <w:rPr>
          <w:rFonts w:ascii="Arial" w:hAnsi="Arial" w:cs="Arial"/>
          <w:szCs w:val="24"/>
          <w:lang w:val="en-GB"/>
        </w:rPr>
      </w:pPr>
      <w:r w:rsidRPr="00FB5EFA">
        <w:rPr>
          <w:rFonts w:ascii="Arial" w:hAnsi="Arial" w:cs="Arial"/>
          <w:szCs w:val="24"/>
          <w:lang w:val="en-GB"/>
        </w:rPr>
        <w:t>Managing allegations of abuse against people who work with children, under Appendix 5  Safeguard Children and Young People;</w:t>
      </w:r>
    </w:p>
    <w:p w14:paraId="726BCCCA" w14:textId="77777777" w:rsidR="004F6C15" w:rsidRPr="00FB5EFA" w:rsidRDefault="004F6C15" w:rsidP="00407093">
      <w:pPr>
        <w:pStyle w:val="Default"/>
        <w:widowControl/>
        <w:numPr>
          <w:ilvl w:val="1"/>
          <w:numId w:val="29"/>
        </w:numPr>
        <w:spacing w:before="120" w:after="0"/>
        <w:ind w:left="0" w:firstLine="0"/>
        <w:rPr>
          <w:rFonts w:ascii="Arial" w:hAnsi="Arial" w:cs="Arial"/>
          <w:szCs w:val="24"/>
          <w:lang w:val="en-GB"/>
        </w:rPr>
      </w:pPr>
      <w:r w:rsidRPr="00FB5EFA">
        <w:rPr>
          <w:rFonts w:ascii="Arial" w:hAnsi="Arial" w:cs="Arial"/>
          <w:szCs w:val="24"/>
          <w:lang w:val="en-GB"/>
        </w:rPr>
        <w:t>Maintaining a record of staff training and training plan in relation to child protection and safeguarding;</w:t>
      </w:r>
    </w:p>
    <w:p w14:paraId="2C9C4B55" w14:textId="77777777" w:rsidR="004F6C15" w:rsidRPr="00FB5EFA" w:rsidRDefault="004F6C15" w:rsidP="00407093">
      <w:pPr>
        <w:pStyle w:val="Default"/>
        <w:widowControl/>
        <w:numPr>
          <w:ilvl w:val="1"/>
          <w:numId w:val="29"/>
        </w:numPr>
        <w:spacing w:before="120"/>
        <w:ind w:left="0" w:firstLine="0"/>
        <w:rPr>
          <w:rFonts w:ascii="Arial" w:hAnsi="Arial" w:cs="Arial"/>
          <w:szCs w:val="24"/>
          <w:lang w:val="en-GB"/>
        </w:rPr>
      </w:pPr>
      <w:r w:rsidRPr="00FB5EFA">
        <w:rPr>
          <w:rFonts w:ascii="Arial" w:hAnsi="Arial" w:cs="Arial"/>
          <w:szCs w:val="24"/>
          <w:lang w:val="en-GB"/>
        </w:rPr>
        <w:t>Ensuring effective measures are in place for safe recruitment and their working relationships with outside agencies.</w:t>
      </w:r>
    </w:p>
    <w:p w14:paraId="0302CFBA" w14:textId="77777777" w:rsidR="004F6C15" w:rsidRPr="00FB5EFA" w:rsidRDefault="004F6C15" w:rsidP="00407093">
      <w:pPr>
        <w:pStyle w:val="Default"/>
        <w:widowControl/>
        <w:numPr>
          <w:ilvl w:val="0"/>
          <w:numId w:val="29"/>
        </w:numPr>
        <w:spacing w:before="120" w:after="0"/>
        <w:ind w:left="0" w:firstLine="0"/>
        <w:rPr>
          <w:rFonts w:ascii="Arial" w:hAnsi="Arial" w:cs="Arial"/>
          <w:szCs w:val="24"/>
          <w:lang w:val="en-GB"/>
        </w:rPr>
      </w:pPr>
      <w:r w:rsidRPr="00FB5EFA">
        <w:rPr>
          <w:rFonts w:ascii="Arial" w:hAnsi="Arial" w:cs="Arial"/>
          <w:szCs w:val="24"/>
          <w:lang w:val="en-GB"/>
        </w:rPr>
        <w:lastRenderedPageBreak/>
        <w:t>All concerns, complaints and allegations of abuse against or by staff are noted by a named Senior Manager within the Provider who will report this to the appropriate Local Authority Designated Officer of the Bristol Safeguarding Children Board (see process on www.swcpp.org.uk). Provider will investigate the allegation, include professional organisations or formal investigation by the police if necessary and update the named Allegations Officer of the final outcome.</w:t>
      </w:r>
    </w:p>
    <w:p w14:paraId="1DE7CFDD"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 xml:space="preserve">Safe recruitment, selection and vetting procedures that include checks into the eligibility and the suitability of all trustees, staff and volunteers who have direct or indirect (e.g. helpline, email) contact with children. In the case of trustees, all should be DBS checked and references pursued if in contact with children. </w:t>
      </w:r>
    </w:p>
    <w:p w14:paraId="611E1B17"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All staff, trustees and volunteers receive suitable training in child protection, as a minimum attending an update every 3 years; this could include electronic or self-learning as endorsed by the Bristol Safeguarding Children Board. Bristol City Council endorses multi-agency training offered by Bristol Safeguarding Children Board.</w:t>
      </w:r>
    </w:p>
    <w:p w14:paraId="5B022EF9"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Reference and compliance to principles, legislation and guidance that underpin the policy</w:t>
      </w:r>
    </w:p>
    <w:p w14:paraId="7DD0FCB1"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Regular policy and procedures review</w:t>
      </w:r>
    </w:p>
    <w:p w14:paraId="557B0444"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Reference to all associated policies and procedures which promote children’s safety and welfare e.g. with regards to: health and safety</w:t>
      </w:r>
    </w:p>
    <w:p w14:paraId="6B5F892E"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A process for recording incidents, concerns and referrals and storing these securely in compliance with relevant legislation and kept for a time specified by your insurance company</w:t>
      </w:r>
    </w:p>
    <w:p w14:paraId="4B1E99CE"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 xml:space="preserve">A policy around ‘whistle blowing’ which enables employees to see the importance of the safety of the child over and above organisational concerns and if in doubt should always contact the Local Authority Child Protection Team </w:t>
      </w:r>
    </w:p>
    <w:p w14:paraId="6FFF437B"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 xml:space="preserve">Guidance on confidentiality and information sharing (which should be in line with the Children and Young People’s Partnership guidance on the sharing of information) should be legislation compliant and clearly state that the protection of the child is the most important consideration.  </w:t>
      </w:r>
    </w:p>
    <w:p w14:paraId="2ECCC91C" w14:textId="77777777" w:rsidR="004F6C15" w:rsidRPr="00FB5EFA" w:rsidRDefault="004F6C15" w:rsidP="00407093">
      <w:pPr>
        <w:pStyle w:val="Default"/>
        <w:widowControl/>
        <w:numPr>
          <w:ilvl w:val="0"/>
          <w:numId w:val="29"/>
        </w:numPr>
        <w:spacing w:before="120" w:after="0"/>
        <w:ind w:left="0" w:firstLine="0"/>
        <w:rPr>
          <w:rFonts w:ascii="Arial" w:hAnsi="Arial" w:cs="Arial"/>
          <w:color w:val="auto"/>
          <w:szCs w:val="24"/>
          <w:lang w:val="en-GB"/>
        </w:rPr>
      </w:pPr>
      <w:r w:rsidRPr="00FB5EFA">
        <w:rPr>
          <w:rFonts w:ascii="Arial" w:hAnsi="Arial" w:cs="Arial"/>
          <w:color w:val="auto"/>
          <w:szCs w:val="24"/>
          <w:lang w:val="en-GB"/>
        </w:rPr>
        <w:t>A complaints procedure which is an open and well publicised way in which adults and children can voice concerns about unacceptable and/or abusive behaviour towards children.</w:t>
      </w:r>
    </w:p>
    <w:p w14:paraId="014C01BB" w14:textId="77777777" w:rsidR="004F6C15" w:rsidRDefault="004F6C15" w:rsidP="00407093">
      <w:pPr>
        <w:pStyle w:val="Default"/>
        <w:widowControl/>
        <w:numPr>
          <w:ilvl w:val="0"/>
          <w:numId w:val="29"/>
        </w:numPr>
        <w:spacing w:before="120" w:after="0"/>
        <w:ind w:left="0" w:firstLine="0"/>
        <w:rPr>
          <w:rFonts w:ascii="Arial" w:hAnsi="Arial" w:cs="Arial"/>
          <w:szCs w:val="24"/>
          <w:lang w:val="en-GB"/>
        </w:rPr>
      </w:pPr>
      <w:r w:rsidRPr="00FB5EFA">
        <w:rPr>
          <w:rFonts w:ascii="Arial" w:hAnsi="Arial" w:cs="Arial"/>
          <w:color w:val="auto"/>
          <w:szCs w:val="24"/>
          <w:lang w:val="en-GB"/>
        </w:rPr>
        <w:lastRenderedPageBreak/>
        <w:t>Systems to ensure that all staff and volunteers working with children are monitored and supervised and that they have opportunities to learn about child protection in accor</w:t>
      </w:r>
      <w:r w:rsidRPr="00FB5EFA">
        <w:rPr>
          <w:rFonts w:ascii="Arial" w:hAnsi="Arial" w:cs="Arial"/>
          <w:szCs w:val="24"/>
          <w:lang w:val="en-GB"/>
        </w:rPr>
        <w:t>dance with their roles and responsibilities.</w:t>
      </w:r>
    </w:p>
    <w:p w14:paraId="5BEB0C25" w14:textId="77777777" w:rsidR="004F6C15" w:rsidRDefault="004F6C15" w:rsidP="00407093">
      <w:pPr>
        <w:pStyle w:val="Default"/>
        <w:widowControl/>
        <w:spacing w:before="120" w:after="0"/>
        <w:ind w:left="0" w:firstLine="0"/>
        <w:rPr>
          <w:rFonts w:ascii="Arial" w:hAnsi="Arial" w:cs="Arial"/>
          <w:color w:val="auto"/>
          <w:szCs w:val="24"/>
          <w:lang w:val="en-GB"/>
        </w:rPr>
      </w:pPr>
    </w:p>
    <w:p w14:paraId="633DBD89" w14:textId="77777777" w:rsidR="004F6C15" w:rsidRPr="00176731" w:rsidRDefault="004F6C15" w:rsidP="00407093">
      <w:pPr>
        <w:ind w:left="0" w:firstLine="0"/>
        <w:jc w:val="both"/>
        <w:rPr>
          <w:rFonts w:ascii="Arial" w:hAnsi="Arial" w:cs="Arial"/>
          <w:u w:val="single"/>
        </w:rPr>
      </w:pPr>
    </w:p>
    <w:p w14:paraId="529D0AC2" w14:textId="77777777" w:rsidR="004F6C15" w:rsidRPr="00885E9C" w:rsidRDefault="004F6C15" w:rsidP="00407093">
      <w:pPr>
        <w:ind w:left="0" w:firstLine="0"/>
        <w:jc w:val="both"/>
        <w:rPr>
          <w:rFonts w:ascii="Arial" w:hAnsi="Arial" w:cs="Arial"/>
          <w:u w:val="single"/>
        </w:rPr>
      </w:pPr>
    </w:p>
    <w:p w14:paraId="2E99DF33" w14:textId="77777777" w:rsidR="00441A5B" w:rsidRDefault="00441A5B" w:rsidP="00407093">
      <w:pPr>
        <w:ind w:left="0" w:firstLine="0"/>
        <w:jc w:val="both"/>
        <w:rPr>
          <w:rFonts w:ascii="Arial" w:hAnsi="Arial" w:cs="Arial"/>
          <w:u w:val="single"/>
        </w:rPr>
      </w:pPr>
    </w:p>
    <w:sectPr w:rsidR="00441A5B" w:rsidSect="00375956">
      <w:pgSz w:w="11906" w:h="16838"/>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9002F" w14:textId="77777777" w:rsidR="007D7B8D" w:rsidRDefault="007D7B8D">
      <w:r>
        <w:separator/>
      </w:r>
    </w:p>
  </w:endnote>
  <w:endnote w:type="continuationSeparator" w:id="0">
    <w:p w14:paraId="44897381" w14:textId="77777777" w:rsidR="007D7B8D" w:rsidRDefault="007D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swiss"/>
    <w:pitch w:val="variable"/>
    <w:sig w:usb0="00000001"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FB93" w14:textId="77777777" w:rsidR="007D7B8D" w:rsidRDefault="007D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AFEB14" w14:textId="77777777" w:rsidR="007D7B8D" w:rsidRDefault="007D7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952946"/>
      <w:docPartObj>
        <w:docPartGallery w:val="Page Numbers (Bottom of Page)"/>
        <w:docPartUnique/>
      </w:docPartObj>
    </w:sdtPr>
    <w:sdtEndPr>
      <w:rPr>
        <w:noProof/>
      </w:rPr>
    </w:sdtEndPr>
    <w:sdtContent>
      <w:p w14:paraId="32148F3A" w14:textId="518FEF59" w:rsidR="007D7B8D" w:rsidRDefault="007D7B8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48C983E" w14:textId="77777777" w:rsidR="007D7B8D" w:rsidRDefault="007D7B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069E" w14:textId="77777777" w:rsidR="007D7B8D" w:rsidRDefault="007D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74608" w14:textId="77777777" w:rsidR="007D7B8D" w:rsidRDefault="007D7B8D">
      <w:r>
        <w:separator/>
      </w:r>
    </w:p>
  </w:footnote>
  <w:footnote w:type="continuationSeparator" w:id="0">
    <w:p w14:paraId="49FB5318" w14:textId="77777777" w:rsidR="007D7B8D" w:rsidRDefault="007D7B8D">
      <w:r>
        <w:continuationSeparator/>
      </w:r>
    </w:p>
  </w:footnote>
  <w:footnote w:id="1">
    <w:p w14:paraId="5D38B1B0" w14:textId="77777777" w:rsidR="007D7B8D" w:rsidRPr="00FF029F" w:rsidRDefault="007D7B8D" w:rsidP="00E14106">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2566" w14:textId="77777777" w:rsidR="007D7B8D" w:rsidRDefault="007D7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CBC8" w14:textId="094BF731" w:rsidR="007D7B8D" w:rsidRPr="00600EFD" w:rsidRDefault="007D7B8D" w:rsidP="00600EFD">
    <w:pPr>
      <w:rPr>
        <w:rFonts w:asciiTheme="minorHAnsi" w:eastAsia="Calibri" w:hAnsiTheme="minorHAnsi"/>
        <w:sz w:val="16"/>
        <w:szCs w:val="16"/>
      </w:rPr>
    </w:pPr>
    <w:r w:rsidRPr="00600EFD">
      <w:rPr>
        <w:rFonts w:asciiTheme="minorHAnsi" w:hAnsiTheme="minorHAnsi"/>
        <w:noProof/>
        <w:sz w:val="16"/>
        <w:szCs w:val="16"/>
        <w:lang w:eastAsia="en-GB"/>
      </w:rPr>
      <w:drawing>
        <wp:anchor distT="0" distB="0" distL="114300" distR="114300" simplePos="0" relativeHeight="251659264" behindDoc="0" locked="0" layoutInCell="1" allowOverlap="1" wp14:anchorId="1D3E742C" wp14:editId="6947E50F">
          <wp:simplePos x="0" y="0"/>
          <wp:positionH relativeFrom="column">
            <wp:posOffset>4949190</wp:posOffset>
          </wp:positionH>
          <wp:positionV relativeFrom="paragraph">
            <wp:posOffset>-125681</wp:posOffset>
          </wp:positionV>
          <wp:extent cx="793750" cy="805815"/>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 rgb grey text.png"/>
                  <pic:cNvPicPr/>
                </pic:nvPicPr>
                <pic:blipFill>
                  <a:blip r:embed="rId1">
                    <a:extLst>
                      <a:ext uri="{28A0092B-C50C-407E-A947-70E740481C1C}">
                        <a14:useLocalDpi xmlns:a14="http://schemas.microsoft.com/office/drawing/2010/main" val="0"/>
                      </a:ext>
                    </a:extLst>
                  </a:blip>
                  <a:stretch>
                    <a:fillRect/>
                  </a:stretch>
                </pic:blipFill>
                <pic:spPr>
                  <a:xfrm>
                    <a:off x="0" y="0"/>
                    <a:ext cx="793750" cy="805815"/>
                  </a:xfrm>
                  <a:prstGeom prst="rect">
                    <a:avLst/>
                  </a:prstGeom>
                </pic:spPr>
              </pic:pic>
            </a:graphicData>
          </a:graphic>
          <wp14:sizeRelH relativeFrom="page">
            <wp14:pctWidth>0</wp14:pctWidth>
          </wp14:sizeRelH>
          <wp14:sizeRelV relativeFrom="page">
            <wp14:pctHeight>0</wp14:pctHeight>
          </wp14:sizeRelV>
        </wp:anchor>
      </w:drawing>
    </w:r>
    <w:r w:rsidRPr="00600EFD">
      <w:rPr>
        <w:rFonts w:asciiTheme="minorHAnsi" w:hAnsiTheme="minorHAnsi"/>
        <w:noProof/>
        <w:sz w:val="16"/>
        <w:szCs w:val="16"/>
        <w:lang w:eastAsia="en-GB"/>
      </w:rPr>
      <w:drawing>
        <wp:inline distT="0" distB="0" distL="0" distR="0" wp14:anchorId="15712FC7" wp14:editId="3242AC7A">
          <wp:extent cx="2184400" cy="511977"/>
          <wp:effectExtent l="0" t="0" r="6350" b="2540"/>
          <wp:docPr id="22" name="Picture 22" descr="cid:image002.jpg@01D6FFCB.8200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FFCB.820025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5223" cy="516858"/>
                  </a:xfrm>
                  <a:prstGeom prst="rect">
                    <a:avLst/>
                  </a:prstGeom>
                  <a:noFill/>
                  <a:ln>
                    <a:noFill/>
                  </a:ln>
                </pic:spPr>
              </pic:pic>
            </a:graphicData>
          </a:graphic>
        </wp:inline>
      </w:drawing>
    </w:r>
  </w:p>
  <w:p w14:paraId="6A23F68B" w14:textId="23839085" w:rsidR="007D7B8D" w:rsidRPr="00600EFD" w:rsidRDefault="007D7B8D" w:rsidP="00600EFD">
    <w:pPr>
      <w:rPr>
        <w:rFonts w:asciiTheme="minorHAnsi" w:hAnsiTheme="minorHAnsi"/>
        <w:sz w:val="16"/>
        <w:szCs w:val="16"/>
      </w:rPr>
    </w:pPr>
    <w:r w:rsidRPr="00600EFD">
      <w:rPr>
        <w:rFonts w:asciiTheme="minorHAnsi" w:hAnsiTheme="minorHAnsi"/>
        <w:sz w:val="16"/>
        <w:szCs w:val="16"/>
      </w:rPr>
      <w:t>We Work for Everyone is part-funded by the European Social Fund</w:t>
    </w:r>
    <w:r w:rsidRPr="00600EFD">
      <w:rPr>
        <w:rFonts w:asciiTheme="minorHAnsi" w:hAnsiTheme="minorHAnsi"/>
        <w:sz w:val="16"/>
        <w:szCs w:val="16"/>
      </w:rPr>
      <w:ptab w:relativeTo="margin" w:alignment="left" w:leader="none"/>
    </w:r>
    <w:r w:rsidRPr="00600EFD">
      <w:rPr>
        <w:rFonts w:asciiTheme="minorHAnsi" w:hAnsiTheme="minorHAnsi"/>
        <w:sz w:val="16"/>
        <w:szCs w:val="16"/>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3F3B" w14:textId="77777777" w:rsidR="007D7B8D" w:rsidRDefault="007D7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6060"/>
    <w:multiLevelType w:val="multilevel"/>
    <w:tmpl w:val="6B2E497A"/>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720"/>
        </w:tabs>
        <w:ind w:left="720" w:hanging="720"/>
      </w:pPr>
      <w:rPr>
        <w:rFonts w:ascii="Arial" w:hAnsi="Arial" w:cs="Arial" w:hint="default"/>
        <w:b w:val="0"/>
        <w:i w:val="0"/>
        <w:color w:val="auto"/>
      </w:rPr>
    </w:lvl>
    <w:lvl w:ilvl="2">
      <w:start w:val="1"/>
      <w:numFmt w:val="bullet"/>
      <w:lvlText w:val=""/>
      <w:lvlJc w:val="left"/>
      <w:pPr>
        <w:tabs>
          <w:tab w:val="num" w:pos="1712"/>
        </w:tabs>
        <w:ind w:left="1843" w:hanging="851"/>
      </w:pPr>
      <w:rPr>
        <w:rFonts w:ascii="Symbol" w:hAnsi="Symbo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15:restartNumberingAfterBreak="0">
    <w:nsid w:val="05913CED"/>
    <w:multiLevelType w:val="hybridMultilevel"/>
    <w:tmpl w:val="61CE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86112"/>
    <w:multiLevelType w:val="multilevel"/>
    <w:tmpl w:val="73388FDC"/>
    <w:lvl w:ilvl="0">
      <w:start w:val="2"/>
      <w:numFmt w:val="decimal"/>
      <w:lvlText w:val="%1."/>
      <w:lvlJc w:val="left"/>
      <w:pPr>
        <w:ind w:left="360" w:hanging="360"/>
      </w:pPr>
      <w:rPr>
        <w:rFonts w:hint="default"/>
        <w:b w:val="0"/>
        <w:color w:val="auto"/>
      </w:rPr>
    </w:lvl>
    <w:lvl w:ilvl="1">
      <w:start w:val="1"/>
      <w:numFmt w:val="bullet"/>
      <w:lvlText w:val=""/>
      <w:lvlJc w:val="left"/>
      <w:pPr>
        <w:ind w:left="792" w:hanging="432"/>
      </w:pPr>
      <w:rPr>
        <w:rFonts w:ascii="Symbol" w:hAnsi="Symbol"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3" w15:restartNumberingAfterBreak="0">
    <w:nsid w:val="09967E11"/>
    <w:multiLevelType w:val="hybridMultilevel"/>
    <w:tmpl w:val="51443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A2DBB"/>
    <w:multiLevelType w:val="multilevel"/>
    <w:tmpl w:val="5492F948"/>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720"/>
        </w:tabs>
        <w:ind w:left="720" w:hanging="720"/>
      </w:pPr>
      <w:rPr>
        <w:rFonts w:ascii="Arial" w:hAnsi="Arial" w:cs="Arial" w:hint="default"/>
        <w:b w:val="0"/>
        <w:i w:val="0"/>
        <w:color w:val="auto"/>
      </w:rPr>
    </w:lvl>
    <w:lvl w:ilvl="2">
      <w:start w:val="1"/>
      <w:numFmt w:val="bullet"/>
      <w:lvlText w:val=""/>
      <w:lvlJc w:val="left"/>
      <w:pPr>
        <w:tabs>
          <w:tab w:val="num" w:pos="1712"/>
        </w:tabs>
        <w:ind w:left="1843" w:hanging="851"/>
      </w:pPr>
      <w:rPr>
        <w:rFonts w:ascii="Symbol" w:hAnsi="Symbo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11A5821"/>
    <w:multiLevelType w:val="hybridMultilevel"/>
    <w:tmpl w:val="0E344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16FC6FD5"/>
    <w:multiLevelType w:val="multilevel"/>
    <w:tmpl w:val="08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9" w15:restartNumberingAfterBreak="0">
    <w:nsid w:val="18C56C7D"/>
    <w:multiLevelType w:val="multilevel"/>
    <w:tmpl w:val="6BBA1664"/>
    <w:lvl w:ilvl="0">
      <w:start w:val="12"/>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0" w15:restartNumberingAfterBreak="0">
    <w:nsid w:val="19296523"/>
    <w:multiLevelType w:val="hybridMultilevel"/>
    <w:tmpl w:val="9806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A46BFF"/>
    <w:multiLevelType w:val="hybridMultilevel"/>
    <w:tmpl w:val="047682F4"/>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1DE056BB"/>
    <w:multiLevelType w:val="hybridMultilevel"/>
    <w:tmpl w:val="34CA710A"/>
    <w:lvl w:ilvl="0" w:tplc="D85A75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2E8B5498"/>
    <w:multiLevelType w:val="multilevel"/>
    <w:tmpl w:val="E4BCBDBA"/>
    <w:lvl w:ilvl="0">
      <w:start w:val="1"/>
      <w:numFmt w:val="bullet"/>
      <w:lvlText w:val=""/>
      <w:lvlJc w:val="left"/>
      <w:pPr>
        <w:tabs>
          <w:tab w:val="num" w:pos="997"/>
        </w:tabs>
        <w:ind w:left="997" w:hanging="720"/>
      </w:pPr>
      <w:rPr>
        <w:rFonts w:ascii="Symbol" w:hAnsi="Symbol" w:hint="default"/>
        <w:b w:val="0"/>
        <w:color w:val="auto"/>
      </w:rPr>
    </w:lvl>
    <w:lvl w:ilvl="1">
      <w:start w:val="1"/>
      <w:numFmt w:val="decimal"/>
      <w:lvlText w:val="%1.%2"/>
      <w:lvlJc w:val="left"/>
      <w:pPr>
        <w:tabs>
          <w:tab w:val="num" w:pos="997"/>
        </w:tabs>
        <w:ind w:left="997" w:hanging="720"/>
      </w:pPr>
      <w:rPr>
        <w:rFonts w:ascii="Arial" w:hAnsi="Arial" w:cs="Arial" w:hint="default"/>
        <w:b w:val="0"/>
        <w:i w:val="0"/>
        <w:color w:val="auto"/>
      </w:rPr>
    </w:lvl>
    <w:lvl w:ilvl="2">
      <w:start w:val="1"/>
      <w:numFmt w:val="bullet"/>
      <w:lvlText w:val=""/>
      <w:lvlJc w:val="left"/>
      <w:pPr>
        <w:tabs>
          <w:tab w:val="num" w:pos="1989"/>
        </w:tabs>
        <w:ind w:left="2120" w:hanging="851"/>
      </w:pPr>
      <w:rPr>
        <w:rFonts w:ascii="Symbol" w:hAnsi="Symbol" w:hint="default"/>
        <w:b w:val="0"/>
        <w:i w:val="0"/>
        <w:color w:val="auto"/>
      </w:rPr>
    </w:lvl>
    <w:lvl w:ilvl="3">
      <w:start w:val="1"/>
      <w:numFmt w:val="decimal"/>
      <w:lvlText w:val="%1.%2.%3.%4"/>
      <w:lvlJc w:val="left"/>
      <w:pPr>
        <w:tabs>
          <w:tab w:val="num" w:pos="997"/>
        </w:tabs>
        <w:ind w:left="997" w:hanging="720"/>
      </w:pPr>
      <w:rPr>
        <w:rFonts w:hint="default"/>
        <w:color w:val="auto"/>
      </w:rPr>
    </w:lvl>
    <w:lvl w:ilvl="4">
      <w:start w:val="1"/>
      <w:numFmt w:val="decimal"/>
      <w:lvlText w:val="%1.%2.%3.%4.%5"/>
      <w:lvlJc w:val="left"/>
      <w:pPr>
        <w:tabs>
          <w:tab w:val="num" w:pos="1357"/>
        </w:tabs>
        <w:ind w:left="1357" w:hanging="1080"/>
      </w:pPr>
      <w:rPr>
        <w:rFonts w:hint="default"/>
        <w:color w:val="auto"/>
      </w:rPr>
    </w:lvl>
    <w:lvl w:ilvl="5">
      <w:start w:val="1"/>
      <w:numFmt w:val="decimal"/>
      <w:lvlText w:val="%1.%2.%3.%4.%5.%6"/>
      <w:lvlJc w:val="left"/>
      <w:pPr>
        <w:tabs>
          <w:tab w:val="num" w:pos="1357"/>
        </w:tabs>
        <w:ind w:left="1357" w:hanging="1080"/>
      </w:pPr>
      <w:rPr>
        <w:rFonts w:hint="default"/>
        <w:color w:val="auto"/>
      </w:rPr>
    </w:lvl>
    <w:lvl w:ilvl="6">
      <w:start w:val="1"/>
      <w:numFmt w:val="decimal"/>
      <w:lvlText w:val="%1.%2.%3.%4.%5.%6.%7"/>
      <w:lvlJc w:val="left"/>
      <w:pPr>
        <w:tabs>
          <w:tab w:val="num" w:pos="1717"/>
        </w:tabs>
        <w:ind w:left="1717" w:hanging="1440"/>
      </w:pPr>
      <w:rPr>
        <w:rFonts w:hint="default"/>
        <w:color w:val="auto"/>
      </w:rPr>
    </w:lvl>
    <w:lvl w:ilvl="7">
      <w:start w:val="1"/>
      <w:numFmt w:val="decimal"/>
      <w:lvlText w:val="%1.%2.%3.%4.%5.%6.%7.%8"/>
      <w:lvlJc w:val="left"/>
      <w:pPr>
        <w:tabs>
          <w:tab w:val="num" w:pos="1717"/>
        </w:tabs>
        <w:ind w:left="1717" w:hanging="1440"/>
      </w:pPr>
      <w:rPr>
        <w:rFonts w:hint="default"/>
        <w:color w:val="auto"/>
      </w:rPr>
    </w:lvl>
    <w:lvl w:ilvl="8">
      <w:start w:val="1"/>
      <w:numFmt w:val="decimal"/>
      <w:lvlText w:val="%1.%2.%3.%4.%5.%6.%7.%8.%9"/>
      <w:lvlJc w:val="left"/>
      <w:pPr>
        <w:tabs>
          <w:tab w:val="num" w:pos="2077"/>
        </w:tabs>
        <w:ind w:left="2077" w:hanging="1800"/>
      </w:pPr>
      <w:rPr>
        <w:rFonts w:hint="default"/>
        <w:color w:val="auto"/>
      </w:rPr>
    </w:lvl>
  </w:abstractNum>
  <w:abstractNum w:abstractNumId="15" w15:restartNumberingAfterBreak="0">
    <w:nsid w:val="327B5B39"/>
    <w:multiLevelType w:val="hybridMultilevel"/>
    <w:tmpl w:val="BD60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C7C98"/>
    <w:multiLevelType w:val="hybridMultilevel"/>
    <w:tmpl w:val="44A018FC"/>
    <w:lvl w:ilvl="0" w:tplc="D85A75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A53FDA"/>
    <w:multiLevelType w:val="hybridMultilevel"/>
    <w:tmpl w:val="C6D0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9F053D"/>
    <w:multiLevelType w:val="hybridMultilevel"/>
    <w:tmpl w:val="FD1CA6A8"/>
    <w:lvl w:ilvl="0" w:tplc="A044DD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C413E"/>
    <w:multiLevelType w:val="hybridMultilevel"/>
    <w:tmpl w:val="4E3CC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171816"/>
    <w:multiLevelType w:val="multilevel"/>
    <w:tmpl w:val="7064192A"/>
    <w:lvl w:ilvl="0">
      <w:start w:val="2"/>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1" w15:restartNumberingAfterBreak="0">
    <w:nsid w:val="51A6185C"/>
    <w:multiLevelType w:val="hybridMultilevel"/>
    <w:tmpl w:val="F1469678"/>
    <w:lvl w:ilvl="0" w:tplc="A07C6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633D7"/>
    <w:multiLevelType w:val="multilevel"/>
    <w:tmpl w:val="E4BCBDBA"/>
    <w:lvl w:ilvl="0">
      <w:start w:val="1"/>
      <w:numFmt w:val="bullet"/>
      <w:lvlText w:val=""/>
      <w:lvlJc w:val="left"/>
      <w:pPr>
        <w:tabs>
          <w:tab w:val="num" w:pos="720"/>
        </w:tabs>
        <w:ind w:left="720" w:hanging="720"/>
      </w:pPr>
      <w:rPr>
        <w:rFonts w:ascii="Symbol" w:hAnsi="Symbol" w:hint="default"/>
        <w:b w:val="0"/>
        <w:color w:val="auto"/>
      </w:rPr>
    </w:lvl>
    <w:lvl w:ilvl="1">
      <w:start w:val="1"/>
      <w:numFmt w:val="decimal"/>
      <w:lvlText w:val="%1.%2"/>
      <w:lvlJc w:val="left"/>
      <w:pPr>
        <w:tabs>
          <w:tab w:val="num" w:pos="720"/>
        </w:tabs>
        <w:ind w:left="720" w:hanging="720"/>
      </w:pPr>
      <w:rPr>
        <w:rFonts w:ascii="Arial" w:hAnsi="Arial" w:cs="Arial" w:hint="default"/>
        <w:b w:val="0"/>
        <w:i w:val="0"/>
        <w:color w:val="auto"/>
      </w:rPr>
    </w:lvl>
    <w:lvl w:ilvl="2">
      <w:start w:val="1"/>
      <w:numFmt w:val="bullet"/>
      <w:lvlText w:val=""/>
      <w:lvlJc w:val="left"/>
      <w:pPr>
        <w:tabs>
          <w:tab w:val="num" w:pos="1712"/>
        </w:tabs>
        <w:ind w:left="1843" w:hanging="851"/>
      </w:pPr>
      <w:rPr>
        <w:rFonts w:ascii="Symbol" w:hAnsi="Symbo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58894C90"/>
    <w:multiLevelType w:val="hybridMultilevel"/>
    <w:tmpl w:val="F28A35A6"/>
    <w:lvl w:ilvl="0" w:tplc="D85A75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E32621"/>
    <w:multiLevelType w:val="multilevel"/>
    <w:tmpl w:val="D6EE119C"/>
    <w:lvl w:ilvl="0">
      <w:start w:val="12"/>
      <w:numFmt w:val="decimal"/>
      <w:lvlText w:val="%1."/>
      <w:lvlJc w:val="left"/>
      <w:pPr>
        <w:ind w:left="360" w:hanging="360"/>
      </w:pPr>
      <w:rPr>
        <w:rFonts w:hint="default"/>
        <w:b w:val="0"/>
        <w:color w:val="auto"/>
      </w:rPr>
    </w:lvl>
    <w:lvl w:ilvl="1">
      <w:start w:val="1"/>
      <w:numFmt w:val="bullet"/>
      <w:lvlText w:val=""/>
      <w:lvlJc w:val="left"/>
      <w:pPr>
        <w:ind w:left="792" w:hanging="432"/>
      </w:pPr>
      <w:rPr>
        <w:rFonts w:ascii="Symbol" w:hAnsi="Symbol"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7" w15:restartNumberingAfterBreak="0">
    <w:nsid w:val="62A65882"/>
    <w:multiLevelType w:val="multilevel"/>
    <w:tmpl w:val="73388FDC"/>
    <w:lvl w:ilvl="0">
      <w:start w:val="2"/>
      <w:numFmt w:val="decimal"/>
      <w:lvlText w:val="%1."/>
      <w:lvlJc w:val="left"/>
      <w:pPr>
        <w:ind w:left="360" w:hanging="360"/>
      </w:pPr>
      <w:rPr>
        <w:rFonts w:hint="default"/>
        <w:b w:val="0"/>
        <w:color w:val="auto"/>
      </w:rPr>
    </w:lvl>
    <w:lvl w:ilvl="1">
      <w:start w:val="1"/>
      <w:numFmt w:val="bullet"/>
      <w:lvlText w:val=""/>
      <w:lvlJc w:val="left"/>
      <w:pPr>
        <w:ind w:left="792" w:hanging="432"/>
      </w:pPr>
      <w:rPr>
        <w:rFonts w:ascii="Symbol" w:hAnsi="Symbol"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8" w15:restartNumberingAfterBreak="0">
    <w:nsid w:val="66830A44"/>
    <w:multiLevelType w:val="hybridMultilevel"/>
    <w:tmpl w:val="118A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95A30"/>
    <w:multiLevelType w:val="hybridMultilevel"/>
    <w:tmpl w:val="A3C411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A37DE6"/>
    <w:multiLevelType w:val="multilevel"/>
    <w:tmpl w:val="73388FDC"/>
    <w:lvl w:ilvl="0">
      <w:start w:val="2"/>
      <w:numFmt w:val="decimal"/>
      <w:lvlText w:val="%1."/>
      <w:lvlJc w:val="left"/>
      <w:pPr>
        <w:ind w:left="360" w:hanging="360"/>
      </w:pPr>
      <w:rPr>
        <w:rFonts w:hint="default"/>
        <w:b w:val="0"/>
        <w:color w:val="auto"/>
      </w:rPr>
    </w:lvl>
    <w:lvl w:ilvl="1">
      <w:start w:val="1"/>
      <w:numFmt w:val="bullet"/>
      <w:lvlText w:val=""/>
      <w:lvlJc w:val="left"/>
      <w:pPr>
        <w:ind w:left="792" w:hanging="432"/>
      </w:pPr>
      <w:rPr>
        <w:rFonts w:ascii="Symbol" w:hAnsi="Symbol"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31" w15:restartNumberingAfterBreak="0">
    <w:nsid w:val="6D646300"/>
    <w:multiLevelType w:val="hybridMultilevel"/>
    <w:tmpl w:val="75E2F65C"/>
    <w:lvl w:ilvl="0" w:tplc="CE78520E">
      <w:start w:val="1"/>
      <w:numFmt w:val="bullet"/>
      <w:lvlText w:val=""/>
      <w:lvlJc w:val="left"/>
      <w:pPr>
        <w:tabs>
          <w:tab w:val="num" w:pos="720"/>
        </w:tabs>
        <w:ind w:left="720" w:hanging="360"/>
      </w:pPr>
      <w:rPr>
        <w:rFonts w:ascii="Symbol" w:hAnsi="Symbol" w:hint="default"/>
        <w:color w:val="000000" w:themeColor="text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77FF3ACB"/>
    <w:multiLevelType w:val="hybridMultilevel"/>
    <w:tmpl w:val="792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1"/>
  </w:num>
  <w:num w:numId="4">
    <w:abstractNumId w:val="8"/>
  </w:num>
  <w:num w:numId="5">
    <w:abstractNumId w:val="17"/>
  </w:num>
  <w:num w:numId="6">
    <w:abstractNumId w:val="10"/>
  </w:num>
  <w:num w:numId="7">
    <w:abstractNumId w:val="1"/>
  </w:num>
  <w:num w:numId="8">
    <w:abstractNumId w:val="7"/>
  </w:num>
  <w:num w:numId="9">
    <w:abstractNumId w:val="33"/>
  </w:num>
  <w:num w:numId="10">
    <w:abstractNumId w:val="23"/>
  </w:num>
  <w:num w:numId="11">
    <w:abstractNumId w:val="13"/>
  </w:num>
  <w:num w:numId="12">
    <w:abstractNumId w:val="32"/>
  </w:num>
  <w:num w:numId="13">
    <w:abstractNumId w:val="24"/>
  </w:num>
  <w:num w:numId="14">
    <w:abstractNumId w:val="18"/>
  </w:num>
  <w:num w:numId="15">
    <w:abstractNumId w:val="21"/>
  </w:num>
  <w:num w:numId="16">
    <w:abstractNumId w:val="19"/>
  </w:num>
  <w:num w:numId="17">
    <w:abstractNumId w:val="31"/>
  </w:num>
  <w:num w:numId="18">
    <w:abstractNumId w:val="11"/>
  </w:num>
  <w:num w:numId="19">
    <w:abstractNumId w:val="29"/>
  </w:num>
  <w:num w:numId="20">
    <w:abstractNumId w:val="16"/>
  </w:num>
  <w:num w:numId="21">
    <w:abstractNumId w:val="25"/>
  </w:num>
  <w:num w:numId="22">
    <w:abstractNumId w:val="12"/>
  </w:num>
  <w:num w:numId="23">
    <w:abstractNumId w:val="28"/>
  </w:num>
  <w:num w:numId="24">
    <w:abstractNumId w:val="34"/>
  </w:num>
  <w:num w:numId="25">
    <w:abstractNumId w:val="22"/>
  </w:num>
  <w:num w:numId="26">
    <w:abstractNumId w:val="4"/>
  </w:num>
  <w:num w:numId="27">
    <w:abstractNumId w:val="14"/>
  </w:num>
  <w:num w:numId="28">
    <w:abstractNumId w:val="0"/>
  </w:num>
  <w:num w:numId="29">
    <w:abstractNumId w:val="3"/>
  </w:num>
  <w:num w:numId="30">
    <w:abstractNumId w:val="20"/>
  </w:num>
  <w:num w:numId="31">
    <w:abstractNumId w:val="6"/>
  </w:num>
  <w:num w:numId="32">
    <w:abstractNumId w:val="15"/>
  </w:num>
  <w:num w:numId="33">
    <w:abstractNumId w:val="2"/>
  </w:num>
  <w:num w:numId="34">
    <w:abstractNumId w:val="30"/>
  </w:num>
  <w:num w:numId="35">
    <w:abstractNumId w:val="9"/>
  </w:num>
  <w:num w:numId="36">
    <w:abstractNumId w:val="27"/>
  </w:num>
  <w:num w:numId="3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A7"/>
    <w:rsid w:val="00001A11"/>
    <w:rsid w:val="00002056"/>
    <w:rsid w:val="00002AF4"/>
    <w:rsid w:val="00004287"/>
    <w:rsid w:val="00005581"/>
    <w:rsid w:val="000068AD"/>
    <w:rsid w:val="000103E8"/>
    <w:rsid w:val="000108C3"/>
    <w:rsid w:val="0001118E"/>
    <w:rsid w:val="00011805"/>
    <w:rsid w:val="00011AA5"/>
    <w:rsid w:val="00011F6C"/>
    <w:rsid w:val="00012633"/>
    <w:rsid w:val="000175BC"/>
    <w:rsid w:val="000221C3"/>
    <w:rsid w:val="00022940"/>
    <w:rsid w:val="000241E5"/>
    <w:rsid w:val="0002429C"/>
    <w:rsid w:val="000279E5"/>
    <w:rsid w:val="00027CAD"/>
    <w:rsid w:val="000308B1"/>
    <w:rsid w:val="000312EC"/>
    <w:rsid w:val="00031D35"/>
    <w:rsid w:val="00033636"/>
    <w:rsid w:val="00033D56"/>
    <w:rsid w:val="00037076"/>
    <w:rsid w:val="000429B6"/>
    <w:rsid w:val="00044060"/>
    <w:rsid w:val="00044ED3"/>
    <w:rsid w:val="000458FB"/>
    <w:rsid w:val="00045D62"/>
    <w:rsid w:val="00045E05"/>
    <w:rsid w:val="00047EC7"/>
    <w:rsid w:val="0005153C"/>
    <w:rsid w:val="00051E3B"/>
    <w:rsid w:val="00056402"/>
    <w:rsid w:val="000604FE"/>
    <w:rsid w:val="00061BAD"/>
    <w:rsid w:val="00065424"/>
    <w:rsid w:val="00066727"/>
    <w:rsid w:val="00066BE4"/>
    <w:rsid w:val="0006795B"/>
    <w:rsid w:val="00067E99"/>
    <w:rsid w:val="00071090"/>
    <w:rsid w:val="00071FD8"/>
    <w:rsid w:val="00072513"/>
    <w:rsid w:val="00073440"/>
    <w:rsid w:val="000744F7"/>
    <w:rsid w:val="00074D49"/>
    <w:rsid w:val="00074FBB"/>
    <w:rsid w:val="00076C4E"/>
    <w:rsid w:val="00077145"/>
    <w:rsid w:val="000811FD"/>
    <w:rsid w:val="00082EEA"/>
    <w:rsid w:val="00085316"/>
    <w:rsid w:val="000862AB"/>
    <w:rsid w:val="00092359"/>
    <w:rsid w:val="00092FF3"/>
    <w:rsid w:val="00094DBE"/>
    <w:rsid w:val="0009571C"/>
    <w:rsid w:val="00096EA1"/>
    <w:rsid w:val="000A1135"/>
    <w:rsid w:val="000A11D7"/>
    <w:rsid w:val="000A456D"/>
    <w:rsid w:val="000B1935"/>
    <w:rsid w:val="000B240C"/>
    <w:rsid w:val="000B3E2A"/>
    <w:rsid w:val="000B4899"/>
    <w:rsid w:val="000B51D8"/>
    <w:rsid w:val="000B5F98"/>
    <w:rsid w:val="000B6E36"/>
    <w:rsid w:val="000C05FB"/>
    <w:rsid w:val="000C160C"/>
    <w:rsid w:val="000C2375"/>
    <w:rsid w:val="000C26CF"/>
    <w:rsid w:val="000C4E9F"/>
    <w:rsid w:val="000C62E1"/>
    <w:rsid w:val="000C79E3"/>
    <w:rsid w:val="000C7BA7"/>
    <w:rsid w:val="000D1102"/>
    <w:rsid w:val="000D1402"/>
    <w:rsid w:val="000D26DE"/>
    <w:rsid w:val="000D40F3"/>
    <w:rsid w:val="000D775E"/>
    <w:rsid w:val="000E26FE"/>
    <w:rsid w:val="000E2DBC"/>
    <w:rsid w:val="000E570C"/>
    <w:rsid w:val="000E7424"/>
    <w:rsid w:val="000F01AF"/>
    <w:rsid w:val="000F1877"/>
    <w:rsid w:val="000F33D6"/>
    <w:rsid w:val="000F7593"/>
    <w:rsid w:val="00101179"/>
    <w:rsid w:val="0010125F"/>
    <w:rsid w:val="00102153"/>
    <w:rsid w:val="00102B15"/>
    <w:rsid w:val="00104267"/>
    <w:rsid w:val="00105FBF"/>
    <w:rsid w:val="00111F7C"/>
    <w:rsid w:val="00112B44"/>
    <w:rsid w:val="001136FE"/>
    <w:rsid w:val="00113EAD"/>
    <w:rsid w:val="0011732D"/>
    <w:rsid w:val="001219E4"/>
    <w:rsid w:val="001260F8"/>
    <w:rsid w:val="00126B66"/>
    <w:rsid w:val="00127611"/>
    <w:rsid w:val="00127BAE"/>
    <w:rsid w:val="001346AB"/>
    <w:rsid w:val="001363E0"/>
    <w:rsid w:val="001374BF"/>
    <w:rsid w:val="00137DFE"/>
    <w:rsid w:val="00142191"/>
    <w:rsid w:val="00144AA8"/>
    <w:rsid w:val="001458BA"/>
    <w:rsid w:val="00145AA4"/>
    <w:rsid w:val="00147220"/>
    <w:rsid w:val="001473D1"/>
    <w:rsid w:val="001507B3"/>
    <w:rsid w:val="00151577"/>
    <w:rsid w:val="00154BB2"/>
    <w:rsid w:val="0015605C"/>
    <w:rsid w:val="00160034"/>
    <w:rsid w:val="00160C84"/>
    <w:rsid w:val="00162B25"/>
    <w:rsid w:val="0016411C"/>
    <w:rsid w:val="0016691F"/>
    <w:rsid w:val="0016695A"/>
    <w:rsid w:val="00167DF0"/>
    <w:rsid w:val="0017378D"/>
    <w:rsid w:val="00173B6E"/>
    <w:rsid w:val="00175B8A"/>
    <w:rsid w:val="00177A44"/>
    <w:rsid w:val="00180664"/>
    <w:rsid w:val="0018124B"/>
    <w:rsid w:val="0018227F"/>
    <w:rsid w:val="00183E9C"/>
    <w:rsid w:val="001846B1"/>
    <w:rsid w:val="00190174"/>
    <w:rsid w:val="0019175C"/>
    <w:rsid w:val="00192044"/>
    <w:rsid w:val="001944B7"/>
    <w:rsid w:val="00195226"/>
    <w:rsid w:val="00196591"/>
    <w:rsid w:val="001970C6"/>
    <w:rsid w:val="001A0573"/>
    <w:rsid w:val="001A0BF6"/>
    <w:rsid w:val="001A214E"/>
    <w:rsid w:val="001A3184"/>
    <w:rsid w:val="001A3FE2"/>
    <w:rsid w:val="001A4418"/>
    <w:rsid w:val="001B028C"/>
    <w:rsid w:val="001B3B3A"/>
    <w:rsid w:val="001B3F60"/>
    <w:rsid w:val="001B4C77"/>
    <w:rsid w:val="001B70C5"/>
    <w:rsid w:val="001B783F"/>
    <w:rsid w:val="001B78E0"/>
    <w:rsid w:val="001C00DF"/>
    <w:rsid w:val="001C16CD"/>
    <w:rsid w:val="001C261E"/>
    <w:rsid w:val="001C627C"/>
    <w:rsid w:val="001C7E09"/>
    <w:rsid w:val="001D02D2"/>
    <w:rsid w:val="001D03AB"/>
    <w:rsid w:val="001D05C8"/>
    <w:rsid w:val="001D5DC7"/>
    <w:rsid w:val="001D6E8A"/>
    <w:rsid w:val="001D7CF5"/>
    <w:rsid w:val="001E274B"/>
    <w:rsid w:val="001E47C5"/>
    <w:rsid w:val="001E53E4"/>
    <w:rsid w:val="001E620C"/>
    <w:rsid w:val="001E6A12"/>
    <w:rsid w:val="001E6BA5"/>
    <w:rsid w:val="001F20CE"/>
    <w:rsid w:val="001F4D3C"/>
    <w:rsid w:val="001F593A"/>
    <w:rsid w:val="001F7E30"/>
    <w:rsid w:val="002032C0"/>
    <w:rsid w:val="00203B76"/>
    <w:rsid w:val="00206748"/>
    <w:rsid w:val="00207CBF"/>
    <w:rsid w:val="0021027A"/>
    <w:rsid w:val="00211AF8"/>
    <w:rsid w:val="00211ED0"/>
    <w:rsid w:val="00211F46"/>
    <w:rsid w:val="00212464"/>
    <w:rsid w:val="002159C8"/>
    <w:rsid w:val="00216442"/>
    <w:rsid w:val="00216EFA"/>
    <w:rsid w:val="00216F8F"/>
    <w:rsid w:val="002171F3"/>
    <w:rsid w:val="002228AF"/>
    <w:rsid w:val="0022527F"/>
    <w:rsid w:val="002253F9"/>
    <w:rsid w:val="00233632"/>
    <w:rsid w:val="00235737"/>
    <w:rsid w:val="0023705C"/>
    <w:rsid w:val="0024330E"/>
    <w:rsid w:val="00244B28"/>
    <w:rsid w:val="00244DA5"/>
    <w:rsid w:val="002464A0"/>
    <w:rsid w:val="00246D17"/>
    <w:rsid w:val="002501DF"/>
    <w:rsid w:val="0025157C"/>
    <w:rsid w:val="00251699"/>
    <w:rsid w:val="002535F2"/>
    <w:rsid w:val="00256C0C"/>
    <w:rsid w:val="0026032C"/>
    <w:rsid w:val="002604C2"/>
    <w:rsid w:val="002607C3"/>
    <w:rsid w:val="00261345"/>
    <w:rsid w:val="00262858"/>
    <w:rsid w:val="00267928"/>
    <w:rsid w:val="00267BA5"/>
    <w:rsid w:val="00272465"/>
    <w:rsid w:val="0027305C"/>
    <w:rsid w:val="002737DA"/>
    <w:rsid w:val="00277652"/>
    <w:rsid w:val="002821CD"/>
    <w:rsid w:val="002823A9"/>
    <w:rsid w:val="002829E6"/>
    <w:rsid w:val="0028603B"/>
    <w:rsid w:val="002860FE"/>
    <w:rsid w:val="0028798F"/>
    <w:rsid w:val="002955C8"/>
    <w:rsid w:val="002973C2"/>
    <w:rsid w:val="002A4A74"/>
    <w:rsid w:val="002A610D"/>
    <w:rsid w:val="002A6AF4"/>
    <w:rsid w:val="002A799B"/>
    <w:rsid w:val="002B12DF"/>
    <w:rsid w:val="002B335B"/>
    <w:rsid w:val="002B3765"/>
    <w:rsid w:val="002B3C57"/>
    <w:rsid w:val="002B48DC"/>
    <w:rsid w:val="002B496A"/>
    <w:rsid w:val="002B544E"/>
    <w:rsid w:val="002B5BA3"/>
    <w:rsid w:val="002B6FF1"/>
    <w:rsid w:val="002C5101"/>
    <w:rsid w:val="002C5539"/>
    <w:rsid w:val="002C594D"/>
    <w:rsid w:val="002C6CA5"/>
    <w:rsid w:val="002D00B1"/>
    <w:rsid w:val="002D0894"/>
    <w:rsid w:val="002D0CBB"/>
    <w:rsid w:val="002D1061"/>
    <w:rsid w:val="002D39C1"/>
    <w:rsid w:val="002D57C1"/>
    <w:rsid w:val="002D71D6"/>
    <w:rsid w:val="002D75C0"/>
    <w:rsid w:val="002E1EBE"/>
    <w:rsid w:val="002E2831"/>
    <w:rsid w:val="002E3FE9"/>
    <w:rsid w:val="002E6BA3"/>
    <w:rsid w:val="002E7B73"/>
    <w:rsid w:val="002F13B2"/>
    <w:rsid w:val="002F3EEB"/>
    <w:rsid w:val="002F445E"/>
    <w:rsid w:val="002F56F2"/>
    <w:rsid w:val="003024C1"/>
    <w:rsid w:val="00302545"/>
    <w:rsid w:val="0030256E"/>
    <w:rsid w:val="00304665"/>
    <w:rsid w:val="00312371"/>
    <w:rsid w:val="003125F1"/>
    <w:rsid w:val="00314CC2"/>
    <w:rsid w:val="00315838"/>
    <w:rsid w:val="00315CC7"/>
    <w:rsid w:val="00316C26"/>
    <w:rsid w:val="00321067"/>
    <w:rsid w:val="00324305"/>
    <w:rsid w:val="00325056"/>
    <w:rsid w:val="003309CD"/>
    <w:rsid w:val="00330B1D"/>
    <w:rsid w:val="0033542F"/>
    <w:rsid w:val="003359D2"/>
    <w:rsid w:val="003359F4"/>
    <w:rsid w:val="00337149"/>
    <w:rsid w:val="00345C22"/>
    <w:rsid w:val="00346E64"/>
    <w:rsid w:val="003470CD"/>
    <w:rsid w:val="0035153E"/>
    <w:rsid w:val="00351CDC"/>
    <w:rsid w:val="00352989"/>
    <w:rsid w:val="00354589"/>
    <w:rsid w:val="00354623"/>
    <w:rsid w:val="003559CE"/>
    <w:rsid w:val="003564D4"/>
    <w:rsid w:val="00356AC3"/>
    <w:rsid w:val="00356EFD"/>
    <w:rsid w:val="00360D2B"/>
    <w:rsid w:val="00360F33"/>
    <w:rsid w:val="003629BB"/>
    <w:rsid w:val="003645FA"/>
    <w:rsid w:val="00367AA7"/>
    <w:rsid w:val="00367DEC"/>
    <w:rsid w:val="003706D4"/>
    <w:rsid w:val="00375956"/>
    <w:rsid w:val="00376312"/>
    <w:rsid w:val="00376402"/>
    <w:rsid w:val="00380AD1"/>
    <w:rsid w:val="0038495A"/>
    <w:rsid w:val="00384C2C"/>
    <w:rsid w:val="00385CC7"/>
    <w:rsid w:val="00385D37"/>
    <w:rsid w:val="00387637"/>
    <w:rsid w:val="0039068A"/>
    <w:rsid w:val="00390989"/>
    <w:rsid w:val="00391256"/>
    <w:rsid w:val="00391889"/>
    <w:rsid w:val="003923ED"/>
    <w:rsid w:val="003924DE"/>
    <w:rsid w:val="0039273C"/>
    <w:rsid w:val="003937D2"/>
    <w:rsid w:val="00395A34"/>
    <w:rsid w:val="003965CE"/>
    <w:rsid w:val="003968D4"/>
    <w:rsid w:val="003A1CAB"/>
    <w:rsid w:val="003A260E"/>
    <w:rsid w:val="003A7D66"/>
    <w:rsid w:val="003B34C7"/>
    <w:rsid w:val="003B4FE6"/>
    <w:rsid w:val="003C16A9"/>
    <w:rsid w:val="003C1EA5"/>
    <w:rsid w:val="003C7275"/>
    <w:rsid w:val="003D1BBF"/>
    <w:rsid w:val="003D1EC1"/>
    <w:rsid w:val="003D24F0"/>
    <w:rsid w:val="003D25C2"/>
    <w:rsid w:val="003D318D"/>
    <w:rsid w:val="003D3300"/>
    <w:rsid w:val="003D3B69"/>
    <w:rsid w:val="003D3C0C"/>
    <w:rsid w:val="003D3F5A"/>
    <w:rsid w:val="003D6317"/>
    <w:rsid w:val="003D648D"/>
    <w:rsid w:val="003D7003"/>
    <w:rsid w:val="003E12CD"/>
    <w:rsid w:val="003E1FFE"/>
    <w:rsid w:val="003E6116"/>
    <w:rsid w:val="003E6DE5"/>
    <w:rsid w:val="003F416D"/>
    <w:rsid w:val="003F5794"/>
    <w:rsid w:val="003F62F9"/>
    <w:rsid w:val="003F7916"/>
    <w:rsid w:val="003F7AD7"/>
    <w:rsid w:val="00400120"/>
    <w:rsid w:val="00405678"/>
    <w:rsid w:val="004058F4"/>
    <w:rsid w:val="00407093"/>
    <w:rsid w:val="004072EA"/>
    <w:rsid w:val="004100E5"/>
    <w:rsid w:val="00410491"/>
    <w:rsid w:val="00412D1D"/>
    <w:rsid w:val="00413BCE"/>
    <w:rsid w:val="0041527B"/>
    <w:rsid w:val="004156E0"/>
    <w:rsid w:val="004161E1"/>
    <w:rsid w:val="00416E75"/>
    <w:rsid w:val="00417DFA"/>
    <w:rsid w:val="0042017F"/>
    <w:rsid w:val="004209C8"/>
    <w:rsid w:val="00420CC6"/>
    <w:rsid w:val="004220E3"/>
    <w:rsid w:val="00422440"/>
    <w:rsid w:val="0042246C"/>
    <w:rsid w:val="00422CCF"/>
    <w:rsid w:val="00425761"/>
    <w:rsid w:val="004303CC"/>
    <w:rsid w:val="004329FB"/>
    <w:rsid w:val="004332F6"/>
    <w:rsid w:val="0043466C"/>
    <w:rsid w:val="004347E4"/>
    <w:rsid w:val="00435227"/>
    <w:rsid w:val="00436CD4"/>
    <w:rsid w:val="00441A5B"/>
    <w:rsid w:val="00441FB2"/>
    <w:rsid w:val="00442299"/>
    <w:rsid w:val="004434EC"/>
    <w:rsid w:val="0044645A"/>
    <w:rsid w:val="00447A70"/>
    <w:rsid w:val="004521D5"/>
    <w:rsid w:val="0045325B"/>
    <w:rsid w:val="0045466E"/>
    <w:rsid w:val="00454F09"/>
    <w:rsid w:val="0045555F"/>
    <w:rsid w:val="00455F3D"/>
    <w:rsid w:val="004568A2"/>
    <w:rsid w:val="004609D6"/>
    <w:rsid w:val="0046368D"/>
    <w:rsid w:val="004647A3"/>
    <w:rsid w:val="00464A99"/>
    <w:rsid w:val="00464DFC"/>
    <w:rsid w:val="004672B8"/>
    <w:rsid w:val="004672FD"/>
    <w:rsid w:val="00467342"/>
    <w:rsid w:val="00467CAC"/>
    <w:rsid w:val="00467EBF"/>
    <w:rsid w:val="00473CF4"/>
    <w:rsid w:val="00473F83"/>
    <w:rsid w:val="004752D2"/>
    <w:rsid w:val="004754D8"/>
    <w:rsid w:val="004776CB"/>
    <w:rsid w:val="00477ADD"/>
    <w:rsid w:val="00487D11"/>
    <w:rsid w:val="00487E14"/>
    <w:rsid w:val="0049084D"/>
    <w:rsid w:val="0049478B"/>
    <w:rsid w:val="00494E29"/>
    <w:rsid w:val="00496EFC"/>
    <w:rsid w:val="00497D0E"/>
    <w:rsid w:val="004A0333"/>
    <w:rsid w:val="004A04AF"/>
    <w:rsid w:val="004A3924"/>
    <w:rsid w:val="004A39BB"/>
    <w:rsid w:val="004A3F5A"/>
    <w:rsid w:val="004B2D64"/>
    <w:rsid w:val="004B30DB"/>
    <w:rsid w:val="004B7578"/>
    <w:rsid w:val="004C0344"/>
    <w:rsid w:val="004C0462"/>
    <w:rsid w:val="004C1045"/>
    <w:rsid w:val="004C109F"/>
    <w:rsid w:val="004C19BF"/>
    <w:rsid w:val="004D3111"/>
    <w:rsid w:val="004D3F53"/>
    <w:rsid w:val="004D4A5E"/>
    <w:rsid w:val="004D5489"/>
    <w:rsid w:val="004D5490"/>
    <w:rsid w:val="004D5526"/>
    <w:rsid w:val="004D5EEB"/>
    <w:rsid w:val="004D6075"/>
    <w:rsid w:val="004D7D9A"/>
    <w:rsid w:val="004E1FED"/>
    <w:rsid w:val="004E6306"/>
    <w:rsid w:val="004E6DAB"/>
    <w:rsid w:val="004F3AF9"/>
    <w:rsid w:val="004F3DD5"/>
    <w:rsid w:val="004F4CF9"/>
    <w:rsid w:val="004F580A"/>
    <w:rsid w:val="004F5991"/>
    <w:rsid w:val="004F6C15"/>
    <w:rsid w:val="0050028E"/>
    <w:rsid w:val="00501892"/>
    <w:rsid w:val="00505CBB"/>
    <w:rsid w:val="0050660B"/>
    <w:rsid w:val="0050758A"/>
    <w:rsid w:val="00510C65"/>
    <w:rsid w:val="00511B5D"/>
    <w:rsid w:val="00515D3D"/>
    <w:rsid w:val="00517B55"/>
    <w:rsid w:val="00521615"/>
    <w:rsid w:val="005217F1"/>
    <w:rsid w:val="0052333B"/>
    <w:rsid w:val="00526450"/>
    <w:rsid w:val="00526F9B"/>
    <w:rsid w:val="005313B6"/>
    <w:rsid w:val="00531666"/>
    <w:rsid w:val="00531807"/>
    <w:rsid w:val="00532188"/>
    <w:rsid w:val="005321B8"/>
    <w:rsid w:val="00535347"/>
    <w:rsid w:val="00537F51"/>
    <w:rsid w:val="00544B3C"/>
    <w:rsid w:val="00546B00"/>
    <w:rsid w:val="00547768"/>
    <w:rsid w:val="00552D13"/>
    <w:rsid w:val="00552DAF"/>
    <w:rsid w:val="00553295"/>
    <w:rsid w:val="00554C22"/>
    <w:rsid w:val="00556C06"/>
    <w:rsid w:val="005576B0"/>
    <w:rsid w:val="005578D6"/>
    <w:rsid w:val="00563AA3"/>
    <w:rsid w:val="0056548C"/>
    <w:rsid w:val="00565CCC"/>
    <w:rsid w:val="00570395"/>
    <w:rsid w:val="00573175"/>
    <w:rsid w:val="00573BDA"/>
    <w:rsid w:val="0057472E"/>
    <w:rsid w:val="00576F5E"/>
    <w:rsid w:val="00584131"/>
    <w:rsid w:val="005857B7"/>
    <w:rsid w:val="00585A3B"/>
    <w:rsid w:val="0058648E"/>
    <w:rsid w:val="00593AB2"/>
    <w:rsid w:val="00593CFC"/>
    <w:rsid w:val="00596A10"/>
    <w:rsid w:val="005A0402"/>
    <w:rsid w:val="005A05D2"/>
    <w:rsid w:val="005A1FC1"/>
    <w:rsid w:val="005A2442"/>
    <w:rsid w:val="005A36F1"/>
    <w:rsid w:val="005A46F0"/>
    <w:rsid w:val="005A5B28"/>
    <w:rsid w:val="005A5E1B"/>
    <w:rsid w:val="005A7DD8"/>
    <w:rsid w:val="005B2797"/>
    <w:rsid w:val="005B3427"/>
    <w:rsid w:val="005B3968"/>
    <w:rsid w:val="005B3BB9"/>
    <w:rsid w:val="005B4C03"/>
    <w:rsid w:val="005B5ABF"/>
    <w:rsid w:val="005B71F7"/>
    <w:rsid w:val="005B784D"/>
    <w:rsid w:val="005C07BC"/>
    <w:rsid w:val="005C1290"/>
    <w:rsid w:val="005C4130"/>
    <w:rsid w:val="005C47A1"/>
    <w:rsid w:val="005C5420"/>
    <w:rsid w:val="005C6136"/>
    <w:rsid w:val="005C6EB3"/>
    <w:rsid w:val="005D044F"/>
    <w:rsid w:val="005D060B"/>
    <w:rsid w:val="005D06B9"/>
    <w:rsid w:val="005D0A34"/>
    <w:rsid w:val="005D2E7E"/>
    <w:rsid w:val="005D329E"/>
    <w:rsid w:val="005D41B0"/>
    <w:rsid w:val="005D583A"/>
    <w:rsid w:val="005D6B93"/>
    <w:rsid w:val="005E0EA0"/>
    <w:rsid w:val="005E3586"/>
    <w:rsid w:val="005E4053"/>
    <w:rsid w:val="005E4293"/>
    <w:rsid w:val="005E5C15"/>
    <w:rsid w:val="005E5D56"/>
    <w:rsid w:val="005E5FB4"/>
    <w:rsid w:val="005E649E"/>
    <w:rsid w:val="005E76ED"/>
    <w:rsid w:val="005F053D"/>
    <w:rsid w:val="005F1794"/>
    <w:rsid w:val="005F1C5E"/>
    <w:rsid w:val="005F1F60"/>
    <w:rsid w:val="005F38D8"/>
    <w:rsid w:val="005F46CF"/>
    <w:rsid w:val="005F4AAE"/>
    <w:rsid w:val="005F578F"/>
    <w:rsid w:val="00600EFD"/>
    <w:rsid w:val="006027BE"/>
    <w:rsid w:val="006033B3"/>
    <w:rsid w:val="00603F44"/>
    <w:rsid w:val="00604FC0"/>
    <w:rsid w:val="006057D0"/>
    <w:rsid w:val="00607568"/>
    <w:rsid w:val="00607D19"/>
    <w:rsid w:val="00610721"/>
    <w:rsid w:val="00610D9C"/>
    <w:rsid w:val="0061276A"/>
    <w:rsid w:val="006145BA"/>
    <w:rsid w:val="0061505C"/>
    <w:rsid w:val="006170B1"/>
    <w:rsid w:val="006218A7"/>
    <w:rsid w:val="006219F4"/>
    <w:rsid w:val="0062415D"/>
    <w:rsid w:val="00624A3D"/>
    <w:rsid w:val="00625117"/>
    <w:rsid w:val="00625E01"/>
    <w:rsid w:val="00626604"/>
    <w:rsid w:val="006266D9"/>
    <w:rsid w:val="00631219"/>
    <w:rsid w:val="00631344"/>
    <w:rsid w:val="006317B7"/>
    <w:rsid w:val="0063295B"/>
    <w:rsid w:val="00634E8C"/>
    <w:rsid w:val="00635323"/>
    <w:rsid w:val="00635E58"/>
    <w:rsid w:val="00635FF5"/>
    <w:rsid w:val="0064219C"/>
    <w:rsid w:val="00643DBC"/>
    <w:rsid w:val="006471E0"/>
    <w:rsid w:val="00647EDD"/>
    <w:rsid w:val="0065062E"/>
    <w:rsid w:val="006539CB"/>
    <w:rsid w:val="006600F1"/>
    <w:rsid w:val="00661264"/>
    <w:rsid w:val="00662281"/>
    <w:rsid w:val="0066247F"/>
    <w:rsid w:val="00662D3E"/>
    <w:rsid w:val="006643CD"/>
    <w:rsid w:val="00665D53"/>
    <w:rsid w:val="00665F27"/>
    <w:rsid w:val="00666242"/>
    <w:rsid w:val="006707BB"/>
    <w:rsid w:val="0067080B"/>
    <w:rsid w:val="006711FD"/>
    <w:rsid w:val="00671249"/>
    <w:rsid w:val="00677107"/>
    <w:rsid w:val="00677C01"/>
    <w:rsid w:val="006826F6"/>
    <w:rsid w:val="00682E9D"/>
    <w:rsid w:val="00685BAF"/>
    <w:rsid w:val="00686386"/>
    <w:rsid w:val="00686CD4"/>
    <w:rsid w:val="00691983"/>
    <w:rsid w:val="00691C71"/>
    <w:rsid w:val="00692018"/>
    <w:rsid w:val="006937F4"/>
    <w:rsid w:val="0069432A"/>
    <w:rsid w:val="00696D09"/>
    <w:rsid w:val="00697FB0"/>
    <w:rsid w:val="006A0755"/>
    <w:rsid w:val="006A15BD"/>
    <w:rsid w:val="006A1CB8"/>
    <w:rsid w:val="006A3E7C"/>
    <w:rsid w:val="006A434F"/>
    <w:rsid w:val="006A51B5"/>
    <w:rsid w:val="006A60D2"/>
    <w:rsid w:val="006A646B"/>
    <w:rsid w:val="006B13D6"/>
    <w:rsid w:val="006B20B7"/>
    <w:rsid w:val="006B3949"/>
    <w:rsid w:val="006B3B42"/>
    <w:rsid w:val="006C02C9"/>
    <w:rsid w:val="006C19CC"/>
    <w:rsid w:val="006C3628"/>
    <w:rsid w:val="006C3868"/>
    <w:rsid w:val="006C5A69"/>
    <w:rsid w:val="006C6796"/>
    <w:rsid w:val="006D09FF"/>
    <w:rsid w:val="006D30CF"/>
    <w:rsid w:val="006D36F4"/>
    <w:rsid w:val="006D5BF7"/>
    <w:rsid w:val="006D6FDA"/>
    <w:rsid w:val="006E0836"/>
    <w:rsid w:val="006E2F5E"/>
    <w:rsid w:val="006E31F8"/>
    <w:rsid w:val="006E4E7F"/>
    <w:rsid w:val="006E54F9"/>
    <w:rsid w:val="006E641D"/>
    <w:rsid w:val="006E6EB4"/>
    <w:rsid w:val="006F0795"/>
    <w:rsid w:val="006F2B15"/>
    <w:rsid w:val="006F5ECD"/>
    <w:rsid w:val="00703D00"/>
    <w:rsid w:val="00705B71"/>
    <w:rsid w:val="007114FF"/>
    <w:rsid w:val="00712CD7"/>
    <w:rsid w:val="007134F6"/>
    <w:rsid w:val="00713A56"/>
    <w:rsid w:val="00713BB5"/>
    <w:rsid w:val="00713DAC"/>
    <w:rsid w:val="00717A28"/>
    <w:rsid w:val="00721450"/>
    <w:rsid w:val="00721C16"/>
    <w:rsid w:val="0072235E"/>
    <w:rsid w:val="00722D19"/>
    <w:rsid w:val="00723AD9"/>
    <w:rsid w:val="00723E58"/>
    <w:rsid w:val="00726131"/>
    <w:rsid w:val="007331C2"/>
    <w:rsid w:val="00733446"/>
    <w:rsid w:val="00736FA6"/>
    <w:rsid w:val="007401B4"/>
    <w:rsid w:val="00741779"/>
    <w:rsid w:val="00742E26"/>
    <w:rsid w:val="00744B0C"/>
    <w:rsid w:val="00745063"/>
    <w:rsid w:val="00746E94"/>
    <w:rsid w:val="00747FAA"/>
    <w:rsid w:val="00752FCC"/>
    <w:rsid w:val="00754B49"/>
    <w:rsid w:val="007608A6"/>
    <w:rsid w:val="00760F52"/>
    <w:rsid w:val="00760F95"/>
    <w:rsid w:val="00762BD1"/>
    <w:rsid w:val="00762C22"/>
    <w:rsid w:val="00763526"/>
    <w:rsid w:val="00763B30"/>
    <w:rsid w:val="0077200F"/>
    <w:rsid w:val="007721B9"/>
    <w:rsid w:val="00773AD1"/>
    <w:rsid w:val="00776642"/>
    <w:rsid w:val="00781CA9"/>
    <w:rsid w:val="00781E88"/>
    <w:rsid w:val="00783559"/>
    <w:rsid w:val="00783A6A"/>
    <w:rsid w:val="00784A3D"/>
    <w:rsid w:val="00785132"/>
    <w:rsid w:val="0078620D"/>
    <w:rsid w:val="007917B3"/>
    <w:rsid w:val="00791895"/>
    <w:rsid w:val="00791992"/>
    <w:rsid w:val="00793D3D"/>
    <w:rsid w:val="007944EC"/>
    <w:rsid w:val="007947D7"/>
    <w:rsid w:val="00794C93"/>
    <w:rsid w:val="007956D8"/>
    <w:rsid w:val="007A0159"/>
    <w:rsid w:val="007A1F33"/>
    <w:rsid w:val="007A368C"/>
    <w:rsid w:val="007A3704"/>
    <w:rsid w:val="007A4CBA"/>
    <w:rsid w:val="007A67D5"/>
    <w:rsid w:val="007B04FD"/>
    <w:rsid w:val="007B1312"/>
    <w:rsid w:val="007B1659"/>
    <w:rsid w:val="007B2650"/>
    <w:rsid w:val="007B2E65"/>
    <w:rsid w:val="007B3617"/>
    <w:rsid w:val="007B3E9B"/>
    <w:rsid w:val="007B412B"/>
    <w:rsid w:val="007B4357"/>
    <w:rsid w:val="007B463A"/>
    <w:rsid w:val="007B6A1F"/>
    <w:rsid w:val="007B7534"/>
    <w:rsid w:val="007B7F69"/>
    <w:rsid w:val="007C333C"/>
    <w:rsid w:val="007C3865"/>
    <w:rsid w:val="007C4E1F"/>
    <w:rsid w:val="007C51D7"/>
    <w:rsid w:val="007C6CCA"/>
    <w:rsid w:val="007C76C7"/>
    <w:rsid w:val="007C79BF"/>
    <w:rsid w:val="007D501D"/>
    <w:rsid w:val="007D5A3B"/>
    <w:rsid w:val="007D663D"/>
    <w:rsid w:val="007D6D4C"/>
    <w:rsid w:val="007D7B8D"/>
    <w:rsid w:val="007E16C6"/>
    <w:rsid w:val="007E33A0"/>
    <w:rsid w:val="007E5805"/>
    <w:rsid w:val="007E67EB"/>
    <w:rsid w:val="007F015D"/>
    <w:rsid w:val="007F032D"/>
    <w:rsid w:val="007F07DE"/>
    <w:rsid w:val="007F0E2F"/>
    <w:rsid w:val="007F0EE7"/>
    <w:rsid w:val="007F1483"/>
    <w:rsid w:val="007F17CF"/>
    <w:rsid w:val="007F1D98"/>
    <w:rsid w:val="007F3ED3"/>
    <w:rsid w:val="007F4479"/>
    <w:rsid w:val="007F6A00"/>
    <w:rsid w:val="007F7A23"/>
    <w:rsid w:val="00800406"/>
    <w:rsid w:val="00800615"/>
    <w:rsid w:val="008011AA"/>
    <w:rsid w:val="008017BE"/>
    <w:rsid w:val="008026F6"/>
    <w:rsid w:val="00803CAC"/>
    <w:rsid w:val="00805877"/>
    <w:rsid w:val="00805DC9"/>
    <w:rsid w:val="00806D06"/>
    <w:rsid w:val="00807B03"/>
    <w:rsid w:val="008110EA"/>
    <w:rsid w:val="00815005"/>
    <w:rsid w:val="008163AF"/>
    <w:rsid w:val="00817214"/>
    <w:rsid w:val="008228B2"/>
    <w:rsid w:val="0082352D"/>
    <w:rsid w:val="0082462A"/>
    <w:rsid w:val="00830F6B"/>
    <w:rsid w:val="0083141E"/>
    <w:rsid w:val="00832A28"/>
    <w:rsid w:val="00832B6F"/>
    <w:rsid w:val="00833FC0"/>
    <w:rsid w:val="00840046"/>
    <w:rsid w:val="008431F1"/>
    <w:rsid w:val="00845C6B"/>
    <w:rsid w:val="00853CA1"/>
    <w:rsid w:val="00854782"/>
    <w:rsid w:val="00855BC4"/>
    <w:rsid w:val="00855E7B"/>
    <w:rsid w:val="008576A5"/>
    <w:rsid w:val="00860719"/>
    <w:rsid w:val="00860774"/>
    <w:rsid w:val="00860D51"/>
    <w:rsid w:val="00861FD6"/>
    <w:rsid w:val="008650F4"/>
    <w:rsid w:val="0086607A"/>
    <w:rsid w:val="00866D83"/>
    <w:rsid w:val="00867DCB"/>
    <w:rsid w:val="00870B9B"/>
    <w:rsid w:val="008712CE"/>
    <w:rsid w:val="008727F2"/>
    <w:rsid w:val="00873D8B"/>
    <w:rsid w:val="00873FF2"/>
    <w:rsid w:val="00875711"/>
    <w:rsid w:val="0087666A"/>
    <w:rsid w:val="00877BDA"/>
    <w:rsid w:val="008813C2"/>
    <w:rsid w:val="008834F1"/>
    <w:rsid w:val="00884FFC"/>
    <w:rsid w:val="00885E9C"/>
    <w:rsid w:val="00886249"/>
    <w:rsid w:val="00891159"/>
    <w:rsid w:val="00895140"/>
    <w:rsid w:val="008969BB"/>
    <w:rsid w:val="00896C09"/>
    <w:rsid w:val="0089790D"/>
    <w:rsid w:val="00897ED3"/>
    <w:rsid w:val="008A1627"/>
    <w:rsid w:val="008A2687"/>
    <w:rsid w:val="008A3CD5"/>
    <w:rsid w:val="008A4EBD"/>
    <w:rsid w:val="008A5EEE"/>
    <w:rsid w:val="008A6026"/>
    <w:rsid w:val="008A629C"/>
    <w:rsid w:val="008A6CEE"/>
    <w:rsid w:val="008B005E"/>
    <w:rsid w:val="008B1026"/>
    <w:rsid w:val="008B126C"/>
    <w:rsid w:val="008B37F3"/>
    <w:rsid w:val="008B491B"/>
    <w:rsid w:val="008B492B"/>
    <w:rsid w:val="008B7A54"/>
    <w:rsid w:val="008C16D6"/>
    <w:rsid w:val="008C1F18"/>
    <w:rsid w:val="008C25DA"/>
    <w:rsid w:val="008C2B0A"/>
    <w:rsid w:val="008C311E"/>
    <w:rsid w:val="008C3CA8"/>
    <w:rsid w:val="008C3E6D"/>
    <w:rsid w:val="008C410D"/>
    <w:rsid w:val="008C6E58"/>
    <w:rsid w:val="008C778D"/>
    <w:rsid w:val="008D2046"/>
    <w:rsid w:val="008D2521"/>
    <w:rsid w:val="008D3295"/>
    <w:rsid w:val="008E0A2E"/>
    <w:rsid w:val="008E177D"/>
    <w:rsid w:val="008E3848"/>
    <w:rsid w:val="008E44EC"/>
    <w:rsid w:val="008E6DA2"/>
    <w:rsid w:val="008E787E"/>
    <w:rsid w:val="008F16A6"/>
    <w:rsid w:val="008F2313"/>
    <w:rsid w:val="008F5191"/>
    <w:rsid w:val="00902309"/>
    <w:rsid w:val="00903D83"/>
    <w:rsid w:val="00904866"/>
    <w:rsid w:val="00904DEA"/>
    <w:rsid w:val="009051D6"/>
    <w:rsid w:val="0090676F"/>
    <w:rsid w:val="00906A60"/>
    <w:rsid w:val="009104EC"/>
    <w:rsid w:val="0091109C"/>
    <w:rsid w:val="00911882"/>
    <w:rsid w:val="0091225E"/>
    <w:rsid w:val="00912B37"/>
    <w:rsid w:val="00914979"/>
    <w:rsid w:val="009169D9"/>
    <w:rsid w:val="009170D2"/>
    <w:rsid w:val="00920181"/>
    <w:rsid w:val="009239D0"/>
    <w:rsid w:val="00924FF7"/>
    <w:rsid w:val="00925314"/>
    <w:rsid w:val="00926296"/>
    <w:rsid w:val="00933F45"/>
    <w:rsid w:val="00934A92"/>
    <w:rsid w:val="009359A8"/>
    <w:rsid w:val="00936A1A"/>
    <w:rsid w:val="009404DD"/>
    <w:rsid w:val="00940A47"/>
    <w:rsid w:val="00945025"/>
    <w:rsid w:val="00947EF2"/>
    <w:rsid w:val="009502FC"/>
    <w:rsid w:val="00953D37"/>
    <w:rsid w:val="009602DD"/>
    <w:rsid w:val="0096062C"/>
    <w:rsid w:val="00960717"/>
    <w:rsid w:val="00962808"/>
    <w:rsid w:val="0096390E"/>
    <w:rsid w:val="00964A95"/>
    <w:rsid w:val="00966587"/>
    <w:rsid w:val="00966E6B"/>
    <w:rsid w:val="0097233D"/>
    <w:rsid w:val="00973372"/>
    <w:rsid w:val="009757D5"/>
    <w:rsid w:val="00977729"/>
    <w:rsid w:val="00981B39"/>
    <w:rsid w:val="00984E00"/>
    <w:rsid w:val="00985926"/>
    <w:rsid w:val="00985FFF"/>
    <w:rsid w:val="009903D7"/>
    <w:rsid w:val="009926EC"/>
    <w:rsid w:val="00992DCF"/>
    <w:rsid w:val="009947BB"/>
    <w:rsid w:val="00995ADE"/>
    <w:rsid w:val="009A2A3E"/>
    <w:rsid w:val="009A3764"/>
    <w:rsid w:val="009A5BE1"/>
    <w:rsid w:val="009A66DB"/>
    <w:rsid w:val="009A6D97"/>
    <w:rsid w:val="009B1322"/>
    <w:rsid w:val="009B232B"/>
    <w:rsid w:val="009B58BD"/>
    <w:rsid w:val="009B62D5"/>
    <w:rsid w:val="009C0A85"/>
    <w:rsid w:val="009C1262"/>
    <w:rsid w:val="009C12B4"/>
    <w:rsid w:val="009C43C2"/>
    <w:rsid w:val="009C5F0B"/>
    <w:rsid w:val="009C70A6"/>
    <w:rsid w:val="009D05FD"/>
    <w:rsid w:val="009D1D75"/>
    <w:rsid w:val="009D4DD9"/>
    <w:rsid w:val="009D5F9C"/>
    <w:rsid w:val="009D681F"/>
    <w:rsid w:val="009E10CD"/>
    <w:rsid w:val="009E13C6"/>
    <w:rsid w:val="009E1926"/>
    <w:rsid w:val="009E21AD"/>
    <w:rsid w:val="009E2826"/>
    <w:rsid w:val="009E43BA"/>
    <w:rsid w:val="009E4F35"/>
    <w:rsid w:val="009E6322"/>
    <w:rsid w:val="009F147B"/>
    <w:rsid w:val="009F1653"/>
    <w:rsid w:val="009F212F"/>
    <w:rsid w:val="009F294D"/>
    <w:rsid w:val="009F3253"/>
    <w:rsid w:val="009F4349"/>
    <w:rsid w:val="009F6082"/>
    <w:rsid w:val="00A01CBE"/>
    <w:rsid w:val="00A023C6"/>
    <w:rsid w:val="00A0290D"/>
    <w:rsid w:val="00A02E01"/>
    <w:rsid w:val="00A03E4A"/>
    <w:rsid w:val="00A06B81"/>
    <w:rsid w:val="00A0782C"/>
    <w:rsid w:val="00A11C1F"/>
    <w:rsid w:val="00A12189"/>
    <w:rsid w:val="00A12FF3"/>
    <w:rsid w:val="00A1365E"/>
    <w:rsid w:val="00A14A80"/>
    <w:rsid w:val="00A15152"/>
    <w:rsid w:val="00A1523A"/>
    <w:rsid w:val="00A20FEE"/>
    <w:rsid w:val="00A2114D"/>
    <w:rsid w:val="00A23934"/>
    <w:rsid w:val="00A25183"/>
    <w:rsid w:val="00A274AE"/>
    <w:rsid w:val="00A3039B"/>
    <w:rsid w:val="00A315ED"/>
    <w:rsid w:val="00A320CA"/>
    <w:rsid w:val="00A32EF7"/>
    <w:rsid w:val="00A3416D"/>
    <w:rsid w:val="00A34431"/>
    <w:rsid w:val="00A366DA"/>
    <w:rsid w:val="00A448AD"/>
    <w:rsid w:val="00A47A6A"/>
    <w:rsid w:val="00A47BF8"/>
    <w:rsid w:val="00A50004"/>
    <w:rsid w:val="00A50B56"/>
    <w:rsid w:val="00A51123"/>
    <w:rsid w:val="00A52946"/>
    <w:rsid w:val="00A537EF"/>
    <w:rsid w:val="00A54044"/>
    <w:rsid w:val="00A60A1F"/>
    <w:rsid w:val="00A63907"/>
    <w:rsid w:val="00A6456F"/>
    <w:rsid w:val="00A64CCD"/>
    <w:rsid w:val="00A654A8"/>
    <w:rsid w:val="00A65B7B"/>
    <w:rsid w:val="00A66ACB"/>
    <w:rsid w:val="00A71EC5"/>
    <w:rsid w:val="00A7278B"/>
    <w:rsid w:val="00A732BB"/>
    <w:rsid w:val="00A73C30"/>
    <w:rsid w:val="00A76DC6"/>
    <w:rsid w:val="00A80240"/>
    <w:rsid w:val="00A81E1D"/>
    <w:rsid w:val="00A838E6"/>
    <w:rsid w:val="00A8397C"/>
    <w:rsid w:val="00A84C11"/>
    <w:rsid w:val="00A8500A"/>
    <w:rsid w:val="00A87BB8"/>
    <w:rsid w:val="00A87E7E"/>
    <w:rsid w:val="00A90136"/>
    <w:rsid w:val="00A91618"/>
    <w:rsid w:val="00A92C53"/>
    <w:rsid w:val="00A92FA0"/>
    <w:rsid w:val="00A942D5"/>
    <w:rsid w:val="00A9617B"/>
    <w:rsid w:val="00A96519"/>
    <w:rsid w:val="00A97312"/>
    <w:rsid w:val="00A9770C"/>
    <w:rsid w:val="00AA1F6E"/>
    <w:rsid w:val="00AA26FE"/>
    <w:rsid w:val="00AA572D"/>
    <w:rsid w:val="00AB08DA"/>
    <w:rsid w:val="00AB1C2B"/>
    <w:rsid w:val="00AB319E"/>
    <w:rsid w:val="00AB70B3"/>
    <w:rsid w:val="00AC0AFB"/>
    <w:rsid w:val="00AC3B6A"/>
    <w:rsid w:val="00AC3F37"/>
    <w:rsid w:val="00AC6669"/>
    <w:rsid w:val="00AD003C"/>
    <w:rsid w:val="00AD0345"/>
    <w:rsid w:val="00AD043A"/>
    <w:rsid w:val="00AD2CC7"/>
    <w:rsid w:val="00AD4BE1"/>
    <w:rsid w:val="00AD7B3F"/>
    <w:rsid w:val="00AD7EC4"/>
    <w:rsid w:val="00AE2618"/>
    <w:rsid w:val="00AE2664"/>
    <w:rsid w:val="00AE3C3E"/>
    <w:rsid w:val="00AE42E0"/>
    <w:rsid w:val="00AF18AD"/>
    <w:rsid w:val="00AF4AA4"/>
    <w:rsid w:val="00AF5D7F"/>
    <w:rsid w:val="00B00270"/>
    <w:rsid w:val="00B026EE"/>
    <w:rsid w:val="00B03B36"/>
    <w:rsid w:val="00B04785"/>
    <w:rsid w:val="00B06F73"/>
    <w:rsid w:val="00B07682"/>
    <w:rsid w:val="00B0797F"/>
    <w:rsid w:val="00B10008"/>
    <w:rsid w:val="00B10346"/>
    <w:rsid w:val="00B10D5A"/>
    <w:rsid w:val="00B116B7"/>
    <w:rsid w:val="00B14E7F"/>
    <w:rsid w:val="00B15031"/>
    <w:rsid w:val="00B15EEC"/>
    <w:rsid w:val="00B171CA"/>
    <w:rsid w:val="00B178C5"/>
    <w:rsid w:val="00B17B21"/>
    <w:rsid w:val="00B2217C"/>
    <w:rsid w:val="00B24951"/>
    <w:rsid w:val="00B25809"/>
    <w:rsid w:val="00B30C1C"/>
    <w:rsid w:val="00B33E46"/>
    <w:rsid w:val="00B34821"/>
    <w:rsid w:val="00B35465"/>
    <w:rsid w:val="00B35971"/>
    <w:rsid w:val="00B35D27"/>
    <w:rsid w:val="00B35ED0"/>
    <w:rsid w:val="00B36786"/>
    <w:rsid w:val="00B36F8A"/>
    <w:rsid w:val="00B3742D"/>
    <w:rsid w:val="00B4062F"/>
    <w:rsid w:val="00B40957"/>
    <w:rsid w:val="00B427FF"/>
    <w:rsid w:val="00B43835"/>
    <w:rsid w:val="00B4685D"/>
    <w:rsid w:val="00B46A4C"/>
    <w:rsid w:val="00B51549"/>
    <w:rsid w:val="00B5187B"/>
    <w:rsid w:val="00B52E29"/>
    <w:rsid w:val="00B56888"/>
    <w:rsid w:val="00B56A95"/>
    <w:rsid w:val="00B612E7"/>
    <w:rsid w:val="00B61E7A"/>
    <w:rsid w:val="00B623F5"/>
    <w:rsid w:val="00B62AEB"/>
    <w:rsid w:val="00B653DD"/>
    <w:rsid w:val="00B67C50"/>
    <w:rsid w:val="00B71AEB"/>
    <w:rsid w:val="00B71C82"/>
    <w:rsid w:val="00B73B0C"/>
    <w:rsid w:val="00B76805"/>
    <w:rsid w:val="00B76C09"/>
    <w:rsid w:val="00B807E3"/>
    <w:rsid w:val="00B80B66"/>
    <w:rsid w:val="00B845B9"/>
    <w:rsid w:val="00B86ED8"/>
    <w:rsid w:val="00B87717"/>
    <w:rsid w:val="00B878DA"/>
    <w:rsid w:val="00B90E89"/>
    <w:rsid w:val="00B94E1D"/>
    <w:rsid w:val="00B9540A"/>
    <w:rsid w:val="00B9651B"/>
    <w:rsid w:val="00BA0C6F"/>
    <w:rsid w:val="00BA1156"/>
    <w:rsid w:val="00BA4230"/>
    <w:rsid w:val="00BA44FD"/>
    <w:rsid w:val="00BA50E0"/>
    <w:rsid w:val="00BA54EA"/>
    <w:rsid w:val="00BA75EF"/>
    <w:rsid w:val="00BA765F"/>
    <w:rsid w:val="00BB07E3"/>
    <w:rsid w:val="00BB1077"/>
    <w:rsid w:val="00BB1320"/>
    <w:rsid w:val="00BB3CD4"/>
    <w:rsid w:val="00BB7563"/>
    <w:rsid w:val="00BC2EB8"/>
    <w:rsid w:val="00BC50D6"/>
    <w:rsid w:val="00BC6C0C"/>
    <w:rsid w:val="00BD30D4"/>
    <w:rsid w:val="00BD30DC"/>
    <w:rsid w:val="00BD529D"/>
    <w:rsid w:val="00BD67C7"/>
    <w:rsid w:val="00BD69DE"/>
    <w:rsid w:val="00BD73DB"/>
    <w:rsid w:val="00BD757E"/>
    <w:rsid w:val="00BE15C7"/>
    <w:rsid w:val="00BE3461"/>
    <w:rsid w:val="00BF1317"/>
    <w:rsid w:val="00BF2C1A"/>
    <w:rsid w:val="00BF4F2F"/>
    <w:rsid w:val="00BF54B3"/>
    <w:rsid w:val="00BF5762"/>
    <w:rsid w:val="00BF76A3"/>
    <w:rsid w:val="00C0175C"/>
    <w:rsid w:val="00C021AC"/>
    <w:rsid w:val="00C02E8E"/>
    <w:rsid w:val="00C04E71"/>
    <w:rsid w:val="00C07C63"/>
    <w:rsid w:val="00C1043C"/>
    <w:rsid w:val="00C12863"/>
    <w:rsid w:val="00C13D33"/>
    <w:rsid w:val="00C16786"/>
    <w:rsid w:val="00C16B80"/>
    <w:rsid w:val="00C2112E"/>
    <w:rsid w:val="00C22335"/>
    <w:rsid w:val="00C25A62"/>
    <w:rsid w:val="00C25CCF"/>
    <w:rsid w:val="00C273D8"/>
    <w:rsid w:val="00C321C7"/>
    <w:rsid w:val="00C35423"/>
    <w:rsid w:val="00C35806"/>
    <w:rsid w:val="00C369B9"/>
    <w:rsid w:val="00C4260E"/>
    <w:rsid w:val="00C4272E"/>
    <w:rsid w:val="00C4484C"/>
    <w:rsid w:val="00C4487A"/>
    <w:rsid w:val="00C4511F"/>
    <w:rsid w:val="00C458CC"/>
    <w:rsid w:val="00C47044"/>
    <w:rsid w:val="00C50B69"/>
    <w:rsid w:val="00C51437"/>
    <w:rsid w:val="00C5585D"/>
    <w:rsid w:val="00C55905"/>
    <w:rsid w:val="00C56EA1"/>
    <w:rsid w:val="00C577AE"/>
    <w:rsid w:val="00C606FA"/>
    <w:rsid w:val="00C62BF0"/>
    <w:rsid w:val="00C64E5C"/>
    <w:rsid w:val="00C65CB3"/>
    <w:rsid w:val="00C665D7"/>
    <w:rsid w:val="00C6667F"/>
    <w:rsid w:val="00C6748D"/>
    <w:rsid w:val="00C71684"/>
    <w:rsid w:val="00C727FE"/>
    <w:rsid w:val="00C72AB4"/>
    <w:rsid w:val="00C7319E"/>
    <w:rsid w:val="00C73916"/>
    <w:rsid w:val="00C74159"/>
    <w:rsid w:val="00C80F9B"/>
    <w:rsid w:val="00C83AF3"/>
    <w:rsid w:val="00C85BE8"/>
    <w:rsid w:val="00C87051"/>
    <w:rsid w:val="00C87AD8"/>
    <w:rsid w:val="00C9016E"/>
    <w:rsid w:val="00C909A5"/>
    <w:rsid w:val="00C9205D"/>
    <w:rsid w:val="00C932F3"/>
    <w:rsid w:val="00C946E9"/>
    <w:rsid w:val="00C947D1"/>
    <w:rsid w:val="00C94E2E"/>
    <w:rsid w:val="00C96A8D"/>
    <w:rsid w:val="00C9777A"/>
    <w:rsid w:val="00CA0874"/>
    <w:rsid w:val="00CA1194"/>
    <w:rsid w:val="00CA18FF"/>
    <w:rsid w:val="00CA2ACC"/>
    <w:rsid w:val="00CA50E8"/>
    <w:rsid w:val="00CA5B21"/>
    <w:rsid w:val="00CA6B0C"/>
    <w:rsid w:val="00CB07E0"/>
    <w:rsid w:val="00CB1DCF"/>
    <w:rsid w:val="00CB2E90"/>
    <w:rsid w:val="00CB5DE3"/>
    <w:rsid w:val="00CB75B5"/>
    <w:rsid w:val="00CB7707"/>
    <w:rsid w:val="00CC021D"/>
    <w:rsid w:val="00CC06A9"/>
    <w:rsid w:val="00CC080A"/>
    <w:rsid w:val="00CC15C5"/>
    <w:rsid w:val="00CC1C87"/>
    <w:rsid w:val="00CC1F99"/>
    <w:rsid w:val="00CC205C"/>
    <w:rsid w:val="00CC31B2"/>
    <w:rsid w:val="00CC428B"/>
    <w:rsid w:val="00CC4EA8"/>
    <w:rsid w:val="00CC501C"/>
    <w:rsid w:val="00CC551F"/>
    <w:rsid w:val="00CC6DB0"/>
    <w:rsid w:val="00CC7781"/>
    <w:rsid w:val="00CD295C"/>
    <w:rsid w:val="00CD337E"/>
    <w:rsid w:val="00CD4527"/>
    <w:rsid w:val="00CD61C7"/>
    <w:rsid w:val="00CD6FBF"/>
    <w:rsid w:val="00CD7BBB"/>
    <w:rsid w:val="00CE027E"/>
    <w:rsid w:val="00CE091D"/>
    <w:rsid w:val="00CE508E"/>
    <w:rsid w:val="00CE5D79"/>
    <w:rsid w:val="00CE7CC1"/>
    <w:rsid w:val="00CF170F"/>
    <w:rsid w:val="00CF1920"/>
    <w:rsid w:val="00CF454A"/>
    <w:rsid w:val="00CF6A71"/>
    <w:rsid w:val="00D000C7"/>
    <w:rsid w:val="00D02E24"/>
    <w:rsid w:val="00D03039"/>
    <w:rsid w:val="00D040A8"/>
    <w:rsid w:val="00D048A6"/>
    <w:rsid w:val="00D057A4"/>
    <w:rsid w:val="00D05808"/>
    <w:rsid w:val="00D07F1A"/>
    <w:rsid w:val="00D10383"/>
    <w:rsid w:val="00D10931"/>
    <w:rsid w:val="00D135EE"/>
    <w:rsid w:val="00D16D45"/>
    <w:rsid w:val="00D17C8D"/>
    <w:rsid w:val="00D201D3"/>
    <w:rsid w:val="00D20B24"/>
    <w:rsid w:val="00D21428"/>
    <w:rsid w:val="00D243CC"/>
    <w:rsid w:val="00D251FE"/>
    <w:rsid w:val="00D3037F"/>
    <w:rsid w:val="00D34C59"/>
    <w:rsid w:val="00D35B21"/>
    <w:rsid w:val="00D35B66"/>
    <w:rsid w:val="00D36308"/>
    <w:rsid w:val="00D4007C"/>
    <w:rsid w:val="00D4041A"/>
    <w:rsid w:val="00D42320"/>
    <w:rsid w:val="00D45B5D"/>
    <w:rsid w:val="00D466B8"/>
    <w:rsid w:val="00D46F21"/>
    <w:rsid w:val="00D508F6"/>
    <w:rsid w:val="00D51E23"/>
    <w:rsid w:val="00D5253E"/>
    <w:rsid w:val="00D5280C"/>
    <w:rsid w:val="00D55D51"/>
    <w:rsid w:val="00D56554"/>
    <w:rsid w:val="00D61F65"/>
    <w:rsid w:val="00D625D1"/>
    <w:rsid w:val="00D647E5"/>
    <w:rsid w:val="00D65A90"/>
    <w:rsid w:val="00D673AA"/>
    <w:rsid w:val="00D713AF"/>
    <w:rsid w:val="00D722DF"/>
    <w:rsid w:val="00D72627"/>
    <w:rsid w:val="00D72C6D"/>
    <w:rsid w:val="00D72E5E"/>
    <w:rsid w:val="00D73BD8"/>
    <w:rsid w:val="00D74A43"/>
    <w:rsid w:val="00D773D3"/>
    <w:rsid w:val="00D773F4"/>
    <w:rsid w:val="00D77D70"/>
    <w:rsid w:val="00D80588"/>
    <w:rsid w:val="00D81310"/>
    <w:rsid w:val="00D827C5"/>
    <w:rsid w:val="00D82AFB"/>
    <w:rsid w:val="00D87F9F"/>
    <w:rsid w:val="00D90E46"/>
    <w:rsid w:val="00D9393A"/>
    <w:rsid w:val="00D942D7"/>
    <w:rsid w:val="00D94D99"/>
    <w:rsid w:val="00D95506"/>
    <w:rsid w:val="00DA0464"/>
    <w:rsid w:val="00DA0C12"/>
    <w:rsid w:val="00DA1E46"/>
    <w:rsid w:val="00DA2414"/>
    <w:rsid w:val="00DA32C5"/>
    <w:rsid w:val="00DA3FEA"/>
    <w:rsid w:val="00DA4DB6"/>
    <w:rsid w:val="00DA558B"/>
    <w:rsid w:val="00DA79DC"/>
    <w:rsid w:val="00DB08D1"/>
    <w:rsid w:val="00DB0C65"/>
    <w:rsid w:val="00DB13BF"/>
    <w:rsid w:val="00DB14C6"/>
    <w:rsid w:val="00DB4078"/>
    <w:rsid w:val="00DB4B08"/>
    <w:rsid w:val="00DB4E10"/>
    <w:rsid w:val="00DB7F97"/>
    <w:rsid w:val="00DC0DA7"/>
    <w:rsid w:val="00DC1B24"/>
    <w:rsid w:val="00DC215A"/>
    <w:rsid w:val="00DC473F"/>
    <w:rsid w:val="00DC4988"/>
    <w:rsid w:val="00DC4B7B"/>
    <w:rsid w:val="00DC60C1"/>
    <w:rsid w:val="00DC6C38"/>
    <w:rsid w:val="00DC7398"/>
    <w:rsid w:val="00DC77EF"/>
    <w:rsid w:val="00DC7908"/>
    <w:rsid w:val="00DD134D"/>
    <w:rsid w:val="00DD4029"/>
    <w:rsid w:val="00DD4EBF"/>
    <w:rsid w:val="00DD4FE4"/>
    <w:rsid w:val="00DD6993"/>
    <w:rsid w:val="00DE0711"/>
    <w:rsid w:val="00DE1242"/>
    <w:rsid w:val="00DE1586"/>
    <w:rsid w:val="00DE2628"/>
    <w:rsid w:val="00DE2C65"/>
    <w:rsid w:val="00DE2F0A"/>
    <w:rsid w:val="00DE3BF1"/>
    <w:rsid w:val="00DE3C3E"/>
    <w:rsid w:val="00DE4C4F"/>
    <w:rsid w:val="00DE627B"/>
    <w:rsid w:val="00DE6CA9"/>
    <w:rsid w:val="00DE754C"/>
    <w:rsid w:val="00DF0372"/>
    <w:rsid w:val="00DF0A54"/>
    <w:rsid w:val="00DF13F2"/>
    <w:rsid w:val="00DF1B6D"/>
    <w:rsid w:val="00DF2512"/>
    <w:rsid w:val="00DF3E2F"/>
    <w:rsid w:val="00E00112"/>
    <w:rsid w:val="00E002A3"/>
    <w:rsid w:val="00E00602"/>
    <w:rsid w:val="00E00E51"/>
    <w:rsid w:val="00E032B0"/>
    <w:rsid w:val="00E03505"/>
    <w:rsid w:val="00E04BAA"/>
    <w:rsid w:val="00E04DE3"/>
    <w:rsid w:val="00E05ACB"/>
    <w:rsid w:val="00E1141E"/>
    <w:rsid w:val="00E11ADB"/>
    <w:rsid w:val="00E11C99"/>
    <w:rsid w:val="00E13226"/>
    <w:rsid w:val="00E14106"/>
    <w:rsid w:val="00E16B87"/>
    <w:rsid w:val="00E171AF"/>
    <w:rsid w:val="00E17337"/>
    <w:rsid w:val="00E208A1"/>
    <w:rsid w:val="00E22380"/>
    <w:rsid w:val="00E26011"/>
    <w:rsid w:val="00E26181"/>
    <w:rsid w:val="00E275C2"/>
    <w:rsid w:val="00E3022A"/>
    <w:rsid w:val="00E34DD7"/>
    <w:rsid w:val="00E372F0"/>
    <w:rsid w:val="00E37606"/>
    <w:rsid w:val="00E37AF8"/>
    <w:rsid w:val="00E37B1A"/>
    <w:rsid w:val="00E404E3"/>
    <w:rsid w:val="00E43E7C"/>
    <w:rsid w:val="00E45A09"/>
    <w:rsid w:val="00E466C8"/>
    <w:rsid w:val="00E46867"/>
    <w:rsid w:val="00E46D9F"/>
    <w:rsid w:val="00E5195B"/>
    <w:rsid w:val="00E62A6D"/>
    <w:rsid w:val="00E63709"/>
    <w:rsid w:val="00E739CA"/>
    <w:rsid w:val="00E75B83"/>
    <w:rsid w:val="00E75D3A"/>
    <w:rsid w:val="00E764BC"/>
    <w:rsid w:val="00E777EE"/>
    <w:rsid w:val="00E77910"/>
    <w:rsid w:val="00E80BF8"/>
    <w:rsid w:val="00E852C2"/>
    <w:rsid w:val="00E86F00"/>
    <w:rsid w:val="00E9161D"/>
    <w:rsid w:val="00E9284A"/>
    <w:rsid w:val="00E93386"/>
    <w:rsid w:val="00E93476"/>
    <w:rsid w:val="00E93A98"/>
    <w:rsid w:val="00E9404B"/>
    <w:rsid w:val="00E94B41"/>
    <w:rsid w:val="00EA078D"/>
    <w:rsid w:val="00EA0B98"/>
    <w:rsid w:val="00EA1D28"/>
    <w:rsid w:val="00EA3AA7"/>
    <w:rsid w:val="00EA4912"/>
    <w:rsid w:val="00EA7424"/>
    <w:rsid w:val="00EA7B2C"/>
    <w:rsid w:val="00EB25E0"/>
    <w:rsid w:val="00EB2A98"/>
    <w:rsid w:val="00EB304B"/>
    <w:rsid w:val="00EB33A9"/>
    <w:rsid w:val="00EB659E"/>
    <w:rsid w:val="00EB662B"/>
    <w:rsid w:val="00EB76F8"/>
    <w:rsid w:val="00EC18B3"/>
    <w:rsid w:val="00EC18CB"/>
    <w:rsid w:val="00EC2048"/>
    <w:rsid w:val="00EC29B5"/>
    <w:rsid w:val="00EC33F2"/>
    <w:rsid w:val="00EC66A9"/>
    <w:rsid w:val="00ED0012"/>
    <w:rsid w:val="00ED2253"/>
    <w:rsid w:val="00ED4855"/>
    <w:rsid w:val="00ED6559"/>
    <w:rsid w:val="00ED66D1"/>
    <w:rsid w:val="00ED7CDD"/>
    <w:rsid w:val="00EE2C69"/>
    <w:rsid w:val="00EE2F0E"/>
    <w:rsid w:val="00EE4C4A"/>
    <w:rsid w:val="00EE5BD6"/>
    <w:rsid w:val="00EE63ED"/>
    <w:rsid w:val="00EF05CD"/>
    <w:rsid w:val="00EF0C59"/>
    <w:rsid w:val="00EF1EB4"/>
    <w:rsid w:val="00EF527C"/>
    <w:rsid w:val="00EF5362"/>
    <w:rsid w:val="00EF5746"/>
    <w:rsid w:val="00EF60D4"/>
    <w:rsid w:val="00EF6DDD"/>
    <w:rsid w:val="00F006C8"/>
    <w:rsid w:val="00F01E8D"/>
    <w:rsid w:val="00F01F98"/>
    <w:rsid w:val="00F05060"/>
    <w:rsid w:val="00F0623C"/>
    <w:rsid w:val="00F07C2F"/>
    <w:rsid w:val="00F10843"/>
    <w:rsid w:val="00F109B0"/>
    <w:rsid w:val="00F122C4"/>
    <w:rsid w:val="00F13467"/>
    <w:rsid w:val="00F13938"/>
    <w:rsid w:val="00F13C4E"/>
    <w:rsid w:val="00F13D2E"/>
    <w:rsid w:val="00F20D29"/>
    <w:rsid w:val="00F20EC1"/>
    <w:rsid w:val="00F218AB"/>
    <w:rsid w:val="00F22BF2"/>
    <w:rsid w:val="00F23B74"/>
    <w:rsid w:val="00F24839"/>
    <w:rsid w:val="00F2547B"/>
    <w:rsid w:val="00F255DB"/>
    <w:rsid w:val="00F25655"/>
    <w:rsid w:val="00F25C84"/>
    <w:rsid w:val="00F3200D"/>
    <w:rsid w:val="00F34DC0"/>
    <w:rsid w:val="00F35350"/>
    <w:rsid w:val="00F40DD3"/>
    <w:rsid w:val="00F41369"/>
    <w:rsid w:val="00F41A23"/>
    <w:rsid w:val="00F4690F"/>
    <w:rsid w:val="00F51802"/>
    <w:rsid w:val="00F51C3A"/>
    <w:rsid w:val="00F52BEB"/>
    <w:rsid w:val="00F53315"/>
    <w:rsid w:val="00F55294"/>
    <w:rsid w:val="00F56080"/>
    <w:rsid w:val="00F56DC1"/>
    <w:rsid w:val="00F57051"/>
    <w:rsid w:val="00F57716"/>
    <w:rsid w:val="00F602D7"/>
    <w:rsid w:val="00F60675"/>
    <w:rsid w:val="00F60AAD"/>
    <w:rsid w:val="00F61378"/>
    <w:rsid w:val="00F641DB"/>
    <w:rsid w:val="00F644B5"/>
    <w:rsid w:val="00F64AA6"/>
    <w:rsid w:val="00F66BD9"/>
    <w:rsid w:val="00F67946"/>
    <w:rsid w:val="00F71092"/>
    <w:rsid w:val="00F713CC"/>
    <w:rsid w:val="00F72EAC"/>
    <w:rsid w:val="00F736D0"/>
    <w:rsid w:val="00F74054"/>
    <w:rsid w:val="00F748D7"/>
    <w:rsid w:val="00F752F3"/>
    <w:rsid w:val="00F7664F"/>
    <w:rsid w:val="00F81872"/>
    <w:rsid w:val="00F819C5"/>
    <w:rsid w:val="00F83367"/>
    <w:rsid w:val="00F842B5"/>
    <w:rsid w:val="00F86D3C"/>
    <w:rsid w:val="00F90AF2"/>
    <w:rsid w:val="00F92048"/>
    <w:rsid w:val="00F93B8E"/>
    <w:rsid w:val="00F948D4"/>
    <w:rsid w:val="00F9585C"/>
    <w:rsid w:val="00F95A0C"/>
    <w:rsid w:val="00F95A2E"/>
    <w:rsid w:val="00F95E1D"/>
    <w:rsid w:val="00F95E9D"/>
    <w:rsid w:val="00FA101D"/>
    <w:rsid w:val="00FA1582"/>
    <w:rsid w:val="00FA340A"/>
    <w:rsid w:val="00FA4C66"/>
    <w:rsid w:val="00FA705F"/>
    <w:rsid w:val="00FB6FF0"/>
    <w:rsid w:val="00FB7564"/>
    <w:rsid w:val="00FC0673"/>
    <w:rsid w:val="00FC09CD"/>
    <w:rsid w:val="00FC293A"/>
    <w:rsid w:val="00FC34F7"/>
    <w:rsid w:val="00FC6E63"/>
    <w:rsid w:val="00FD152C"/>
    <w:rsid w:val="00FD248C"/>
    <w:rsid w:val="00FD649E"/>
    <w:rsid w:val="00FD74FC"/>
    <w:rsid w:val="00FE039B"/>
    <w:rsid w:val="00FE0934"/>
    <w:rsid w:val="00FE4C4F"/>
    <w:rsid w:val="00FE5D6E"/>
    <w:rsid w:val="00FE7F5F"/>
    <w:rsid w:val="00FF0CE3"/>
    <w:rsid w:val="00FF151E"/>
    <w:rsid w:val="00FF18C2"/>
    <w:rsid w:val="00FF18C8"/>
    <w:rsid w:val="00FF1D86"/>
    <w:rsid w:val="00FF2DD0"/>
    <w:rsid w:val="00FF6054"/>
    <w:rsid w:val="00FF6898"/>
    <w:rsid w:val="00FF69E9"/>
    <w:rsid w:val="00FF72B2"/>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08E725"/>
  <w15:docId w15:val="{48088DF7-99F7-453D-B716-1A8942DA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240" w:line="276" w:lineRule="auto"/>
        <w:ind w:left="709"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347"/>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spacing w:after="200"/>
      <w:outlineLvl w:val="0"/>
    </w:pPr>
    <w:rPr>
      <w:rFonts w:ascii="Arial" w:hAnsi="Arial" w:cs="Arial"/>
      <w:b/>
    </w:rPr>
  </w:style>
  <w:style w:type="paragraph" w:styleId="Heading2">
    <w:name w:val="heading 2"/>
    <w:basedOn w:val="Normal"/>
    <w:next w:val="Normal"/>
    <w:link w:val="Heading2Char"/>
    <w:qFormat/>
    <w:pPr>
      <w:keepNext/>
      <w:jc w:val="center"/>
      <w:outlineLvl w:val="1"/>
    </w:pPr>
    <w:rPr>
      <w:rFonts w:ascii="Arial" w:hAnsi="Arial"/>
      <w:b/>
      <w:bCs/>
    </w:rPr>
  </w:style>
  <w:style w:type="paragraph" w:styleId="Heading3">
    <w:name w:val="heading 3"/>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basedOn w:val="Normal"/>
    <w:link w:val="HeaderChar"/>
    <w:uiPriority w:val="99"/>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semiHidden/>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uiPriority w:val="99"/>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nhideWhenUsed/>
    <w:pPr>
      <w:spacing w:before="100" w:beforeAutospacing="1" w:after="100" w:afterAutospacing="1"/>
    </w:pPr>
    <w:rPr>
      <w:lang w:eastAsia="en-GB"/>
    </w:rPr>
  </w:style>
  <w:style w:type="paragraph" w:styleId="BodyText">
    <w:name w:val="Body Text"/>
    <w:basedOn w:val="Normal"/>
    <w:link w:val="BodyTextChar"/>
    <w:semiHidden/>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rPr>
      <w:sz w:val="20"/>
      <w:szCs w:val="20"/>
    </w:rPr>
  </w:style>
  <w:style w:type="paragraph" w:styleId="TOC1">
    <w:name w:val="toc 1"/>
    <w:basedOn w:val="Normal"/>
    <w:next w:val="Normal"/>
    <w:autoRedefine/>
    <w:uiPriority w:val="39"/>
    <w:pPr>
      <w:tabs>
        <w:tab w:val="right" w:leader="dot" w:pos="8636"/>
      </w:tabs>
      <w:spacing w:after="120"/>
    </w:pPr>
    <w:rPr>
      <w:rFonts w:ascii="Arial" w:hAnsi="Arial"/>
      <w:b/>
    </w:rPr>
  </w:style>
  <w:style w:type="paragraph" w:styleId="TOC2">
    <w:name w:val="toc 2"/>
    <w:basedOn w:val="Normal"/>
    <w:next w:val="Normal"/>
    <w:autoRedefine/>
    <w:uiPriority w:val="39"/>
    <w:pPr>
      <w:tabs>
        <w:tab w:val="left" w:pos="720"/>
        <w:tab w:val="right" w:leader="dot" w:pos="8636"/>
      </w:tabs>
      <w:spacing w:after="60"/>
      <w:ind w:left="720" w:hanging="360"/>
    </w:pPr>
    <w:rPr>
      <w:rFonts w:ascii="Arial" w:hAnsi="Arial"/>
      <w:i/>
      <w:noProof/>
    </w:rPr>
  </w:style>
  <w:style w:type="character" w:styleId="FootnoteReference">
    <w:name w:val="footnote reference"/>
    <w:uiPriority w:val="99"/>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3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15EEC"/>
    <w:rPr>
      <w:rFonts w:ascii="Arial" w:eastAsia="Times New Roman" w:hAnsi="Arial"/>
      <w:b/>
      <w:bCs/>
      <w:sz w:val="24"/>
      <w:szCs w:val="24"/>
      <w:lang w:eastAsia="en-US"/>
    </w:rPr>
  </w:style>
  <w:style w:type="character" w:customStyle="1" w:styleId="TitleChar">
    <w:name w:val="Title Char"/>
    <w:basedOn w:val="DefaultParagraphFont"/>
    <w:link w:val="Title"/>
    <w:rsid w:val="00002AF4"/>
    <w:rPr>
      <w:rFonts w:ascii="Arial" w:eastAsia="Times New Roman" w:hAnsi="Arial"/>
      <w:b/>
      <w:bCs/>
      <w:sz w:val="32"/>
      <w:szCs w:val="24"/>
      <w:lang w:eastAsia="en-US"/>
    </w:rPr>
  </w:style>
  <w:style w:type="character" w:customStyle="1" w:styleId="HeaderChar">
    <w:name w:val="Header Char"/>
    <w:basedOn w:val="DefaultParagraphFont"/>
    <w:link w:val="Header"/>
    <w:uiPriority w:val="99"/>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semiHidden/>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basedOn w:val="DefaultParagraphFont"/>
    <w:link w:val="BodyText"/>
    <w:semiHidden/>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semiHidden/>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customStyle="1" w:styleId="Normal1">
    <w:name w:val="Normal1"/>
    <w:rsid w:val="002535F2"/>
    <w:rPr>
      <w:rFonts w:ascii="Times New Roman" w:eastAsia="Times New Roman" w:hAnsi="Times New Roman"/>
      <w:color w:val="000000"/>
      <w:sz w:val="24"/>
      <w:szCs w:val="24"/>
      <w:lang w:eastAsia="en-US"/>
    </w:rPr>
  </w:style>
  <w:style w:type="paragraph" w:styleId="Subtitle">
    <w:name w:val="Subtitle"/>
    <w:basedOn w:val="Normal1"/>
    <w:next w:val="Normal1"/>
    <w:link w:val="SubtitleChar"/>
    <w:rsid w:val="00AF4A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F4AA4"/>
    <w:rPr>
      <w:rFonts w:ascii="Georgia" w:eastAsia="Georgia" w:hAnsi="Georgia" w:cs="Georgia"/>
      <w:i/>
      <w:color w:val="666666"/>
      <w:sz w:val="48"/>
      <w:szCs w:val="48"/>
      <w:lang w:eastAsia="en-US"/>
    </w:rPr>
  </w:style>
  <w:style w:type="table" w:customStyle="1" w:styleId="TableGrid31">
    <w:name w:val="Table Grid31"/>
    <w:basedOn w:val="TableNormal"/>
    <w:next w:val="TableGrid"/>
    <w:uiPriority w:val="59"/>
    <w:rsid w:val="00033636"/>
    <w:pPr>
      <w:spacing w:after="0" w:line="240" w:lineRule="auto"/>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62808"/>
    <w:pPr>
      <w:spacing w:after="0" w:line="240" w:lineRule="auto"/>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A0159"/>
    <w:pPr>
      <w:spacing w:after="0" w:line="240" w:lineRule="auto"/>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C77EF"/>
    <w:pPr>
      <w:spacing w:after="0" w:line="240" w:lineRule="auto"/>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09FF"/>
    <w:rPr>
      <w:b/>
      <w:bCs/>
    </w:rPr>
  </w:style>
  <w:style w:type="table" w:customStyle="1" w:styleId="TableGrid9">
    <w:name w:val="Table Grid9"/>
    <w:basedOn w:val="TableNormal"/>
    <w:next w:val="TableGrid"/>
    <w:uiPriority w:val="59"/>
    <w:rsid w:val="00DA1E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A0C12"/>
    <w:pPr>
      <w:spacing w:after="0" w:line="240" w:lineRule="auto"/>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190">
      <w:bodyDiv w:val="1"/>
      <w:marLeft w:val="0"/>
      <w:marRight w:val="0"/>
      <w:marTop w:val="0"/>
      <w:marBottom w:val="0"/>
      <w:divBdr>
        <w:top w:val="none" w:sz="0" w:space="0" w:color="auto"/>
        <w:left w:val="none" w:sz="0" w:space="0" w:color="auto"/>
        <w:bottom w:val="none" w:sz="0" w:space="0" w:color="auto"/>
        <w:right w:val="none" w:sz="0" w:space="0" w:color="auto"/>
      </w:divBdr>
    </w:div>
    <w:div w:id="112291419">
      <w:bodyDiv w:val="1"/>
      <w:marLeft w:val="0"/>
      <w:marRight w:val="0"/>
      <w:marTop w:val="0"/>
      <w:marBottom w:val="0"/>
      <w:divBdr>
        <w:top w:val="none" w:sz="0" w:space="0" w:color="auto"/>
        <w:left w:val="none" w:sz="0" w:space="0" w:color="auto"/>
        <w:bottom w:val="none" w:sz="0" w:space="0" w:color="auto"/>
        <w:right w:val="none" w:sz="0" w:space="0" w:color="auto"/>
      </w:divBdr>
    </w:div>
    <w:div w:id="231896444">
      <w:bodyDiv w:val="1"/>
      <w:marLeft w:val="0"/>
      <w:marRight w:val="0"/>
      <w:marTop w:val="0"/>
      <w:marBottom w:val="0"/>
      <w:divBdr>
        <w:top w:val="none" w:sz="0" w:space="0" w:color="auto"/>
        <w:left w:val="none" w:sz="0" w:space="0" w:color="auto"/>
        <w:bottom w:val="none" w:sz="0" w:space="0" w:color="auto"/>
        <w:right w:val="none" w:sz="0" w:space="0" w:color="auto"/>
      </w:divBdr>
    </w:div>
    <w:div w:id="306205109">
      <w:bodyDiv w:val="1"/>
      <w:marLeft w:val="0"/>
      <w:marRight w:val="0"/>
      <w:marTop w:val="0"/>
      <w:marBottom w:val="0"/>
      <w:divBdr>
        <w:top w:val="none" w:sz="0" w:space="0" w:color="auto"/>
        <w:left w:val="none" w:sz="0" w:space="0" w:color="auto"/>
        <w:bottom w:val="none" w:sz="0" w:space="0" w:color="auto"/>
        <w:right w:val="none" w:sz="0" w:space="0" w:color="auto"/>
      </w:divBdr>
    </w:div>
    <w:div w:id="345641074">
      <w:bodyDiv w:val="1"/>
      <w:marLeft w:val="0"/>
      <w:marRight w:val="0"/>
      <w:marTop w:val="0"/>
      <w:marBottom w:val="0"/>
      <w:divBdr>
        <w:top w:val="none" w:sz="0" w:space="0" w:color="auto"/>
        <w:left w:val="none" w:sz="0" w:space="0" w:color="auto"/>
        <w:bottom w:val="none" w:sz="0" w:space="0" w:color="auto"/>
        <w:right w:val="none" w:sz="0" w:space="0" w:color="auto"/>
      </w:divBdr>
    </w:div>
    <w:div w:id="482770159">
      <w:bodyDiv w:val="1"/>
      <w:marLeft w:val="0"/>
      <w:marRight w:val="0"/>
      <w:marTop w:val="0"/>
      <w:marBottom w:val="0"/>
      <w:divBdr>
        <w:top w:val="none" w:sz="0" w:space="0" w:color="auto"/>
        <w:left w:val="none" w:sz="0" w:space="0" w:color="auto"/>
        <w:bottom w:val="none" w:sz="0" w:space="0" w:color="auto"/>
        <w:right w:val="none" w:sz="0" w:space="0" w:color="auto"/>
      </w:divBdr>
    </w:div>
    <w:div w:id="565259033">
      <w:bodyDiv w:val="1"/>
      <w:marLeft w:val="0"/>
      <w:marRight w:val="0"/>
      <w:marTop w:val="0"/>
      <w:marBottom w:val="0"/>
      <w:divBdr>
        <w:top w:val="none" w:sz="0" w:space="0" w:color="auto"/>
        <w:left w:val="none" w:sz="0" w:space="0" w:color="auto"/>
        <w:bottom w:val="none" w:sz="0" w:space="0" w:color="auto"/>
        <w:right w:val="none" w:sz="0" w:space="0" w:color="auto"/>
      </w:divBdr>
      <w:divsChild>
        <w:div w:id="2044089985">
          <w:marLeft w:val="547"/>
          <w:marRight w:val="0"/>
          <w:marTop w:val="0"/>
          <w:marBottom w:val="0"/>
          <w:divBdr>
            <w:top w:val="none" w:sz="0" w:space="0" w:color="auto"/>
            <w:left w:val="none" w:sz="0" w:space="0" w:color="auto"/>
            <w:bottom w:val="none" w:sz="0" w:space="0" w:color="auto"/>
            <w:right w:val="none" w:sz="0" w:space="0" w:color="auto"/>
          </w:divBdr>
        </w:div>
      </w:divsChild>
    </w:div>
    <w:div w:id="581453013">
      <w:bodyDiv w:val="1"/>
      <w:marLeft w:val="0"/>
      <w:marRight w:val="0"/>
      <w:marTop w:val="0"/>
      <w:marBottom w:val="0"/>
      <w:divBdr>
        <w:top w:val="none" w:sz="0" w:space="0" w:color="auto"/>
        <w:left w:val="none" w:sz="0" w:space="0" w:color="auto"/>
        <w:bottom w:val="none" w:sz="0" w:space="0" w:color="auto"/>
        <w:right w:val="none" w:sz="0" w:space="0" w:color="auto"/>
      </w:divBdr>
    </w:div>
    <w:div w:id="672535035">
      <w:bodyDiv w:val="1"/>
      <w:marLeft w:val="0"/>
      <w:marRight w:val="0"/>
      <w:marTop w:val="0"/>
      <w:marBottom w:val="0"/>
      <w:divBdr>
        <w:top w:val="none" w:sz="0" w:space="0" w:color="auto"/>
        <w:left w:val="none" w:sz="0" w:space="0" w:color="auto"/>
        <w:bottom w:val="none" w:sz="0" w:space="0" w:color="auto"/>
        <w:right w:val="none" w:sz="0" w:space="0" w:color="auto"/>
      </w:divBdr>
    </w:div>
    <w:div w:id="785851441">
      <w:bodyDiv w:val="1"/>
      <w:marLeft w:val="0"/>
      <w:marRight w:val="0"/>
      <w:marTop w:val="0"/>
      <w:marBottom w:val="0"/>
      <w:divBdr>
        <w:top w:val="none" w:sz="0" w:space="0" w:color="auto"/>
        <w:left w:val="none" w:sz="0" w:space="0" w:color="auto"/>
        <w:bottom w:val="none" w:sz="0" w:space="0" w:color="auto"/>
        <w:right w:val="none" w:sz="0" w:space="0" w:color="auto"/>
      </w:divBdr>
    </w:div>
    <w:div w:id="851191176">
      <w:bodyDiv w:val="1"/>
      <w:marLeft w:val="0"/>
      <w:marRight w:val="0"/>
      <w:marTop w:val="0"/>
      <w:marBottom w:val="0"/>
      <w:divBdr>
        <w:top w:val="none" w:sz="0" w:space="0" w:color="auto"/>
        <w:left w:val="none" w:sz="0" w:space="0" w:color="auto"/>
        <w:bottom w:val="none" w:sz="0" w:space="0" w:color="auto"/>
        <w:right w:val="none" w:sz="0" w:space="0" w:color="auto"/>
      </w:divBdr>
    </w:div>
    <w:div w:id="858154022">
      <w:bodyDiv w:val="1"/>
      <w:marLeft w:val="0"/>
      <w:marRight w:val="0"/>
      <w:marTop w:val="0"/>
      <w:marBottom w:val="0"/>
      <w:divBdr>
        <w:top w:val="none" w:sz="0" w:space="0" w:color="auto"/>
        <w:left w:val="none" w:sz="0" w:space="0" w:color="auto"/>
        <w:bottom w:val="none" w:sz="0" w:space="0" w:color="auto"/>
        <w:right w:val="none" w:sz="0" w:space="0" w:color="auto"/>
      </w:divBdr>
    </w:div>
    <w:div w:id="867109623">
      <w:bodyDiv w:val="1"/>
      <w:marLeft w:val="0"/>
      <w:marRight w:val="0"/>
      <w:marTop w:val="0"/>
      <w:marBottom w:val="0"/>
      <w:divBdr>
        <w:top w:val="none" w:sz="0" w:space="0" w:color="auto"/>
        <w:left w:val="none" w:sz="0" w:space="0" w:color="auto"/>
        <w:bottom w:val="none" w:sz="0" w:space="0" w:color="auto"/>
        <w:right w:val="none" w:sz="0" w:space="0" w:color="auto"/>
      </w:divBdr>
    </w:div>
    <w:div w:id="902834373">
      <w:bodyDiv w:val="1"/>
      <w:marLeft w:val="0"/>
      <w:marRight w:val="0"/>
      <w:marTop w:val="0"/>
      <w:marBottom w:val="0"/>
      <w:divBdr>
        <w:top w:val="none" w:sz="0" w:space="0" w:color="auto"/>
        <w:left w:val="none" w:sz="0" w:space="0" w:color="auto"/>
        <w:bottom w:val="none" w:sz="0" w:space="0" w:color="auto"/>
        <w:right w:val="none" w:sz="0" w:space="0" w:color="auto"/>
      </w:divBdr>
    </w:div>
    <w:div w:id="1019821476">
      <w:bodyDiv w:val="1"/>
      <w:marLeft w:val="0"/>
      <w:marRight w:val="0"/>
      <w:marTop w:val="0"/>
      <w:marBottom w:val="0"/>
      <w:divBdr>
        <w:top w:val="none" w:sz="0" w:space="0" w:color="auto"/>
        <w:left w:val="none" w:sz="0" w:space="0" w:color="auto"/>
        <w:bottom w:val="none" w:sz="0" w:space="0" w:color="auto"/>
        <w:right w:val="none" w:sz="0" w:space="0" w:color="auto"/>
      </w:divBdr>
    </w:div>
    <w:div w:id="1109087863">
      <w:bodyDiv w:val="1"/>
      <w:marLeft w:val="0"/>
      <w:marRight w:val="0"/>
      <w:marTop w:val="0"/>
      <w:marBottom w:val="0"/>
      <w:divBdr>
        <w:top w:val="none" w:sz="0" w:space="0" w:color="auto"/>
        <w:left w:val="none" w:sz="0" w:space="0" w:color="auto"/>
        <w:bottom w:val="none" w:sz="0" w:space="0" w:color="auto"/>
        <w:right w:val="none" w:sz="0" w:space="0" w:color="auto"/>
      </w:divBdr>
    </w:div>
    <w:div w:id="1158957450">
      <w:bodyDiv w:val="1"/>
      <w:marLeft w:val="0"/>
      <w:marRight w:val="0"/>
      <w:marTop w:val="0"/>
      <w:marBottom w:val="0"/>
      <w:divBdr>
        <w:top w:val="none" w:sz="0" w:space="0" w:color="auto"/>
        <w:left w:val="none" w:sz="0" w:space="0" w:color="auto"/>
        <w:bottom w:val="none" w:sz="0" w:space="0" w:color="auto"/>
        <w:right w:val="none" w:sz="0" w:space="0" w:color="auto"/>
      </w:divBdr>
    </w:div>
    <w:div w:id="1188565504">
      <w:bodyDiv w:val="1"/>
      <w:marLeft w:val="0"/>
      <w:marRight w:val="0"/>
      <w:marTop w:val="0"/>
      <w:marBottom w:val="0"/>
      <w:divBdr>
        <w:top w:val="none" w:sz="0" w:space="0" w:color="auto"/>
        <w:left w:val="none" w:sz="0" w:space="0" w:color="auto"/>
        <w:bottom w:val="none" w:sz="0" w:space="0" w:color="auto"/>
        <w:right w:val="none" w:sz="0" w:space="0" w:color="auto"/>
      </w:divBdr>
    </w:div>
    <w:div w:id="1219586588">
      <w:bodyDiv w:val="1"/>
      <w:marLeft w:val="0"/>
      <w:marRight w:val="0"/>
      <w:marTop w:val="0"/>
      <w:marBottom w:val="0"/>
      <w:divBdr>
        <w:top w:val="none" w:sz="0" w:space="0" w:color="auto"/>
        <w:left w:val="none" w:sz="0" w:space="0" w:color="auto"/>
        <w:bottom w:val="none" w:sz="0" w:space="0" w:color="auto"/>
        <w:right w:val="none" w:sz="0" w:space="0" w:color="auto"/>
      </w:divBdr>
    </w:div>
    <w:div w:id="1342660246">
      <w:bodyDiv w:val="1"/>
      <w:marLeft w:val="0"/>
      <w:marRight w:val="0"/>
      <w:marTop w:val="0"/>
      <w:marBottom w:val="0"/>
      <w:divBdr>
        <w:top w:val="none" w:sz="0" w:space="0" w:color="auto"/>
        <w:left w:val="none" w:sz="0" w:space="0" w:color="auto"/>
        <w:bottom w:val="none" w:sz="0" w:space="0" w:color="auto"/>
        <w:right w:val="none" w:sz="0" w:space="0" w:color="auto"/>
      </w:divBdr>
    </w:div>
    <w:div w:id="1377124550">
      <w:bodyDiv w:val="1"/>
      <w:marLeft w:val="0"/>
      <w:marRight w:val="0"/>
      <w:marTop w:val="0"/>
      <w:marBottom w:val="0"/>
      <w:divBdr>
        <w:top w:val="none" w:sz="0" w:space="0" w:color="auto"/>
        <w:left w:val="none" w:sz="0" w:space="0" w:color="auto"/>
        <w:bottom w:val="none" w:sz="0" w:space="0" w:color="auto"/>
        <w:right w:val="none" w:sz="0" w:space="0" w:color="auto"/>
      </w:divBdr>
    </w:div>
    <w:div w:id="1442844531">
      <w:bodyDiv w:val="1"/>
      <w:marLeft w:val="0"/>
      <w:marRight w:val="0"/>
      <w:marTop w:val="0"/>
      <w:marBottom w:val="0"/>
      <w:divBdr>
        <w:top w:val="none" w:sz="0" w:space="0" w:color="auto"/>
        <w:left w:val="none" w:sz="0" w:space="0" w:color="auto"/>
        <w:bottom w:val="none" w:sz="0" w:space="0" w:color="auto"/>
        <w:right w:val="none" w:sz="0" w:space="0" w:color="auto"/>
      </w:divBdr>
    </w:div>
    <w:div w:id="1558735345">
      <w:bodyDiv w:val="1"/>
      <w:marLeft w:val="0"/>
      <w:marRight w:val="0"/>
      <w:marTop w:val="0"/>
      <w:marBottom w:val="0"/>
      <w:divBdr>
        <w:top w:val="none" w:sz="0" w:space="0" w:color="auto"/>
        <w:left w:val="none" w:sz="0" w:space="0" w:color="auto"/>
        <w:bottom w:val="none" w:sz="0" w:space="0" w:color="auto"/>
        <w:right w:val="none" w:sz="0" w:space="0" w:color="auto"/>
      </w:divBdr>
      <w:divsChild>
        <w:div w:id="640038059">
          <w:marLeft w:val="677"/>
          <w:marRight w:val="0"/>
          <w:marTop w:val="0"/>
          <w:marBottom w:val="283"/>
          <w:divBdr>
            <w:top w:val="none" w:sz="0" w:space="0" w:color="auto"/>
            <w:left w:val="none" w:sz="0" w:space="0" w:color="auto"/>
            <w:bottom w:val="none" w:sz="0" w:space="0" w:color="auto"/>
            <w:right w:val="none" w:sz="0" w:space="0" w:color="auto"/>
          </w:divBdr>
        </w:div>
        <w:div w:id="12190120">
          <w:marLeft w:val="677"/>
          <w:marRight w:val="0"/>
          <w:marTop w:val="0"/>
          <w:marBottom w:val="283"/>
          <w:divBdr>
            <w:top w:val="none" w:sz="0" w:space="0" w:color="auto"/>
            <w:left w:val="none" w:sz="0" w:space="0" w:color="auto"/>
            <w:bottom w:val="none" w:sz="0" w:space="0" w:color="auto"/>
            <w:right w:val="none" w:sz="0" w:space="0" w:color="auto"/>
          </w:divBdr>
        </w:div>
        <w:div w:id="1391229377">
          <w:marLeft w:val="1354"/>
          <w:marRight w:val="0"/>
          <w:marTop w:val="0"/>
          <w:marBottom w:val="228"/>
          <w:divBdr>
            <w:top w:val="none" w:sz="0" w:space="0" w:color="auto"/>
            <w:left w:val="none" w:sz="0" w:space="0" w:color="auto"/>
            <w:bottom w:val="none" w:sz="0" w:space="0" w:color="auto"/>
            <w:right w:val="none" w:sz="0" w:space="0" w:color="auto"/>
          </w:divBdr>
        </w:div>
        <w:div w:id="2069767747">
          <w:marLeft w:val="1354"/>
          <w:marRight w:val="0"/>
          <w:marTop w:val="0"/>
          <w:marBottom w:val="228"/>
          <w:divBdr>
            <w:top w:val="none" w:sz="0" w:space="0" w:color="auto"/>
            <w:left w:val="none" w:sz="0" w:space="0" w:color="auto"/>
            <w:bottom w:val="none" w:sz="0" w:space="0" w:color="auto"/>
            <w:right w:val="none" w:sz="0" w:space="0" w:color="auto"/>
          </w:divBdr>
        </w:div>
      </w:divsChild>
    </w:div>
    <w:div w:id="1635061203">
      <w:bodyDiv w:val="1"/>
      <w:marLeft w:val="0"/>
      <w:marRight w:val="0"/>
      <w:marTop w:val="0"/>
      <w:marBottom w:val="0"/>
      <w:divBdr>
        <w:top w:val="none" w:sz="0" w:space="0" w:color="auto"/>
        <w:left w:val="none" w:sz="0" w:space="0" w:color="auto"/>
        <w:bottom w:val="none" w:sz="0" w:space="0" w:color="auto"/>
        <w:right w:val="none" w:sz="0" w:space="0" w:color="auto"/>
      </w:divBdr>
    </w:div>
    <w:div w:id="1639527520">
      <w:bodyDiv w:val="1"/>
      <w:marLeft w:val="0"/>
      <w:marRight w:val="0"/>
      <w:marTop w:val="0"/>
      <w:marBottom w:val="0"/>
      <w:divBdr>
        <w:top w:val="none" w:sz="0" w:space="0" w:color="auto"/>
        <w:left w:val="none" w:sz="0" w:space="0" w:color="auto"/>
        <w:bottom w:val="none" w:sz="0" w:space="0" w:color="auto"/>
        <w:right w:val="none" w:sz="0" w:space="0" w:color="auto"/>
      </w:divBdr>
    </w:div>
    <w:div w:id="1649048039">
      <w:bodyDiv w:val="1"/>
      <w:marLeft w:val="0"/>
      <w:marRight w:val="0"/>
      <w:marTop w:val="0"/>
      <w:marBottom w:val="0"/>
      <w:divBdr>
        <w:top w:val="none" w:sz="0" w:space="0" w:color="auto"/>
        <w:left w:val="none" w:sz="0" w:space="0" w:color="auto"/>
        <w:bottom w:val="none" w:sz="0" w:space="0" w:color="auto"/>
        <w:right w:val="none" w:sz="0" w:space="0" w:color="auto"/>
      </w:divBdr>
    </w:div>
    <w:div w:id="1665743831">
      <w:bodyDiv w:val="1"/>
      <w:marLeft w:val="0"/>
      <w:marRight w:val="0"/>
      <w:marTop w:val="0"/>
      <w:marBottom w:val="0"/>
      <w:divBdr>
        <w:top w:val="none" w:sz="0" w:space="0" w:color="auto"/>
        <w:left w:val="none" w:sz="0" w:space="0" w:color="auto"/>
        <w:bottom w:val="none" w:sz="0" w:space="0" w:color="auto"/>
        <w:right w:val="none" w:sz="0" w:space="0" w:color="auto"/>
      </w:divBdr>
    </w:div>
    <w:div w:id="1758164713">
      <w:bodyDiv w:val="1"/>
      <w:marLeft w:val="0"/>
      <w:marRight w:val="0"/>
      <w:marTop w:val="0"/>
      <w:marBottom w:val="0"/>
      <w:divBdr>
        <w:top w:val="none" w:sz="0" w:space="0" w:color="auto"/>
        <w:left w:val="none" w:sz="0" w:space="0" w:color="auto"/>
        <w:bottom w:val="none" w:sz="0" w:space="0" w:color="auto"/>
        <w:right w:val="none" w:sz="0" w:space="0" w:color="auto"/>
      </w:divBdr>
    </w:div>
    <w:div w:id="1770856152">
      <w:bodyDiv w:val="1"/>
      <w:marLeft w:val="0"/>
      <w:marRight w:val="0"/>
      <w:marTop w:val="0"/>
      <w:marBottom w:val="0"/>
      <w:divBdr>
        <w:top w:val="none" w:sz="0" w:space="0" w:color="auto"/>
        <w:left w:val="none" w:sz="0" w:space="0" w:color="auto"/>
        <w:bottom w:val="none" w:sz="0" w:space="0" w:color="auto"/>
        <w:right w:val="none" w:sz="0" w:space="0" w:color="auto"/>
      </w:divBdr>
    </w:div>
    <w:div w:id="1803234794">
      <w:bodyDiv w:val="1"/>
      <w:marLeft w:val="0"/>
      <w:marRight w:val="0"/>
      <w:marTop w:val="0"/>
      <w:marBottom w:val="0"/>
      <w:divBdr>
        <w:top w:val="none" w:sz="0" w:space="0" w:color="auto"/>
        <w:left w:val="none" w:sz="0" w:space="0" w:color="auto"/>
        <w:bottom w:val="none" w:sz="0" w:space="0" w:color="auto"/>
        <w:right w:val="none" w:sz="0" w:space="0" w:color="auto"/>
      </w:divBdr>
    </w:div>
    <w:div w:id="1809740599">
      <w:bodyDiv w:val="1"/>
      <w:marLeft w:val="0"/>
      <w:marRight w:val="0"/>
      <w:marTop w:val="0"/>
      <w:marBottom w:val="0"/>
      <w:divBdr>
        <w:top w:val="none" w:sz="0" w:space="0" w:color="auto"/>
        <w:left w:val="none" w:sz="0" w:space="0" w:color="auto"/>
        <w:bottom w:val="none" w:sz="0" w:space="0" w:color="auto"/>
        <w:right w:val="none" w:sz="0" w:space="0" w:color="auto"/>
      </w:divBdr>
    </w:div>
    <w:div w:id="1883205884">
      <w:bodyDiv w:val="1"/>
      <w:marLeft w:val="0"/>
      <w:marRight w:val="0"/>
      <w:marTop w:val="0"/>
      <w:marBottom w:val="0"/>
      <w:divBdr>
        <w:top w:val="none" w:sz="0" w:space="0" w:color="auto"/>
        <w:left w:val="none" w:sz="0" w:space="0" w:color="auto"/>
        <w:bottom w:val="none" w:sz="0" w:space="0" w:color="auto"/>
        <w:right w:val="none" w:sz="0" w:space="0" w:color="auto"/>
      </w:divBdr>
    </w:div>
    <w:div w:id="21191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ontractsuppliers@proacti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livingwage.org.uk/" TargetMode="External"/><Relationship Id="rId7" Type="http://schemas.openxmlformats.org/officeDocument/2006/relationships/settings" Target="settings.xml"/><Relationship Id="rId12" Type="http://schemas.openxmlformats.org/officeDocument/2006/relationships/hyperlink" Target="https://www.eventbrite.co.uk/e/we-work-for-everyone-provider-event-tickets-1523089551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tools/esp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gov.uk/documents/20182/1352057/Environmental+Policy/b9e63e8b-40e7-b6d5-6815-ee3d02f24d6b"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2.jpg@01D6FFCB.820025A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F5F3900AE934FBDEB6A1F14CBB3B0" ma:contentTypeVersion="4" ma:contentTypeDescription="Create a new document." ma:contentTypeScope="" ma:versionID="79c5007dabdc929f34798bad9cac351b">
  <xsd:schema xmlns:xsd="http://www.w3.org/2001/XMLSchema" xmlns:xs="http://www.w3.org/2001/XMLSchema" xmlns:p="http://schemas.microsoft.com/office/2006/metadata/properties" xmlns:ns2="83354456-bb46-44ad-bcf9-34d874f470ff" targetNamespace="http://schemas.microsoft.com/office/2006/metadata/properties" ma:root="true" ma:fieldsID="7e37ac273165130b1ea834e185ecf82c" ns2:_="">
    <xsd:import namespace="83354456-bb46-44ad-bcf9-34d874f47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54456-bb46-44ad-bcf9-34d874f47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E97E-3E2C-4B78-8B19-65544DAD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54456-bb46-44ad-bcf9-34d874f47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2B060-4346-4A87-A544-592207C91DBB}">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83354456-bb46-44ad-bcf9-34d874f470ff"/>
    <ds:schemaRef ds:uri="http://purl.org/dc/dcmitype/"/>
  </ds:schemaRefs>
</ds:datastoreItem>
</file>

<file path=customXml/itemProps3.xml><?xml version="1.0" encoding="utf-8"?>
<ds:datastoreItem xmlns:ds="http://schemas.openxmlformats.org/officeDocument/2006/customXml" ds:itemID="{1817659C-567B-4EAD-B44A-F802CD368FF9}">
  <ds:schemaRefs>
    <ds:schemaRef ds:uri="http://schemas.microsoft.com/sharepoint/v3/contenttype/forms"/>
  </ds:schemaRefs>
</ds:datastoreItem>
</file>

<file path=customXml/itemProps4.xml><?xml version="1.0" encoding="utf-8"?>
<ds:datastoreItem xmlns:ds="http://schemas.openxmlformats.org/officeDocument/2006/customXml" ds:itemID="{5A248302-1EE0-4A85-BEC3-FDF5A4D4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11575</Words>
  <Characters>65980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Substance Misuse Treatment Service</vt:lpstr>
    </vt:vector>
  </TitlesOfParts>
  <Company>Grizli777</Company>
  <LinksUpToDate>false</LinksUpToDate>
  <CharactersWithSpaces>77401</CharactersWithSpaces>
  <SharedDoc>false</SharedDoc>
  <HLinks>
    <vt:vector size="186" baseType="variant">
      <vt:variant>
        <vt:i4>2359339</vt:i4>
      </vt:variant>
      <vt:variant>
        <vt:i4>171</vt:i4>
      </vt:variant>
      <vt:variant>
        <vt:i4>0</vt:i4>
      </vt:variant>
      <vt:variant>
        <vt:i4>5</vt:i4>
      </vt:variant>
      <vt:variant>
        <vt:lpwstr>https://www.proactisplaza.com/</vt:lpwstr>
      </vt:variant>
      <vt:variant>
        <vt:lpwstr/>
      </vt:variant>
      <vt:variant>
        <vt:i4>6094913</vt:i4>
      </vt:variant>
      <vt:variant>
        <vt:i4>168</vt:i4>
      </vt:variant>
      <vt:variant>
        <vt:i4>0</vt:i4>
      </vt:variant>
      <vt:variant>
        <vt:i4>5</vt:i4>
      </vt:variant>
      <vt:variant>
        <vt:lpwstr>http://www.oft.gov.uk/OFTwork/competition-act-and-cartels/competition-law-compliance/</vt:lpwstr>
      </vt:variant>
      <vt:variant>
        <vt:lpwstr/>
      </vt:variant>
      <vt:variant>
        <vt:i4>2359339</vt:i4>
      </vt:variant>
      <vt:variant>
        <vt:i4>165</vt:i4>
      </vt:variant>
      <vt:variant>
        <vt:i4>0</vt:i4>
      </vt:variant>
      <vt:variant>
        <vt:i4>5</vt:i4>
      </vt:variant>
      <vt:variant>
        <vt:lpwstr>https://www.proactisplaza.com/</vt:lpwstr>
      </vt:variant>
      <vt:variant>
        <vt:lpwstr/>
      </vt:variant>
      <vt:variant>
        <vt:i4>7012430</vt:i4>
      </vt:variant>
      <vt:variant>
        <vt:i4>162</vt:i4>
      </vt:variant>
      <vt:variant>
        <vt:i4>0</vt:i4>
      </vt:variant>
      <vt:variant>
        <vt:i4>5</vt:i4>
      </vt:variant>
      <vt:variant>
        <vt:lpwstr>mailto:commissioning.performance@bristol.gov.uk</vt:lpwstr>
      </vt:variant>
      <vt:variant>
        <vt:lpwstr/>
      </vt:variant>
      <vt:variant>
        <vt:i4>1835056</vt:i4>
      </vt:variant>
      <vt:variant>
        <vt:i4>155</vt:i4>
      </vt:variant>
      <vt:variant>
        <vt:i4>0</vt:i4>
      </vt:variant>
      <vt:variant>
        <vt:i4>5</vt:i4>
      </vt:variant>
      <vt:variant>
        <vt:lpwstr/>
      </vt:variant>
      <vt:variant>
        <vt:lpwstr>_Toc357512595</vt:lpwstr>
      </vt:variant>
      <vt:variant>
        <vt:i4>1835056</vt:i4>
      </vt:variant>
      <vt:variant>
        <vt:i4>149</vt:i4>
      </vt:variant>
      <vt:variant>
        <vt:i4>0</vt:i4>
      </vt:variant>
      <vt:variant>
        <vt:i4>5</vt:i4>
      </vt:variant>
      <vt:variant>
        <vt:lpwstr/>
      </vt:variant>
      <vt:variant>
        <vt:lpwstr>_Toc357512594</vt:lpwstr>
      </vt:variant>
      <vt:variant>
        <vt:i4>1835056</vt:i4>
      </vt:variant>
      <vt:variant>
        <vt:i4>143</vt:i4>
      </vt:variant>
      <vt:variant>
        <vt:i4>0</vt:i4>
      </vt:variant>
      <vt:variant>
        <vt:i4>5</vt:i4>
      </vt:variant>
      <vt:variant>
        <vt:lpwstr/>
      </vt:variant>
      <vt:variant>
        <vt:lpwstr>_Toc357512593</vt:lpwstr>
      </vt:variant>
      <vt:variant>
        <vt:i4>1835056</vt:i4>
      </vt:variant>
      <vt:variant>
        <vt:i4>137</vt:i4>
      </vt:variant>
      <vt:variant>
        <vt:i4>0</vt:i4>
      </vt:variant>
      <vt:variant>
        <vt:i4>5</vt:i4>
      </vt:variant>
      <vt:variant>
        <vt:lpwstr/>
      </vt:variant>
      <vt:variant>
        <vt:lpwstr>_Toc357512592</vt:lpwstr>
      </vt:variant>
      <vt:variant>
        <vt:i4>1835056</vt:i4>
      </vt:variant>
      <vt:variant>
        <vt:i4>131</vt:i4>
      </vt:variant>
      <vt:variant>
        <vt:i4>0</vt:i4>
      </vt:variant>
      <vt:variant>
        <vt:i4>5</vt:i4>
      </vt:variant>
      <vt:variant>
        <vt:lpwstr/>
      </vt:variant>
      <vt:variant>
        <vt:lpwstr>_Toc357512591</vt:lpwstr>
      </vt:variant>
      <vt:variant>
        <vt:i4>1835056</vt:i4>
      </vt:variant>
      <vt:variant>
        <vt:i4>125</vt:i4>
      </vt:variant>
      <vt:variant>
        <vt:i4>0</vt:i4>
      </vt:variant>
      <vt:variant>
        <vt:i4>5</vt:i4>
      </vt:variant>
      <vt:variant>
        <vt:lpwstr/>
      </vt:variant>
      <vt:variant>
        <vt:lpwstr>_Toc357512590</vt:lpwstr>
      </vt:variant>
      <vt:variant>
        <vt:i4>1900592</vt:i4>
      </vt:variant>
      <vt:variant>
        <vt:i4>119</vt:i4>
      </vt:variant>
      <vt:variant>
        <vt:i4>0</vt:i4>
      </vt:variant>
      <vt:variant>
        <vt:i4>5</vt:i4>
      </vt:variant>
      <vt:variant>
        <vt:lpwstr/>
      </vt:variant>
      <vt:variant>
        <vt:lpwstr>_Toc357512589</vt:lpwstr>
      </vt:variant>
      <vt:variant>
        <vt:i4>1900592</vt:i4>
      </vt:variant>
      <vt:variant>
        <vt:i4>113</vt:i4>
      </vt:variant>
      <vt:variant>
        <vt:i4>0</vt:i4>
      </vt:variant>
      <vt:variant>
        <vt:i4>5</vt:i4>
      </vt:variant>
      <vt:variant>
        <vt:lpwstr/>
      </vt:variant>
      <vt:variant>
        <vt:lpwstr>_Toc357512588</vt:lpwstr>
      </vt:variant>
      <vt:variant>
        <vt:i4>1900592</vt:i4>
      </vt:variant>
      <vt:variant>
        <vt:i4>107</vt:i4>
      </vt:variant>
      <vt:variant>
        <vt:i4>0</vt:i4>
      </vt:variant>
      <vt:variant>
        <vt:i4>5</vt:i4>
      </vt:variant>
      <vt:variant>
        <vt:lpwstr/>
      </vt:variant>
      <vt:variant>
        <vt:lpwstr>_Toc357512587</vt:lpwstr>
      </vt:variant>
      <vt:variant>
        <vt:i4>1900592</vt:i4>
      </vt:variant>
      <vt:variant>
        <vt:i4>101</vt:i4>
      </vt:variant>
      <vt:variant>
        <vt:i4>0</vt:i4>
      </vt:variant>
      <vt:variant>
        <vt:i4>5</vt:i4>
      </vt:variant>
      <vt:variant>
        <vt:lpwstr/>
      </vt:variant>
      <vt:variant>
        <vt:lpwstr>_Toc357512586</vt:lpwstr>
      </vt:variant>
      <vt:variant>
        <vt:i4>1900592</vt:i4>
      </vt:variant>
      <vt:variant>
        <vt:i4>95</vt:i4>
      </vt:variant>
      <vt:variant>
        <vt:i4>0</vt:i4>
      </vt:variant>
      <vt:variant>
        <vt:i4>5</vt:i4>
      </vt:variant>
      <vt:variant>
        <vt:lpwstr/>
      </vt:variant>
      <vt:variant>
        <vt:lpwstr>_Toc357512585</vt:lpwstr>
      </vt:variant>
      <vt:variant>
        <vt:i4>1900592</vt:i4>
      </vt:variant>
      <vt:variant>
        <vt:i4>89</vt:i4>
      </vt:variant>
      <vt:variant>
        <vt:i4>0</vt:i4>
      </vt:variant>
      <vt:variant>
        <vt:i4>5</vt:i4>
      </vt:variant>
      <vt:variant>
        <vt:lpwstr/>
      </vt:variant>
      <vt:variant>
        <vt:lpwstr>_Toc357512584</vt:lpwstr>
      </vt:variant>
      <vt:variant>
        <vt:i4>1900592</vt:i4>
      </vt:variant>
      <vt:variant>
        <vt:i4>83</vt:i4>
      </vt:variant>
      <vt:variant>
        <vt:i4>0</vt:i4>
      </vt:variant>
      <vt:variant>
        <vt:i4>5</vt:i4>
      </vt:variant>
      <vt:variant>
        <vt:lpwstr/>
      </vt:variant>
      <vt:variant>
        <vt:lpwstr>_Toc357512583</vt:lpwstr>
      </vt:variant>
      <vt:variant>
        <vt:i4>1900592</vt:i4>
      </vt:variant>
      <vt:variant>
        <vt:i4>77</vt:i4>
      </vt:variant>
      <vt:variant>
        <vt:i4>0</vt:i4>
      </vt:variant>
      <vt:variant>
        <vt:i4>5</vt:i4>
      </vt:variant>
      <vt:variant>
        <vt:lpwstr/>
      </vt:variant>
      <vt:variant>
        <vt:lpwstr>_Toc357512582</vt:lpwstr>
      </vt:variant>
      <vt:variant>
        <vt:i4>1900592</vt:i4>
      </vt:variant>
      <vt:variant>
        <vt:i4>71</vt:i4>
      </vt:variant>
      <vt:variant>
        <vt:i4>0</vt:i4>
      </vt:variant>
      <vt:variant>
        <vt:i4>5</vt:i4>
      </vt:variant>
      <vt:variant>
        <vt:lpwstr/>
      </vt:variant>
      <vt:variant>
        <vt:lpwstr>_Toc357512581</vt:lpwstr>
      </vt:variant>
      <vt:variant>
        <vt:i4>1900592</vt:i4>
      </vt:variant>
      <vt:variant>
        <vt:i4>65</vt:i4>
      </vt:variant>
      <vt:variant>
        <vt:i4>0</vt:i4>
      </vt:variant>
      <vt:variant>
        <vt:i4>5</vt:i4>
      </vt:variant>
      <vt:variant>
        <vt:lpwstr/>
      </vt:variant>
      <vt:variant>
        <vt:lpwstr>_Toc357512580</vt:lpwstr>
      </vt:variant>
      <vt:variant>
        <vt:i4>1179696</vt:i4>
      </vt:variant>
      <vt:variant>
        <vt:i4>59</vt:i4>
      </vt:variant>
      <vt:variant>
        <vt:i4>0</vt:i4>
      </vt:variant>
      <vt:variant>
        <vt:i4>5</vt:i4>
      </vt:variant>
      <vt:variant>
        <vt:lpwstr/>
      </vt:variant>
      <vt:variant>
        <vt:lpwstr>_Toc357512579</vt:lpwstr>
      </vt:variant>
      <vt:variant>
        <vt:i4>1179696</vt:i4>
      </vt:variant>
      <vt:variant>
        <vt:i4>53</vt:i4>
      </vt:variant>
      <vt:variant>
        <vt:i4>0</vt:i4>
      </vt:variant>
      <vt:variant>
        <vt:i4>5</vt:i4>
      </vt:variant>
      <vt:variant>
        <vt:lpwstr/>
      </vt:variant>
      <vt:variant>
        <vt:lpwstr>_Toc357512578</vt:lpwstr>
      </vt:variant>
      <vt:variant>
        <vt:i4>1179696</vt:i4>
      </vt:variant>
      <vt:variant>
        <vt:i4>50</vt:i4>
      </vt:variant>
      <vt:variant>
        <vt:i4>0</vt:i4>
      </vt:variant>
      <vt:variant>
        <vt:i4>5</vt:i4>
      </vt:variant>
      <vt:variant>
        <vt:lpwstr/>
      </vt:variant>
      <vt:variant>
        <vt:lpwstr>_Toc357512577</vt:lpwstr>
      </vt:variant>
      <vt:variant>
        <vt:i4>1179696</vt:i4>
      </vt:variant>
      <vt:variant>
        <vt:i4>44</vt:i4>
      </vt:variant>
      <vt:variant>
        <vt:i4>0</vt:i4>
      </vt:variant>
      <vt:variant>
        <vt:i4>5</vt:i4>
      </vt:variant>
      <vt:variant>
        <vt:lpwstr/>
      </vt:variant>
      <vt:variant>
        <vt:lpwstr>_Toc357512576</vt:lpwstr>
      </vt:variant>
      <vt:variant>
        <vt:i4>1179696</vt:i4>
      </vt:variant>
      <vt:variant>
        <vt:i4>38</vt:i4>
      </vt:variant>
      <vt:variant>
        <vt:i4>0</vt:i4>
      </vt:variant>
      <vt:variant>
        <vt:i4>5</vt:i4>
      </vt:variant>
      <vt:variant>
        <vt:lpwstr/>
      </vt:variant>
      <vt:variant>
        <vt:lpwstr>_Toc357512574</vt:lpwstr>
      </vt:variant>
      <vt:variant>
        <vt:i4>1179696</vt:i4>
      </vt:variant>
      <vt:variant>
        <vt:i4>32</vt:i4>
      </vt:variant>
      <vt:variant>
        <vt:i4>0</vt:i4>
      </vt:variant>
      <vt:variant>
        <vt:i4>5</vt:i4>
      </vt:variant>
      <vt:variant>
        <vt:lpwstr/>
      </vt:variant>
      <vt:variant>
        <vt:lpwstr>_Toc357512573</vt:lpwstr>
      </vt:variant>
      <vt:variant>
        <vt:i4>1179696</vt:i4>
      </vt:variant>
      <vt:variant>
        <vt:i4>26</vt:i4>
      </vt:variant>
      <vt:variant>
        <vt:i4>0</vt:i4>
      </vt:variant>
      <vt:variant>
        <vt:i4>5</vt:i4>
      </vt:variant>
      <vt:variant>
        <vt:lpwstr/>
      </vt:variant>
      <vt:variant>
        <vt:lpwstr>_Toc357512572</vt:lpwstr>
      </vt:variant>
      <vt:variant>
        <vt:i4>1179696</vt:i4>
      </vt:variant>
      <vt:variant>
        <vt:i4>20</vt:i4>
      </vt:variant>
      <vt:variant>
        <vt:i4>0</vt:i4>
      </vt:variant>
      <vt:variant>
        <vt:i4>5</vt:i4>
      </vt:variant>
      <vt:variant>
        <vt:lpwstr/>
      </vt:variant>
      <vt:variant>
        <vt:lpwstr>_Toc357512571</vt:lpwstr>
      </vt:variant>
      <vt:variant>
        <vt:i4>1179696</vt:i4>
      </vt:variant>
      <vt:variant>
        <vt:i4>14</vt:i4>
      </vt:variant>
      <vt:variant>
        <vt:i4>0</vt:i4>
      </vt:variant>
      <vt:variant>
        <vt:i4>5</vt:i4>
      </vt:variant>
      <vt:variant>
        <vt:lpwstr/>
      </vt:variant>
      <vt:variant>
        <vt:lpwstr>_Toc357512570</vt:lpwstr>
      </vt:variant>
      <vt:variant>
        <vt:i4>1245232</vt:i4>
      </vt:variant>
      <vt:variant>
        <vt:i4>8</vt:i4>
      </vt:variant>
      <vt:variant>
        <vt:i4>0</vt:i4>
      </vt:variant>
      <vt:variant>
        <vt:i4>5</vt:i4>
      </vt:variant>
      <vt:variant>
        <vt:lpwstr/>
      </vt:variant>
      <vt:variant>
        <vt:lpwstr>_Toc357512569</vt:lpwstr>
      </vt:variant>
      <vt:variant>
        <vt:i4>1245232</vt:i4>
      </vt:variant>
      <vt:variant>
        <vt:i4>2</vt:i4>
      </vt:variant>
      <vt:variant>
        <vt:i4>0</vt:i4>
      </vt:variant>
      <vt:variant>
        <vt:i4>5</vt:i4>
      </vt:variant>
      <vt:variant>
        <vt:lpwstr/>
      </vt:variant>
      <vt:variant>
        <vt:lpwstr>_Toc357512568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Misuse Treatment Service</dc:title>
  <dc:creator>Penny Sharp</dc:creator>
  <cp:lastModifiedBy>Wanda Knight</cp:lastModifiedBy>
  <cp:revision>5</cp:revision>
  <cp:lastPrinted>2019-08-27T11:37:00Z</cp:lastPrinted>
  <dcterms:created xsi:type="dcterms:W3CDTF">2021-05-26T09:29:00Z</dcterms:created>
  <dcterms:modified xsi:type="dcterms:W3CDTF">2021-06-01T13:16:00Z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0x01010052EF5F3900AE934FBDEB6A1F14CBB3B0</vt:lpwstr>
  </property>
</Properties>
</file>