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C81" w:rsidRDefault="00D65C81"/>
    <w:p w:rsidR="006369EA" w:rsidRDefault="006369EA"/>
    <w:p w:rsidR="006369EA" w:rsidRDefault="006369EA"/>
    <w:p w:rsidR="006369EA" w:rsidRPr="006369EA" w:rsidRDefault="006369EA" w:rsidP="006369EA">
      <w:pPr>
        <w:rPr>
          <w:sz w:val="32"/>
        </w:rPr>
      </w:pPr>
      <w:r w:rsidRPr="006369EA">
        <w:rPr>
          <w:sz w:val="32"/>
        </w:rPr>
        <w:t xml:space="preserve">Clarifications Log  </w:t>
      </w:r>
    </w:p>
    <w:p w:rsidR="006369EA" w:rsidRPr="006369EA" w:rsidRDefault="006369EA" w:rsidP="006369EA">
      <w:pPr>
        <w:rPr>
          <w:sz w:val="32"/>
        </w:rPr>
      </w:pPr>
      <w:r w:rsidRPr="006369EA">
        <w:rPr>
          <w:sz w:val="32"/>
        </w:rPr>
        <w:t>Project title: Shared Lives</w:t>
      </w:r>
    </w:p>
    <w:p w:rsidR="006369EA" w:rsidRDefault="006369EA" w:rsidP="006369EA">
      <w:r>
        <w:t>Please note: The Council's position relating to the TUPE regulations and the Disclaimers on any TUPE information passed on by the Council. In particular please see in the ITT document 1, Section 2, paragraph</w:t>
      </w:r>
      <w:r w:rsidR="003D189B">
        <w:t>s:</w:t>
      </w:r>
      <w:r>
        <w:t xml:space="preserve"> </w:t>
      </w:r>
    </w:p>
    <w:p w:rsidR="006369EA" w:rsidRDefault="006369EA" w:rsidP="006369EA">
      <w:r>
        <w:t>1.24. Tenderers are advised to form their own view on whether TUPE Regulations applies, obtaining their own legal advice as necessary.</w:t>
      </w:r>
    </w:p>
    <w:p w:rsidR="006369EA" w:rsidRDefault="006369EA" w:rsidP="006369EA">
      <w:r>
        <w:t>1.25. To assist in this process the Council has gathered workforce details from the present contractors. This information shall be supplied to you on the basis that you treat it as strictly confidential.  This information can be found in Document 7, Appendix 7</w:t>
      </w:r>
    </w:p>
    <w:p w:rsidR="006369EA" w:rsidRDefault="006369EA" w:rsidP="006369EA">
      <w:r>
        <w:t>1.31. The Council does not accept any responsibility or liability for the information contained in the Instructions to Tenderers or for its fairness, accuracy, adequacy or completeness, and no warranty, express or implied, is given. Nor shall the Council be liable for any loss or damage (other than in respect of fraudulent misrepresentation) arising as a result of reliance on such information or any subsequent communication. Only the express terms of any written contract relating to the subject matter of the Instructions to Tenderers, as and when it is executed, shall have any contractual effect in connection with the matters to which it relates.</w:t>
      </w:r>
    </w:p>
    <w:p w:rsidR="006369EA" w:rsidRDefault="006369EA" w:rsidP="006369EA">
      <w:r>
        <w:t xml:space="preserve">1.33. Any persons considering making a decision to enter into contractual relationships with the Council should make their own investigations and their own </w:t>
      </w:r>
      <w:r w:rsidRPr="006369EA">
        <w:t xml:space="preserve">independent assessment of the role of Contractor and should seek their own professional financial, legal and other advice. </w:t>
      </w:r>
      <w:proofErr w:type="gramStart"/>
      <w:r>
        <w:t>etc</w:t>
      </w:r>
      <w:proofErr w:type="gramEnd"/>
      <w:r>
        <w:t>.</w:t>
      </w:r>
    </w:p>
    <w:p w:rsidR="006369EA" w:rsidRDefault="006369EA" w:rsidP="006369EA"/>
    <w:tbl>
      <w:tblPr>
        <w:tblStyle w:val="TableGrid"/>
        <w:tblW w:w="0" w:type="auto"/>
        <w:tblLayout w:type="fixed"/>
        <w:tblLook w:val="04A0" w:firstRow="1" w:lastRow="0" w:firstColumn="1" w:lastColumn="0" w:noHBand="0" w:noVBand="1"/>
      </w:tblPr>
      <w:tblGrid>
        <w:gridCol w:w="501"/>
        <w:gridCol w:w="3576"/>
        <w:gridCol w:w="5165"/>
      </w:tblGrid>
      <w:tr w:rsidR="006369EA" w:rsidTr="007074CA">
        <w:tc>
          <w:tcPr>
            <w:tcW w:w="501" w:type="dxa"/>
            <w:shd w:val="clear" w:color="auto" w:fill="00B050"/>
            <w:vAlign w:val="center"/>
          </w:tcPr>
          <w:p w:rsidR="006369EA" w:rsidRPr="006369EA" w:rsidRDefault="006369EA" w:rsidP="006369EA">
            <w:pPr>
              <w:pStyle w:val="Table"/>
              <w:rPr>
                <w:rFonts w:ascii="Calibri" w:hAnsi="Calibri" w:cs="Tahoma"/>
                <w:b/>
                <w:sz w:val="24"/>
                <w:szCs w:val="24"/>
              </w:rPr>
            </w:pPr>
            <w:r w:rsidRPr="006369EA">
              <w:rPr>
                <w:rFonts w:ascii="Calibri" w:hAnsi="Calibri" w:cs="Tahoma"/>
                <w:b/>
                <w:sz w:val="24"/>
                <w:szCs w:val="24"/>
              </w:rPr>
              <w:lastRenderedPageBreak/>
              <w:t>No</w:t>
            </w:r>
          </w:p>
        </w:tc>
        <w:tc>
          <w:tcPr>
            <w:tcW w:w="3576" w:type="dxa"/>
            <w:shd w:val="clear" w:color="auto" w:fill="00B050"/>
            <w:vAlign w:val="center"/>
          </w:tcPr>
          <w:p w:rsidR="006369EA" w:rsidRPr="006369EA" w:rsidRDefault="006369EA" w:rsidP="006369EA">
            <w:pPr>
              <w:pStyle w:val="Table"/>
              <w:rPr>
                <w:rFonts w:ascii="Calibri" w:hAnsi="Calibri" w:cs="Tahoma"/>
                <w:b/>
                <w:sz w:val="24"/>
                <w:szCs w:val="24"/>
              </w:rPr>
            </w:pPr>
            <w:r w:rsidRPr="006369EA">
              <w:rPr>
                <w:rFonts w:ascii="Calibri" w:hAnsi="Calibri" w:cs="Tahoma"/>
                <w:b/>
                <w:sz w:val="24"/>
                <w:szCs w:val="24"/>
              </w:rPr>
              <w:t>Clarification question</w:t>
            </w:r>
          </w:p>
        </w:tc>
        <w:tc>
          <w:tcPr>
            <w:tcW w:w="5165" w:type="dxa"/>
            <w:shd w:val="clear" w:color="auto" w:fill="00B050"/>
            <w:vAlign w:val="center"/>
          </w:tcPr>
          <w:p w:rsidR="006369EA" w:rsidRPr="006369EA" w:rsidRDefault="006369EA" w:rsidP="006369EA">
            <w:pPr>
              <w:pStyle w:val="Table"/>
              <w:rPr>
                <w:rFonts w:ascii="Calibri" w:hAnsi="Calibri" w:cs="Tahoma"/>
                <w:b/>
                <w:sz w:val="24"/>
                <w:szCs w:val="24"/>
              </w:rPr>
            </w:pPr>
            <w:r w:rsidRPr="006369EA">
              <w:rPr>
                <w:rFonts w:ascii="Calibri" w:hAnsi="Calibri" w:cs="Tahoma"/>
                <w:b/>
                <w:sz w:val="24"/>
                <w:szCs w:val="24"/>
              </w:rPr>
              <w:t>Response</w:t>
            </w:r>
          </w:p>
        </w:tc>
      </w:tr>
      <w:tr w:rsidR="006369EA" w:rsidTr="007074CA">
        <w:tc>
          <w:tcPr>
            <w:tcW w:w="501" w:type="dxa"/>
            <w:vAlign w:val="center"/>
          </w:tcPr>
          <w:p w:rsidR="006369EA" w:rsidRDefault="006369EA" w:rsidP="006369EA">
            <w:pPr>
              <w:pStyle w:val="Table"/>
              <w:rPr>
                <w:rFonts w:ascii="Calibri" w:hAnsi="Calibri" w:cs="Tahoma"/>
                <w:b/>
                <w:sz w:val="24"/>
                <w:szCs w:val="24"/>
              </w:rPr>
            </w:pPr>
            <w:r>
              <w:rPr>
                <w:rFonts w:ascii="Calibri" w:hAnsi="Calibri" w:cs="Tahoma"/>
                <w:b/>
                <w:sz w:val="24"/>
                <w:szCs w:val="24"/>
              </w:rPr>
              <w:t>1</w:t>
            </w:r>
          </w:p>
        </w:tc>
        <w:tc>
          <w:tcPr>
            <w:tcW w:w="3576" w:type="dxa"/>
            <w:vAlign w:val="center"/>
          </w:tcPr>
          <w:p w:rsidR="006369EA" w:rsidRPr="006C17A2" w:rsidRDefault="006369EA" w:rsidP="006369EA">
            <w:pPr>
              <w:pStyle w:val="Table"/>
              <w:rPr>
                <w:rFonts w:ascii="Calibri" w:hAnsi="Calibri" w:cs="Tahoma"/>
                <w:sz w:val="24"/>
                <w:szCs w:val="24"/>
              </w:rPr>
            </w:pPr>
            <w:r w:rsidRPr="006C17A2">
              <w:rPr>
                <w:rFonts w:ascii="Calibri" w:hAnsi="Calibri" w:cs="Tahoma"/>
                <w:sz w:val="24"/>
                <w:szCs w:val="24"/>
              </w:rPr>
              <w:t>Could you confirm that the year 1 guaranteed management fee applies to Respite and sessional support or not please</w:t>
            </w:r>
            <w:r>
              <w:rPr>
                <w:rFonts w:ascii="Calibri" w:hAnsi="Calibri" w:cs="Tahoma"/>
                <w:sz w:val="24"/>
                <w:szCs w:val="24"/>
              </w:rPr>
              <w:t>?</w:t>
            </w:r>
          </w:p>
        </w:tc>
        <w:tc>
          <w:tcPr>
            <w:tcW w:w="5165" w:type="dxa"/>
            <w:vAlign w:val="center"/>
          </w:tcPr>
          <w:p w:rsidR="006369EA" w:rsidRPr="006C17A2" w:rsidRDefault="006369EA" w:rsidP="006369EA">
            <w:pPr>
              <w:pStyle w:val="Table"/>
              <w:rPr>
                <w:rFonts w:ascii="Calibri" w:hAnsi="Calibri" w:cs="Tahoma"/>
                <w:sz w:val="24"/>
                <w:szCs w:val="24"/>
              </w:rPr>
            </w:pPr>
            <w:r w:rsidRPr="006C17A2">
              <w:rPr>
                <w:rFonts w:ascii="Calibri" w:hAnsi="Calibri" w:cs="Tahoma"/>
                <w:sz w:val="24"/>
                <w:szCs w:val="24"/>
              </w:rPr>
              <w:t xml:space="preserve">It </w:t>
            </w:r>
            <w:r>
              <w:rPr>
                <w:rFonts w:ascii="Calibri" w:hAnsi="Calibri" w:cs="Tahoma"/>
                <w:sz w:val="24"/>
                <w:szCs w:val="24"/>
              </w:rPr>
              <w:t>is based on</w:t>
            </w:r>
            <w:r w:rsidRPr="006C17A2">
              <w:rPr>
                <w:rFonts w:ascii="Calibri" w:hAnsi="Calibri" w:cs="Tahoma"/>
                <w:sz w:val="24"/>
                <w:szCs w:val="24"/>
              </w:rPr>
              <w:t xml:space="preserve"> </w:t>
            </w:r>
            <w:r>
              <w:rPr>
                <w:rFonts w:ascii="Calibri" w:hAnsi="Calibri" w:cs="Tahoma"/>
                <w:sz w:val="24"/>
                <w:szCs w:val="24"/>
              </w:rPr>
              <w:t>40 live in arrangement. The calculation has been provided in the ITT:  Section 3c, paragraph 7.</w:t>
            </w:r>
          </w:p>
          <w:p w:rsidR="006369EA" w:rsidRPr="006C17A2" w:rsidRDefault="006369EA" w:rsidP="006369EA">
            <w:pPr>
              <w:pStyle w:val="Table"/>
              <w:rPr>
                <w:rFonts w:ascii="Calibri" w:hAnsi="Calibri" w:cs="Tahoma"/>
                <w:sz w:val="24"/>
                <w:szCs w:val="24"/>
              </w:rPr>
            </w:pPr>
          </w:p>
        </w:tc>
      </w:tr>
      <w:tr w:rsidR="006369EA" w:rsidTr="007074CA">
        <w:tc>
          <w:tcPr>
            <w:tcW w:w="501" w:type="dxa"/>
            <w:vAlign w:val="center"/>
          </w:tcPr>
          <w:p w:rsidR="006369EA" w:rsidRDefault="006369EA" w:rsidP="006369EA">
            <w:pPr>
              <w:pStyle w:val="Table"/>
              <w:rPr>
                <w:rFonts w:ascii="Calibri" w:hAnsi="Calibri" w:cs="Tahoma"/>
                <w:b/>
                <w:sz w:val="24"/>
                <w:szCs w:val="24"/>
              </w:rPr>
            </w:pPr>
            <w:r>
              <w:rPr>
                <w:rFonts w:ascii="Calibri" w:hAnsi="Calibri" w:cs="Tahoma"/>
                <w:b/>
                <w:sz w:val="24"/>
                <w:szCs w:val="24"/>
              </w:rPr>
              <w:t>2</w:t>
            </w:r>
          </w:p>
        </w:tc>
        <w:tc>
          <w:tcPr>
            <w:tcW w:w="3576" w:type="dxa"/>
            <w:vAlign w:val="center"/>
          </w:tcPr>
          <w:p w:rsidR="006369EA" w:rsidRPr="009F3A49" w:rsidRDefault="006369EA" w:rsidP="006369EA">
            <w:pPr>
              <w:pStyle w:val="Table"/>
              <w:rPr>
                <w:rFonts w:ascii="Calibri" w:hAnsi="Calibri" w:cs="Tahoma"/>
                <w:sz w:val="24"/>
                <w:szCs w:val="24"/>
              </w:rPr>
            </w:pPr>
            <w:r w:rsidRPr="009F3A49">
              <w:rPr>
                <w:rFonts w:ascii="Calibri" w:hAnsi="Calibri" w:cs="Tahoma"/>
                <w:sz w:val="24"/>
                <w:szCs w:val="24"/>
              </w:rPr>
              <w:t>The service specification states that management fees will be payable from year 1 to year 5 but in the terms and conditions the contract length is stated as 3 years with possible 1 year extension.</w:t>
            </w:r>
          </w:p>
        </w:tc>
        <w:tc>
          <w:tcPr>
            <w:tcW w:w="5165" w:type="dxa"/>
            <w:vAlign w:val="center"/>
          </w:tcPr>
          <w:p w:rsidR="006369EA" w:rsidRPr="006C17A2" w:rsidRDefault="006369EA" w:rsidP="006369EA">
            <w:pPr>
              <w:pStyle w:val="Table"/>
              <w:rPr>
                <w:rFonts w:ascii="Calibri" w:hAnsi="Calibri" w:cs="Tahoma"/>
                <w:sz w:val="24"/>
                <w:szCs w:val="24"/>
              </w:rPr>
            </w:pPr>
            <w:r w:rsidRPr="006C17A2">
              <w:rPr>
                <w:rFonts w:ascii="Calibri" w:hAnsi="Calibri" w:cs="Tahoma"/>
                <w:sz w:val="24"/>
                <w:szCs w:val="24"/>
              </w:rPr>
              <w:t>It is a 3 +1+1. The T's and C's will be amended to reflect this.</w:t>
            </w:r>
          </w:p>
        </w:tc>
      </w:tr>
      <w:tr w:rsidR="006369EA" w:rsidTr="007074CA">
        <w:tc>
          <w:tcPr>
            <w:tcW w:w="501" w:type="dxa"/>
            <w:vAlign w:val="center"/>
          </w:tcPr>
          <w:p w:rsidR="006369EA" w:rsidRDefault="006369EA" w:rsidP="006369EA">
            <w:pPr>
              <w:pStyle w:val="Table"/>
              <w:rPr>
                <w:rFonts w:ascii="Calibri" w:hAnsi="Calibri" w:cs="Tahoma"/>
                <w:b/>
                <w:sz w:val="24"/>
                <w:szCs w:val="24"/>
              </w:rPr>
            </w:pPr>
            <w:r>
              <w:rPr>
                <w:rFonts w:ascii="Calibri" w:hAnsi="Calibri" w:cs="Tahoma"/>
                <w:b/>
                <w:sz w:val="24"/>
                <w:szCs w:val="24"/>
              </w:rPr>
              <w:t>3</w:t>
            </w:r>
          </w:p>
        </w:tc>
        <w:tc>
          <w:tcPr>
            <w:tcW w:w="3576" w:type="dxa"/>
            <w:vAlign w:val="center"/>
          </w:tcPr>
          <w:p w:rsidR="006369EA" w:rsidRPr="009F3A49" w:rsidRDefault="006369EA" w:rsidP="006369EA">
            <w:pPr>
              <w:pStyle w:val="Table"/>
              <w:rPr>
                <w:rFonts w:ascii="Calibri" w:hAnsi="Calibri" w:cs="Tahoma"/>
                <w:sz w:val="24"/>
                <w:szCs w:val="24"/>
              </w:rPr>
            </w:pPr>
            <w:r w:rsidRPr="00713CE3">
              <w:rPr>
                <w:rFonts w:ascii="Calibri" w:hAnsi="Calibri" w:cs="Tahoma"/>
                <w:sz w:val="24"/>
                <w:szCs w:val="24"/>
              </w:rPr>
              <w:t>The specification mentions there are currently a number of providers delivering this service, however TUPE information has only been provided for one company. Please could you confirm how many providers are currently delivering the service and why TUPE does not apply to the other providers?</w:t>
            </w:r>
          </w:p>
        </w:tc>
        <w:tc>
          <w:tcPr>
            <w:tcW w:w="5165" w:type="dxa"/>
            <w:vAlign w:val="center"/>
          </w:tcPr>
          <w:p w:rsidR="006369EA" w:rsidRPr="006C17A2" w:rsidRDefault="006369EA" w:rsidP="006369EA">
            <w:pPr>
              <w:pStyle w:val="Table"/>
              <w:rPr>
                <w:rFonts w:ascii="Calibri" w:hAnsi="Calibri" w:cs="Tahoma"/>
                <w:sz w:val="24"/>
                <w:szCs w:val="24"/>
              </w:rPr>
            </w:pPr>
            <w:r>
              <w:rPr>
                <w:rFonts w:ascii="Calibri" w:hAnsi="Calibri" w:cs="Tahoma"/>
                <w:sz w:val="24"/>
                <w:szCs w:val="24"/>
              </w:rPr>
              <w:t>There are two Providers on a Framework. All placements are with one – ASA. Therefore a</w:t>
            </w:r>
            <w:r w:rsidRPr="00F03F4C">
              <w:rPr>
                <w:rFonts w:ascii="Calibri" w:hAnsi="Calibri" w:cs="Tahoma"/>
                <w:sz w:val="24"/>
                <w:szCs w:val="24"/>
              </w:rPr>
              <w:t>ll of the placements are delivered by the provider which has submitted TUPE information</w:t>
            </w:r>
          </w:p>
        </w:tc>
      </w:tr>
      <w:tr w:rsidR="006369EA" w:rsidTr="007074CA">
        <w:tc>
          <w:tcPr>
            <w:tcW w:w="501" w:type="dxa"/>
            <w:vAlign w:val="center"/>
          </w:tcPr>
          <w:p w:rsidR="006369EA" w:rsidRDefault="006369EA" w:rsidP="006369EA">
            <w:pPr>
              <w:pStyle w:val="Table"/>
              <w:rPr>
                <w:rFonts w:ascii="Calibri" w:hAnsi="Calibri" w:cs="Tahoma"/>
                <w:b/>
                <w:sz w:val="24"/>
                <w:szCs w:val="24"/>
              </w:rPr>
            </w:pPr>
            <w:r>
              <w:rPr>
                <w:rFonts w:ascii="Calibri" w:hAnsi="Calibri" w:cs="Tahoma"/>
                <w:b/>
                <w:sz w:val="24"/>
                <w:szCs w:val="24"/>
              </w:rPr>
              <w:t>4</w:t>
            </w:r>
          </w:p>
        </w:tc>
        <w:tc>
          <w:tcPr>
            <w:tcW w:w="3576" w:type="dxa"/>
            <w:vAlign w:val="center"/>
          </w:tcPr>
          <w:p w:rsidR="006369EA" w:rsidRPr="00713CE3" w:rsidRDefault="006369EA" w:rsidP="006369EA">
            <w:pPr>
              <w:pStyle w:val="Table"/>
              <w:rPr>
                <w:rFonts w:ascii="Calibri" w:hAnsi="Calibri" w:cs="Tahoma"/>
                <w:sz w:val="24"/>
                <w:szCs w:val="24"/>
              </w:rPr>
            </w:pPr>
            <w:r w:rsidRPr="00713CE3">
              <w:rPr>
                <w:rFonts w:ascii="Calibri" w:hAnsi="Calibri" w:cs="Tahoma"/>
                <w:sz w:val="24"/>
                <w:szCs w:val="24"/>
              </w:rPr>
              <w:t>Please could you confirm how many placements are being delivered by the provider for which TUPE information has been provided?</w:t>
            </w:r>
          </w:p>
        </w:tc>
        <w:tc>
          <w:tcPr>
            <w:tcW w:w="5165" w:type="dxa"/>
            <w:vAlign w:val="center"/>
          </w:tcPr>
          <w:p w:rsidR="006369EA" w:rsidRDefault="006369EA" w:rsidP="006369EA">
            <w:pPr>
              <w:pStyle w:val="Table"/>
              <w:rPr>
                <w:rFonts w:ascii="Calibri" w:hAnsi="Calibri" w:cs="Tahoma"/>
                <w:sz w:val="24"/>
                <w:szCs w:val="24"/>
              </w:rPr>
            </w:pPr>
            <w:r>
              <w:rPr>
                <w:rFonts w:ascii="Calibri" w:hAnsi="Calibri" w:cs="Tahoma"/>
                <w:sz w:val="24"/>
                <w:szCs w:val="24"/>
              </w:rPr>
              <w:t>The most up-to-date figures for Live in arrangements (long term) are:</w:t>
            </w:r>
          </w:p>
          <w:p w:rsidR="006369EA" w:rsidRDefault="006369EA" w:rsidP="006369EA">
            <w:pPr>
              <w:pStyle w:val="Table"/>
              <w:rPr>
                <w:rFonts w:ascii="Calibri" w:hAnsi="Calibri" w:cs="Tahoma"/>
                <w:sz w:val="24"/>
                <w:szCs w:val="24"/>
              </w:rPr>
            </w:pPr>
            <w:r>
              <w:rPr>
                <w:rFonts w:ascii="Calibri" w:hAnsi="Calibri" w:cs="Tahoma"/>
                <w:sz w:val="24"/>
                <w:szCs w:val="24"/>
              </w:rPr>
              <w:t>Learning Disability: 33</w:t>
            </w:r>
          </w:p>
          <w:p w:rsidR="006369EA" w:rsidRDefault="006369EA" w:rsidP="006369EA">
            <w:pPr>
              <w:pStyle w:val="Table"/>
              <w:rPr>
                <w:rFonts w:ascii="Calibri" w:hAnsi="Calibri" w:cs="Tahoma"/>
                <w:sz w:val="24"/>
                <w:szCs w:val="24"/>
              </w:rPr>
            </w:pPr>
            <w:r>
              <w:rPr>
                <w:rFonts w:ascii="Calibri" w:hAnsi="Calibri" w:cs="Tahoma"/>
                <w:sz w:val="24"/>
                <w:szCs w:val="24"/>
              </w:rPr>
              <w:t>Older person:1</w:t>
            </w:r>
          </w:p>
          <w:p w:rsidR="006369EA" w:rsidRDefault="006369EA" w:rsidP="006369EA">
            <w:pPr>
              <w:pStyle w:val="Table"/>
              <w:rPr>
                <w:rFonts w:ascii="Calibri" w:hAnsi="Calibri" w:cs="Tahoma"/>
                <w:sz w:val="24"/>
                <w:szCs w:val="24"/>
              </w:rPr>
            </w:pPr>
            <w:r>
              <w:rPr>
                <w:rFonts w:ascii="Calibri" w:hAnsi="Calibri" w:cs="Tahoma"/>
                <w:sz w:val="24"/>
                <w:szCs w:val="24"/>
              </w:rPr>
              <w:t>Mental Health: 4</w:t>
            </w:r>
          </w:p>
          <w:p w:rsidR="006369EA" w:rsidRPr="006C17A2" w:rsidRDefault="006369EA" w:rsidP="006369EA">
            <w:pPr>
              <w:pStyle w:val="Table"/>
              <w:rPr>
                <w:rFonts w:ascii="Calibri" w:hAnsi="Calibri" w:cs="Tahoma"/>
                <w:sz w:val="24"/>
                <w:szCs w:val="24"/>
              </w:rPr>
            </w:pPr>
            <w:r>
              <w:rPr>
                <w:rFonts w:ascii="Calibri" w:hAnsi="Calibri" w:cs="Tahoma"/>
                <w:sz w:val="24"/>
                <w:szCs w:val="24"/>
              </w:rPr>
              <w:t xml:space="preserve">There are currently no day care or short break arrangements through the Councils Shared Lives Contract. </w:t>
            </w:r>
          </w:p>
        </w:tc>
      </w:tr>
      <w:tr w:rsidR="006369EA" w:rsidTr="007074CA">
        <w:tc>
          <w:tcPr>
            <w:tcW w:w="501" w:type="dxa"/>
            <w:vAlign w:val="center"/>
          </w:tcPr>
          <w:p w:rsidR="006369EA" w:rsidRDefault="006369EA" w:rsidP="006369EA">
            <w:pPr>
              <w:pStyle w:val="Table"/>
              <w:rPr>
                <w:rFonts w:ascii="Calibri" w:hAnsi="Calibri" w:cs="Tahoma"/>
                <w:b/>
                <w:sz w:val="24"/>
                <w:szCs w:val="24"/>
              </w:rPr>
            </w:pPr>
            <w:r>
              <w:rPr>
                <w:rFonts w:ascii="Calibri" w:hAnsi="Calibri" w:cs="Tahoma"/>
                <w:b/>
                <w:sz w:val="24"/>
                <w:szCs w:val="24"/>
              </w:rPr>
              <w:t>5</w:t>
            </w:r>
          </w:p>
        </w:tc>
        <w:tc>
          <w:tcPr>
            <w:tcW w:w="3576" w:type="dxa"/>
            <w:vAlign w:val="center"/>
          </w:tcPr>
          <w:p w:rsidR="006369EA" w:rsidRPr="00713CE3" w:rsidRDefault="006369EA" w:rsidP="006369EA">
            <w:pPr>
              <w:pStyle w:val="Table"/>
              <w:rPr>
                <w:rFonts w:ascii="Calibri" w:hAnsi="Calibri" w:cs="Tahoma"/>
                <w:sz w:val="24"/>
                <w:szCs w:val="24"/>
              </w:rPr>
            </w:pPr>
            <w:r w:rsidRPr="00713CE3">
              <w:rPr>
                <w:rFonts w:ascii="Calibri" w:hAnsi="Calibri" w:cs="Tahoma"/>
                <w:sz w:val="24"/>
                <w:szCs w:val="24"/>
              </w:rPr>
              <w:t>Please could you provide a breakdown of the number of individuals receiving support in each fee band</w:t>
            </w:r>
          </w:p>
        </w:tc>
        <w:tc>
          <w:tcPr>
            <w:tcW w:w="5165" w:type="dxa"/>
            <w:vAlign w:val="center"/>
          </w:tcPr>
          <w:p w:rsidR="006369EA" w:rsidRDefault="006369EA" w:rsidP="006369EA">
            <w:pPr>
              <w:pStyle w:val="Table"/>
              <w:rPr>
                <w:rFonts w:ascii="Calibri" w:hAnsi="Calibri" w:cs="Tahoma"/>
                <w:sz w:val="24"/>
                <w:szCs w:val="24"/>
              </w:rPr>
            </w:pPr>
            <w:r>
              <w:rPr>
                <w:rFonts w:ascii="Calibri" w:hAnsi="Calibri" w:cs="Tahoma"/>
                <w:sz w:val="24"/>
                <w:szCs w:val="24"/>
              </w:rPr>
              <w:t>The current contract has one flat rate paid by the Council, however going forward there will be three bands. A preliminary assessment done internally by their social care practitioners on current LD live in service users, provides the following :</w:t>
            </w:r>
          </w:p>
          <w:p w:rsidR="006369EA" w:rsidRPr="006C17A2" w:rsidRDefault="006369EA" w:rsidP="006369EA">
            <w:pPr>
              <w:pStyle w:val="Table"/>
              <w:rPr>
                <w:rFonts w:ascii="Calibri" w:hAnsi="Calibri" w:cs="Tahoma"/>
                <w:sz w:val="24"/>
                <w:szCs w:val="24"/>
              </w:rPr>
            </w:pPr>
            <w:r w:rsidRPr="00F03F4C">
              <w:rPr>
                <w:rFonts w:ascii="Calibri" w:hAnsi="Calibri" w:cs="Tahoma"/>
                <w:sz w:val="24"/>
                <w:szCs w:val="24"/>
              </w:rPr>
              <w:t xml:space="preserve">Band 1 </w:t>
            </w:r>
            <w:r>
              <w:rPr>
                <w:rFonts w:ascii="Calibri" w:hAnsi="Calibri" w:cs="Tahoma"/>
                <w:sz w:val="24"/>
                <w:szCs w:val="24"/>
              </w:rPr>
              <w:t xml:space="preserve">: </w:t>
            </w:r>
            <w:r w:rsidRPr="00F03F4C">
              <w:rPr>
                <w:rFonts w:ascii="Calibri" w:hAnsi="Calibri" w:cs="Tahoma"/>
                <w:sz w:val="24"/>
                <w:szCs w:val="24"/>
              </w:rPr>
              <w:t>7</w:t>
            </w:r>
            <w:r>
              <w:rPr>
                <w:rFonts w:ascii="Calibri" w:hAnsi="Calibri" w:cs="Tahoma"/>
                <w:sz w:val="24"/>
                <w:szCs w:val="24"/>
              </w:rPr>
              <w:t xml:space="preserve">;  Band 2: </w:t>
            </w:r>
            <w:r w:rsidRPr="00F03F4C">
              <w:rPr>
                <w:rFonts w:ascii="Calibri" w:hAnsi="Calibri" w:cs="Tahoma"/>
                <w:sz w:val="24"/>
                <w:szCs w:val="24"/>
              </w:rPr>
              <w:t>9</w:t>
            </w:r>
            <w:r>
              <w:rPr>
                <w:rFonts w:ascii="Calibri" w:hAnsi="Calibri" w:cs="Tahoma"/>
                <w:sz w:val="24"/>
                <w:szCs w:val="24"/>
              </w:rPr>
              <w:t xml:space="preserve">;  Band 3: </w:t>
            </w:r>
            <w:r w:rsidRPr="00F03F4C">
              <w:rPr>
                <w:rFonts w:ascii="Calibri" w:hAnsi="Calibri" w:cs="Tahoma"/>
                <w:sz w:val="24"/>
                <w:szCs w:val="24"/>
              </w:rPr>
              <w:t>17</w:t>
            </w:r>
            <w:r>
              <w:rPr>
                <w:rFonts w:ascii="Calibri" w:hAnsi="Calibri" w:cs="Tahoma"/>
                <w:sz w:val="24"/>
                <w:szCs w:val="24"/>
              </w:rPr>
              <w:t>; (all LD); The rest is made up of 1 OP and 4 MH for which no assessment has been done based on the new bandings</w:t>
            </w:r>
          </w:p>
        </w:tc>
      </w:tr>
      <w:tr w:rsidR="006369EA" w:rsidTr="007074CA">
        <w:tc>
          <w:tcPr>
            <w:tcW w:w="501" w:type="dxa"/>
            <w:vAlign w:val="center"/>
          </w:tcPr>
          <w:p w:rsidR="006369EA" w:rsidRDefault="006369EA" w:rsidP="006369EA">
            <w:pPr>
              <w:pStyle w:val="Table"/>
              <w:rPr>
                <w:rFonts w:ascii="Calibri" w:hAnsi="Calibri" w:cs="Tahoma"/>
                <w:b/>
                <w:sz w:val="24"/>
                <w:szCs w:val="24"/>
              </w:rPr>
            </w:pPr>
            <w:r>
              <w:rPr>
                <w:rFonts w:ascii="Calibri" w:hAnsi="Calibri" w:cs="Tahoma"/>
                <w:b/>
                <w:sz w:val="24"/>
                <w:szCs w:val="24"/>
              </w:rPr>
              <w:t>6</w:t>
            </w:r>
          </w:p>
        </w:tc>
        <w:tc>
          <w:tcPr>
            <w:tcW w:w="3576" w:type="dxa"/>
            <w:vAlign w:val="center"/>
          </w:tcPr>
          <w:p w:rsidR="006369EA" w:rsidRPr="00713CE3" w:rsidRDefault="006369EA" w:rsidP="006369EA">
            <w:pPr>
              <w:pStyle w:val="Table"/>
              <w:rPr>
                <w:rFonts w:ascii="Calibri" w:hAnsi="Calibri" w:cs="Tahoma"/>
                <w:sz w:val="24"/>
                <w:szCs w:val="24"/>
              </w:rPr>
            </w:pPr>
            <w:r w:rsidRPr="00713CE3">
              <w:rPr>
                <w:rFonts w:ascii="Calibri" w:hAnsi="Calibri" w:cs="Tahoma"/>
                <w:sz w:val="24"/>
                <w:szCs w:val="24"/>
              </w:rPr>
              <w:t>Please could you confirm the number of short breaks nights and day sessions provided during the last financial year for this service?</w:t>
            </w:r>
          </w:p>
        </w:tc>
        <w:tc>
          <w:tcPr>
            <w:tcW w:w="5165" w:type="dxa"/>
            <w:vAlign w:val="center"/>
          </w:tcPr>
          <w:p w:rsidR="006369EA" w:rsidRPr="006C17A2" w:rsidRDefault="006369EA" w:rsidP="006369EA">
            <w:pPr>
              <w:pStyle w:val="Table"/>
              <w:rPr>
                <w:rFonts w:ascii="Calibri" w:hAnsi="Calibri" w:cs="Tahoma"/>
                <w:sz w:val="24"/>
                <w:szCs w:val="24"/>
              </w:rPr>
            </w:pPr>
            <w:r>
              <w:rPr>
                <w:rFonts w:ascii="Calibri" w:hAnsi="Calibri" w:cs="Tahoma"/>
                <w:sz w:val="24"/>
                <w:szCs w:val="24"/>
              </w:rPr>
              <w:t xml:space="preserve">There are currently no directly commissioned short breaks or day care services provided under this contract. However these are accessed by individuals receiving Direct Payments </w:t>
            </w:r>
          </w:p>
        </w:tc>
      </w:tr>
      <w:tr w:rsidR="006369EA" w:rsidTr="007074CA">
        <w:tc>
          <w:tcPr>
            <w:tcW w:w="501" w:type="dxa"/>
            <w:vAlign w:val="center"/>
          </w:tcPr>
          <w:p w:rsidR="006369EA" w:rsidRDefault="006369EA" w:rsidP="006369EA">
            <w:pPr>
              <w:pStyle w:val="Table"/>
              <w:rPr>
                <w:rFonts w:ascii="Calibri" w:hAnsi="Calibri" w:cs="Tahoma"/>
                <w:b/>
                <w:sz w:val="24"/>
                <w:szCs w:val="24"/>
              </w:rPr>
            </w:pPr>
            <w:r>
              <w:rPr>
                <w:rFonts w:ascii="Calibri" w:hAnsi="Calibri" w:cs="Tahoma"/>
                <w:b/>
                <w:sz w:val="24"/>
                <w:szCs w:val="24"/>
              </w:rPr>
              <w:t>7</w:t>
            </w:r>
          </w:p>
        </w:tc>
        <w:tc>
          <w:tcPr>
            <w:tcW w:w="3576" w:type="dxa"/>
            <w:vAlign w:val="center"/>
          </w:tcPr>
          <w:p w:rsidR="006369EA" w:rsidRPr="00713CE3" w:rsidRDefault="006369EA" w:rsidP="006369EA">
            <w:pPr>
              <w:pStyle w:val="Table"/>
              <w:rPr>
                <w:rFonts w:ascii="Calibri" w:hAnsi="Calibri" w:cs="Tahoma"/>
                <w:sz w:val="24"/>
                <w:szCs w:val="24"/>
              </w:rPr>
            </w:pPr>
            <w:r w:rsidRPr="00713CE3">
              <w:rPr>
                <w:rFonts w:ascii="Calibri" w:hAnsi="Calibri" w:cs="Tahoma"/>
                <w:sz w:val="24"/>
                <w:szCs w:val="24"/>
              </w:rPr>
              <w:t>Are the fee levels for carers given in the specification different to those currently paid?</w:t>
            </w:r>
          </w:p>
        </w:tc>
        <w:tc>
          <w:tcPr>
            <w:tcW w:w="5165" w:type="dxa"/>
            <w:vAlign w:val="center"/>
          </w:tcPr>
          <w:p w:rsidR="006369EA" w:rsidRPr="006C17A2" w:rsidRDefault="006369EA" w:rsidP="006369EA">
            <w:pPr>
              <w:pStyle w:val="Table"/>
              <w:rPr>
                <w:rFonts w:ascii="Calibri" w:hAnsi="Calibri" w:cs="Tahoma"/>
                <w:sz w:val="24"/>
                <w:szCs w:val="24"/>
              </w:rPr>
            </w:pPr>
            <w:r>
              <w:rPr>
                <w:rFonts w:ascii="Calibri" w:hAnsi="Calibri" w:cs="Tahoma"/>
                <w:sz w:val="24"/>
                <w:szCs w:val="24"/>
              </w:rPr>
              <w:t>Yes in that previously the Council had not set the fee levels for the carers.</w:t>
            </w:r>
          </w:p>
        </w:tc>
      </w:tr>
      <w:tr w:rsidR="006369EA" w:rsidTr="007074CA">
        <w:tc>
          <w:tcPr>
            <w:tcW w:w="501" w:type="dxa"/>
            <w:vAlign w:val="center"/>
          </w:tcPr>
          <w:p w:rsidR="006369EA" w:rsidRDefault="006369EA" w:rsidP="006369EA">
            <w:pPr>
              <w:pStyle w:val="Table"/>
              <w:rPr>
                <w:rFonts w:ascii="Calibri" w:hAnsi="Calibri" w:cs="Tahoma"/>
                <w:b/>
                <w:sz w:val="24"/>
                <w:szCs w:val="24"/>
              </w:rPr>
            </w:pPr>
            <w:r>
              <w:rPr>
                <w:rFonts w:ascii="Calibri" w:hAnsi="Calibri" w:cs="Tahoma"/>
                <w:b/>
                <w:sz w:val="24"/>
                <w:szCs w:val="24"/>
              </w:rPr>
              <w:t>8</w:t>
            </w:r>
          </w:p>
        </w:tc>
        <w:tc>
          <w:tcPr>
            <w:tcW w:w="3576" w:type="dxa"/>
            <w:vAlign w:val="center"/>
          </w:tcPr>
          <w:p w:rsidR="006369EA" w:rsidRPr="00713CE3" w:rsidRDefault="006369EA" w:rsidP="006369EA">
            <w:pPr>
              <w:pStyle w:val="Table"/>
              <w:rPr>
                <w:rFonts w:ascii="Calibri" w:hAnsi="Calibri" w:cs="Tahoma"/>
                <w:sz w:val="24"/>
                <w:szCs w:val="24"/>
              </w:rPr>
            </w:pPr>
            <w:r w:rsidRPr="00147830">
              <w:rPr>
                <w:rFonts w:ascii="Calibri" w:hAnsi="Calibri" w:cs="Tahoma"/>
                <w:sz w:val="24"/>
                <w:szCs w:val="24"/>
              </w:rPr>
              <w:t xml:space="preserve">Number 54 of the service specification states that sessional </w:t>
            </w:r>
            <w:r w:rsidRPr="00147830">
              <w:rPr>
                <w:rFonts w:ascii="Calibri" w:hAnsi="Calibri" w:cs="Tahoma"/>
                <w:sz w:val="24"/>
                <w:szCs w:val="24"/>
              </w:rPr>
              <w:lastRenderedPageBreak/>
              <w:t>support hours are 4 hours (half a day) or 8 hours (full day) but in number 9.2.2 support hours are stated as 3.5 hours (half a day) and 7 hours (full day).</w:t>
            </w:r>
          </w:p>
        </w:tc>
        <w:tc>
          <w:tcPr>
            <w:tcW w:w="5165" w:type="dxa"/>
            <w:vAlign w:val="center"/>
          </w:tcPr>
          <w:p w:rsidR="006369EA" w:rsidRPr="006C17A2" w:rsidRDefault="006369EA" w:rsidP="00911FED">
            <w:pPr>
              <w:pStyle w:val="Table"/>
              <w:rPr>
                <w:rFonts w:ascii="Calibri" w:hAnsi="Calibri" w:cs="Tahoma"/>
                <w:sz w:val="24"/>
                <w:szCs w:val="24"/>
              </w:rPr>
            </w:pPr>
            <w:r>
              <w:rPr>
                <w:rFonts w:ascii="Calibri" w:hAnsi="Calibri" w:cs="Tahoma"/>
                <w:sz w:val="24"/>
                <w:szCs w:val="24"/>
              </w:rPr>
              <w:lastRenderedPageBreak/>
              <w:t xml:space="preserve">The support </w:t>
            </w:r>
            <w:r w:rsidR="00911FED">
              <w:rPr>
                <w:rFonts w:ascii="Calibri" w:hAnsi="Calibri" w:cs="Tahoma"/>
                <w:sz w:val="24"/>
                <w:szCs w:val="24"/>
              </w:rPr>
              <w:t>hours for sessions are</w:t>
            </w:r>
            <w:r>
              <w:rPr>
                <w:rFonts w:ascii="Calibri" w:hAnsi="Calibri" w:cs="Tahoma"/>
                <w:sz w:val="24"/>
                <w:szCs w:val="24"/>
              </w:rPr>
              <w:t xml:space="preserve"> half day (3.5 hours) and full day (7 hours). Thank you for </w:t>
            </w:r>
            <w:r>
              <w:rPr>
                <w:rFonts w:ascii="Calibri" w:hAnsi="Calibri" w:cs="Tahoma"/>
                <w:sz w:val="24"/>
                <w:szCs w:val="24"/>
              </w:rPr>
              <w:lastRenderedPageBreak/>
              <w:t>pointing this out. I will amend the specification accordingly.</w:t>
            </w:r>
          </w:p>
        </w:tc>
      </w:tr>
      <w:tr w:rsidR="006369EA" w:rsidTr="007074CA">
        <w:tc>
          <w:tcPr>
            <w:tcW w:w="501" w:type="dxa"/>
            <w:vAlign w:val="center"/>
          </w:tcPr>
          <w:p w:rsidR="006369EA" w:rsidRDefault="006369EA" w:rsidP="006369EA">
            <w:pPr>
              <w:pStyle w:val="Table"/>
              <w:rPr>
                <w:rFonts w:ascii="Calibri" w:hAnsi="Calibri" w:cs="Tahoma"/>
                <w:b/>
                <w:sz w:val="24"/>
                <w:szCs w:val="24"/>
              </w:rPr>
            </w:pPr>
            <w:r>
              <w:rPr>
                <w:rFonts w:ascii="Calibri" w:hAnsi="Calibri" w:cs="Tahoma"/>
                <w:b/>
                <w:sz w:val="24"/>
                <w:szCs w:val="24"/>
              </w:rPr>
              <w:lastRenderedPageBreak/>
              <w:t>9</w:t>
            </w:r>
          </w:p>
        </w:tc>
        <w:tc>
          <w:tcPr>
            <w:tcW w:w="3576" w:type="dxa"/>
            <w:vAlign w:val="center"/>
          </w:tcPr>
          <w:p w:rsidR="006369EA" w:rsidRPr="00713CE3" w:rsidRDefault="006369EA" w:rsidP="006369EA">
            <w:pPr>
              <w:pStyle w:val="Table"/>
              <w:rPr>
                <w:rFonts w:ascii="Calibri" w:hAnsi="Calibri" w:cs="Tahoma"/>
                <w:sz w:val="24"/>
                <w:szCs w:val="24"/>
              </w:rPr>
            </w:pPr>
            <w:r w:rsidRPr="00147830">
              <w:rPr>
                <w:rFonts w:ascii="Calibri" w:hAnsi="Calibri" w:cs="Tahoma"/>
                <w:sz w:val="24"/>
                <w:szCs w:val="24"/>
              </w:rPr>
              <w:t xml:space="preserve">Could you confirm that mileage rates payable to providers by clients are 40p per mile not the HMRC allowance of 45p per </w:t>
            </w:r>
            <w:proofErr w:type="gramStart"/>
            <w:r w:rsidRPr="00147830">
              <w:rPr>
                <w:rFonts w:ascii="Calibri" w:hAnsi="Calibri" w:cs="Tahoma"/>
                <w:sz w:val="24"/>
                <w:szCs w:val="24"/>
              </w:rPr>
              <w:t>mile.</w:t>
            </w:r>
            <w:proofErr w:type="gramEnd"/>
          </w:p>
        </w:tc>
        <w:tc>
          <w:tcPr>
            <w:tcW w:w="5165" w:type="dxa"/>
            <w:vAlign w:val="center"/>
          </w:tcPr>
          <w:p w:rsidR="006369EA" w:rsidRPr="006C17A2" w:rsidRDefault="006369EA" w:rsidP="006369EA">
            <w:pPr>
              <w:pStyle w:val="Table"/>
              <w:rPr>
                <w:rFonts w:ascii="Calibri" w:hAnsi="Calibri" w:cs="Tahoma"/>
                <w:sz w:val="24"/>
                <w:szCs w:val="24"/>
              </w:rPr>
            </w:pPr>
            <w:r>
              <w:rPr>
                <w:rFonts w:ascii="Calibri" w:hAnsi="Calibri" w:cs="Tahoma"/>
                <w:sz w:val="24"/>
                <w:szCs w:val="24"/>
              </w:rPr>
              <w:t>This will be amended to reflect the HMRC allowance and qualify it as per HMRC guidelines</w:t>
            </w:r>
          </w:p>
        </w:tc>
      </w:tr>
      <w:tr w:rsidR="006369EA" w:rsidTr="007074CA">
        <w:tc>
          <w:tcPr>
            <w:tcW w:w="501" w:type="dxa"/>
            <w:vAlign w:val="center"/>
          </w:tcPr>
          <w:p w:rsidR="006369EA" w:rsidRDefault="006369EA" w:rsidP="006369EA">
            <w:pPr>
              <w:pStyle w:val="Table"/>
              <w:rPr>
                <w:rFonts w:ascii="Calibri" w:hAnsi="Calibri" w:cs="Tahoma"/>
                <w:b/>
                <w:sz w:val="24"/>
                <w:szCs w:val="24"/>
              </w:rPr>
            </w:pPr>
            <w:r>
              <w:rPr>
                <w:rFonts w:ascii="Calibri" w:hAnsi="Calibri" w:cs="Tahoma"/>
                <w:b/>
                <w:sz w:val="24"/>
                <w:szCs w:val="24"/>
              </w:rPr>
              <w:t>10</w:t>
            </w:r>
          </w:p>
        </w:tc>
        <w:tc>
          <w:tcPr>
            <w:tcW w:w="3576" w:type="dxa"/>
            <w:vAlign w:val="center"/>
          </w:tcPr>
          <w:p w:rsidR="006369EA" w:rsidRPr="00147830" w:rsidRDefault="006369EA" w:rsidP="006369EA">
            <w:pPr>
              <w:pStyle w:val="Table"/>
              <w:rPr>
                <w:rFonts w:ascii="Calibri" w:hAnsi="Calibri" w:cs="Tahoma"/>
                <w:sz w:val="24"/>
                <w:szCs w:val="24"/>
              </w:rPr>
            </w:pPr>
            <w:r w:rsidRPr="00E83495">
              <w:rPr>
                <w:rFonts w:ascii="Calibri" w:hAnsi="Calibri" w:cs="Tahoma"/>
                <w:sz w:val="24"/>
                <w:szCs w:val="24"/>
              </w:rPr>
              <w:t>Insurance costs are detailed under premises and staffing costs the major insurance cost any provider will have will be the combined liability in connection with providing social care, do you want this cost to appear under premises or apportioned under staffing.</w:t>
            </w:r>
          </w:p>
        </w:tc>
        <w:tc>
          <w:tcPr>
            <w:tcW w:w="5165" w:type="dxa"/>
            <w:vAlign w:val="center"/>
          </w:tcPr>
          <w:p w:rsidR="006369EA" w:rsidRPr="006C17A2" w:rsidRDefault="006369EA" w:rsidP="006369EA">
            <w:pPr>
              <w:pStyle w:val="Table"/>
              <w:rPr>
                <w:rFonts w:ascii="Calibri" w:hAnsi="Calibri" w:cs="Tahoma"/>
                <w:sz w:val="24"/>
                <w:szCs w:val="24"/>
              </w:rPr>
            </w:pPr>
            <w:r>
              <w:rPr>
                <w:rFonts w:ascii="Calibri" w:hAnsi="Calibri" w:cs="Tahoma"/>
                <w:sz w:val="24"/>
                <w:szCs w:val="24"/>
              </w:rPr>
              <w:t>If it is possible to apportion insurance costs in line with the categories indicated please do so. If you wish to show the insurance cost in one block, please do this in the area you feel most appropriate and note how you have treated these costs in a comment detailing this on the "Variance from Annual budget" column.</w:t>
            </w:r>
          </w:p>
        </w:tc>
      </w:tr>
      <w:tr w:rsidR="006369EA" w:rsidTr="007074CA">
        <w:tc>
          <w:tcPr>
            <w:tcW w:w="501" w:type="dxa"/>
            <w:vAlign w:val="center"/>
          </w:tcPr>
          <w:p w:rsidR="006369EA" w:rsidRDefault="006369EA" w:rsidP="006369EA">
            <w:pPr>
              <w:pStyle w:val="Table"/>
              <w:rPr>
                <w:rFonts w:ascii="Calibri" w:hAnsi="Calibri" w:cs="Tahoma"/>
                <w:b/>
                <w:sz w:val="24"/>
                <w:szCs w:val="24"/>
              </w:rPr>
            </w:pPr>
            <w:r>
              <w:rPr>
                <w:rFonts w:ascii="Calibri" w:hAnsi="Calibri" w:cs="Tahoma"/>
                <w:b/>
                <w:sz w:val="24"/>
                <w:szCs w:val="24"/>
              </w:rPr>
              <w:t>11</w:t>
            </w:r>
          </w:p>
        </w:tc>
        <w:tc>
          <w:tcPr>
            <w:tcW w:w="3576" w:type="dxa"/>
          </w:tcPr>
          <w:p w:rsidR="006369EA" w:rsidRPr="00693E53" w:rsidRDefault="006369EA" w:rsidP="006369EA">
            <w:pPr>
              <w:pStyle w:val="Table"/>
              <w:rPr>
                <w:rFonts w:ascii="Calibri" w:hAnsi="Calibri" w:cs="Tahoma"/>
                <w:sz w:val="24"/>
                <w:szCs w:val="24"/>
              </w:rPr>
            </w:pPr>
            <w:r w:rsidRPr="00693E53">
              <w:rPr>
                <w:rFonts w:ascii="Calibri" w:hAnsi="Calibri" w:cs="Tahoma"/>
                <w:sz w:val="24"/>
                <w:szCs w:val="24"/>
              </w:rPr>
              <w:t xml:space="preserve">Please could we clarify the following with regards to </w:t>
            </w:r>
            <w:proofErr w:type="gramStart"/>
            <w:r w:rsidRPr="00693E53">
              <w:rPr>
                <w:rFonts w:ascii="Calibri" w:hAnsi="Calibri" w:cs="Tahoma"/>
                <w:sz w:val="24"/>
                <w:szCs w:val="24"/>
              </w:rPr>
              <w:t>TUPE.</w:t>
            </w:r>
            <w:proofErr w:type="gramEnd"/>
            <w:r w:rsidRPr="00693E53">
              <w:rPr>
                <w:rFonts w:ascii="Calibri" w:hAnsi="Calibri" w:cs="Tahoma"/>
                <w:sz w:val="24"/>
                <w:szCs w:val="24"/>
              </w:rPr>
              <w:t xml:space="preserve"> The accounts for the incumbent provider show income from Lincolnshire County Council of £617,013 for the Y/E 31/03/2017 which is broadly in line with the contracted cost per Document 1 of the tender of £616,000. This represents roughly 37% of the organisation's total income. All 3 members of the incumbent's Senior Management Team have been listed in the TUPE documentation as spending 70% of their time on this contract. </w:t>
            </w:r>
          </w:p>
        </w:tc>
        <w:tc>
          <w:tcPr>
            <w:tcW w:w="5165" w:type="dxa"/>
          </w:tcPr>
          <w:p w:rsidR="00857638" w:rsidRPr="002319DB" w:rsidRDefault="0025280E" w:rsidP="002319DB">
            <w:pPr>
              <w:pStyle w:val="Table"/>
              <w:rPr>
                <w:rFonts w:ascii="Calibri" w:hAnsi="Calibri" w:cs="Tahoma"/>
                <w:sz w:val="24"/>
                <w:szCs w:val="24"/>
              </w:rPr>
            </w:pPr>
            <w:r w:rsidRPr="002319DB">
              <w:rPr>
                <w:rFonts w:ascii="Calibri" w:hAnsi="Calibri" w:cs="Tahoma"/>
                <w:sz w:val="24"/>
                <w:szCs w:val="24"/>
              </w:rPr>
              <w:t>The following information has been provided by the incumbent provider</w:t>
            </w:r>
          </w:p>
          <w:p w:rsidR="006369EA" w:rsidRPr="002319DB" w:rsidRDefault="006369EA" w:rsidP="006369EA">
            <w:pPr>
              <w:pStyle w:val="Table"/>
              <w:numPr>
                <w:ilvl w:val="0"/>
                <w:numId w:val="1"/>
              </w:numPr>
              <w:rPr>
                <w:rFonts w:ascii="Calibri" w:hAnsi="Calibri" w:cs="Tahoma"/>
                <w:i/>
                <w:sz w:val="24"/>
                <w:szCs w:val="24"/>
              </w:rPr>
            </w:pPr>
            <w:r w:rsidRPr="002319DB">
              <w:rPr>
                <w:rFonts w:ascii="Calibri" w:hAnsi="Calibri" w:cs="Tahoma"/>
                <w:i/>
                <w:sz w:val="24"/>
                <w:szCs w:val="24"/>
              </w:rPr>
              <w:t>When reviewing the accounts</w:t>
            </w:r>
            <w:r>
              <w:rPr>
                <w:rFonts w:ascii="Calibri" w:hAnsi="Calibri" w:cs="Tahoma"/>
                <w:sz w:val="24"/>
                <w:szCs w:val="24"/>
              </w:rPr>
              <w:t xml:space="preserve"> </w:t>
            </w:r>
            <w:r w:rsidRPr="002319DB">
              <w:rPr>
                <w:rFonts w:ascii="Calibri" w:hAnsi="Calibri" w:cs="Tahoma"/>
                <w:i/>
                <w:sz w:val="24"/>
                <w:szCs w:val="24"/>
              </w:rPr>
              <w:t>2015/16, 2016/17 and 2017/18 (not yet published) the income of LCC services and other income (Housing Benefit managed on behalf of clients) and Supporting people (all of which are involved in Shared Lives services) amounted to 57%, 47% and 51% in each year respectively averaging 52%.</w:t>
            </w:r>
          </w:p>
          <w:p w:rsidR="006369EA" w:rsidRPr="002319DB" w:rsidRDefault="006369EA" w:rsidP="006369EA">
            <w:pPr>
              <w:pStyle w:val="Table"/>
              <w:numPr>
                <w:ilvl w:val="0"/>
                <w:numId w:val="1"/>
              </w:numPr>
              <w:rPr>
                <w:rFonts w:ascii="Calibri" w:hAnsi="Calibri" w:cs="Tahoma"/>
                <w:i/>
                <w:sz w:val="24"/>
                <w:szCs w:val="24"/>
              </w:rPr>
            </w:pPr>
            <w:r w:rsidRPr="002319DB">
              <w:rPr>
                <w:rFonts w:ascii="Calibri" w:hAnsi="Calibri" w:cs="Tahoma"/>
                <w:i/>
                <w:sz w:val="24"/>
                <w:szCs w:val="24"/>
              </w:rPr>
              <w:t>Significant ‘value’ (bringing the estimated percentage up to 70%) is attributed to the Senior Management Team in regards to activities for Shared Lives services. (a) The Chief executive supported by the Business manager attend all contract meetings purely for Shared Lives (b) 2 out of the 3 services highlighted for development (annual report) by the Chief Executive are Shared Lives services (c) An estimated 66% of administration is taken by shared Lives services (d) The 24/7 support telephone is manned primarily by qualified practitioners represented in the Senior Management Team (e) In the absence of the registered manager the operations manager covers, in the absence of the CEO the Business manager covers (f) the CEO is the responsible person for CQC only Shared Lives is an active service registered with CQC</w:t>
            </w:r>
          </w:p>
          <w:p w:rsidR="006369EA" w:rsidRPr="006E1D5E" w:rsidRDefault="006369EA" w:rsidP="006369EA">
            <w:pPr>
              <w:pStyle w:val="Table"/>
              <w:rPr>
                <w:rFonts w:ascii="Calibri" w:hAnsi="Calibri" w:cs="Tahoma"/>
                <w:i/>
                <w:sz w:val="24"/>
                <w:szCs w:val="24"/>
              </w:rPr>
            </w:pPr>
          </w:p>
        </w:tc>
      </w:tr>
      <w:tr w:rsidR="006369EA" w:rsidTr="007074CA">
        <w:tc>
          <w:tcPr>
            <w:tcW w:w="501" w:type="dxa"/>
            <w:vAlign w:val="center"/>
          </w:tcPr>
          <w:p w:rsidR="006369EA" w:rsidRDefault="006369EA" w:rsidP="006369EA">
            <w:pPr>
              <w:pStyle w:val="Table"/>
              <w:rPr>
                <w:rFonts w:ascii="Calibri" w:hAnsi="Calibri" w:cs="Tahoma"/>
                <w:b/>
                <w:sz w:val="24"/>
                <w:szCs w:val="24"/>
              </w:rPr>
            </w:pPr>
            <w:r>
              <w:rPr>
                <w:rFonts w:ascii="Calibri" w:hAnsi="Calibri" w:cs="Tahoma"/>
                <w:b/>
                <w:sz w:val="24"/>
                <w:szCs w:val="24"/>
              </w:rPr>
              <w:t>12</w:t>
            </w:r>
          </w:p>
        </w:tc>
        <w:tc>
          <w:tcPr>
            <w:tcW w:w="3576" w:type="dxa"/>
            <w:vAlign w:val="center"/>
          </w:tcPr>
          <w:p w:rsidR="006369EA" w:rsidRPr="0085604A" w:rsidRDefault="006369EA" w:rsidP="006369EA">
            <w:pPr>
              <w:pStyle w:val="Table"/>
              <w:numPr>
                <w:ilvl w:val="0"/>
                <w:numId w:val="2"/>
              </w:numPr>
              <w:rPr>
                <w:rFonts w:ascii="Calibri" w:hAnsi="Calibri" w:cs="Tahoma"/>
                <w:sz w:val="24"/>
                <w:szCs w:val="24"/>
              </w:rPr>
            </w:pPr>
            <w:r w:rsidRPr="0085604A">
              <w:rPr>
                <w:rFonts w:ascii="Calibri" w:hAnsi="Calibri" w:cs="Tahoma"/>
                <w:sz w:val="24"/>
                <w:szCs w:val="24"/>
              </w:rPr>
              <w:t xml:space="preserve">In suggesting 'a minimum increase in the number of arrangements year on year of 20% is realistic' and ultimately achieving a performance </w:t>
            </w:r>
            <w:r w:rsidRPr="0085604A">
              <w:rPr>
                <w:rFonts w:ascii="Calibri" w:hAnsi="Calibri" w:cs="Tahoma"/>
                <w:sz w:val="24"/>
                <w:szCs w:val="24"/>
              </w:rPr>
              <w:lastRenderedPageBreak/>
              <w:t>which matches the highest performing SL schemes we would like to understand the</w:t>
            </w:r>
            <w:r>
              <w:rPr>
                <w:rFonts w:ascii="Calibri" w:hAnsi="Calibri" w:cs="Tahoma"/>
                <w:sz w:val="24"/>
                <w:szCs w:val="24"/>
              </w:rPr>
              <w:t xml:space="preserve"> health of the existing scheme </w:t>
            </w:r>
            <w:r w:rsidRPr="0085604A">
              <w:rPr>
                <w:rFonts w:ascii="Calibri" w:hAnsi="Calibri" w:cs="Tahoma"/>
                <w:sz w:val="24"/>
                <w:szCs w:val="24"/>
              </w:rPr>
              <w:t xml:space="preserve">- have you taken into account any anticipated attrition in SL arrangements (SL carers reaching retirement and/or service </w:t>
            </w:r>
            <w:proofErr w:type="spellStart"/>
            <w:r w:rsidRPr="0085604A">
              <w:rPr>
                <w:rFonts w:ascii="Calibri" w:hAnsi="Calibri" w:cs="Tahoma"/>
                <w:sz w:val="24"/>
                <w:szCs w:val="24"/>
              </w:rPr>
              <w:t>users</w:t>
            </w:r>
            <w:proofErr w:type="spellEnd"/>
            <w:r w:rsidRPr="0085604A">
              <w:rPr>
                <w:rFonts w:ascii="Calibri" w:hAnsi="Calibri" w:cs="Tahoma"/>
                <w:sz w:val="24"/>
                <w:szCs w:val="24"/>
              </w:rPr>
              <w:t xml:space="preserve"> needs no longer suitable for SL arrangements)?  And, if so, can you please share details as this could impact significantly on scheme growth?  </w:t>
            </w:r>
          </w:p>
          <w:p w:rsidR="006369EA" w:rsidRPr="0085604A" w:rsidRDefault="006369EA" w:rsidP="006369EA">
            <w:pPr>
              <w:pStyle w:val="Table"/>
              <w:rPr>
                <w:rFonts w:ascii="Calibri" w:hAnsi="Calibri" w:cs="Tahoma"/>
                <w:sz w:val="24"/>
                <w:szCs w:val="24"/>
              </w:rPr>
            </w:pPr>
            <w:r w:rsidRPr="0085604A">
              <w:rPr>
                <w:rFonts w:ascii="Calibri" w:hAnsi="Calibri" w:cs="Tahoma"/>
                <w:sz w:val="24"/>
                <w:szCs w:val="24"/>
              </w:rPr>
              <w:t>In terms of scheme growth which is assessed as part of the pricing element (10%) – can you provide guidance on:</w:t>
            </w:r>
          </w:p>
          <w:p w:rsidR="006369EA" w:rsidRPr="0085604A" w:rsidRDefault="006369EA" w:rsidP="006369EA">
            <w:pPr>
              <w:pStyle w:val="Table"/>
              <w:numPr>
                <w:ilvl w:val="0"/>
                <w:numId w:val="2"/>
              </w:numPr>
              <w:rPr>
                <w:rFonts w:ascii="Calibri" w:hAnsi="Calibri" w:cs="Tahoma"/>
                <w:sz w:val="24"/>
                <w:szCs w:val="24"/>
              </w:rPr>
            </w:pPr>
            <w:r w:rsidRPr="0085604A">
              <w:rPr>
                <w:rFonts w:ascii="Calibri" w:hAnsi="Calibri" w:cs="Tahoma"/>
                <w:sz w:val="24"/>
                <w:szCs w:val="24"/>
              </w:rPr>
              <w:t>Whether we should include estimated attrition rates as part of the growth modelling? Or</w:t>
            </w:r>
          </w:p>
          <w:p w:rsidR="006369EA" w:rsidRPr="00E83495" w:rsidRDefault="006369EA" w:rsidP="006369EA">
            <w:pPr>
              <w:pStyle w:val="Table"/>
              <w:ind w:left="360"/>
              <w:rPr>
                <w:rFonts w:ascii="Calibri" w:hAnsi="Calibri" w:cs="Tahoma"/>
                <w:sz w:val="24"/>
                <w:szCs w:val="24"/>
              </w:rPr>
            </w:pPr>
            <w:r w:rsidRPr="0085604A">
              <w:rPr>
                <w:rFonts w:ascii="Calibri" w:hAnsi="Calibri" w:cs="Tahoma"/>
                <w:sz w:val="24"/>
                <w:szCs w:val="24"/>
              </w:rPr>
              <w:t xml:space="preserve">Whether we should exclude estimated attrition rates to ensure consistency between bidders who may make different assumptions resulting in different price scoring? </w:t>
            </w:r>
          </w:p>
        </w:tc>
        <w:tc>
          <w:tcPr>
            <w:tcW w:w="5165" w:type="dxa"/>
            <w:vAlign w:val="center"/>
          </w:tcPr>
          <w:p w:rsidR="006369EA" w:rsidRDefault="006369EA" w:rsidP="006369EA">
            <w:pPr>
              <w:pStyle w:val="Table"/>
              <w:numPr>
                <w:ilvl w:val="0"/>
                <w:numId w:val="3"/>
              </w:numPr>
              <w:ind w:left="326" w:hanging="326"/>
              <w:rPr>
                <w:rFonts w:ascii="Calibri" w:hAnsi="Calibri" w:cs="Tahoma"/>
                <w:sz w:val="24"/>
                <w:szCs w:val="24"/>
              </w:rPr>
            </w:pPr>
            <w:r>
              <w:rPr>
                <w:rFonts w:ascii="Calibri" w:hAnsi="Calibri" w:cs="Tahoma"/>
                <w:sz w:val="24"/>
                <w:szCs w:val="24"/>
              </w:rPr>
              <w:lastRenderedPageBreak/>
              <w:t xml:space="preserve">We would acknowledge that there is a risk of attrition. The Council has sought to mitigate the financial risk of this for the successful provider by guaranteeing a minimum management fee payment for the first contract </w:t>
            </w:r>
            <w:r>
              <w:rPr>
                <w:rFonts w:ascii="Calibri" w:hAnsi="Calibri" w:cs="Tahoma"/>
                <w:sz w:val="24"/>
                <w:szCs w:val="24"/>
              </w:rPr>
              <w:lastRenderedPageBreak/>
              <w:t xml:space="preserve">year (Document 1, Section 3c, Para 7.1). Note this will be based on the baseline information published in the specification – i.e. 40 long term placements)  </w:t>
            </w:r>
          </w:p>
          <w:p w:rsidR="006369EA" w:rsidRDefault="006369EA" w:rsidP="006369EA">
            <w:pPr>
              <w:pStyle w:val="Table"/>
              <w:ind w:left="326"/>
              <w:rPr>
                <w:rFonts w:ascii="Calibri" w:hAnsi="Calibri" w:cs="Tahoma"/>
                <w:sz w:val="24"/>
                <w:szCs w:val="24"/>
              </w:rPr>
            </w:pPr>
            <w:r>
              <w:rPr>
                <w:rFonts w:ascii="Calibri" w:hAnsi="Calibri" w:cs="Tahoma"/>
                <w:sz w:val="24"/>
                <w:szCs w:val="24"/>
              </w:rPr>
              <w:t xml:space="preserve">The Council will also wish to work with the successful provider during the implementation period to seek to minimise any potential attrition.   </w:t>
            </w:r>
          </w:p>
          <w:p w:rsidR="006369EA" w:rsidRDefault="006369EA" w:rsidP="006369EA">
            <w:pPr>
              <w:pStyle w:val="Table"/>
              <w:ind w:left="326"/>
              <w:rPr>
                <w:rFonts w:ascii="Calibri" w:hAnsi="Calibri" w:cs="Tahoma"/>
                <w:sz w:val="24"/>
                <w:szCs w:val="24"/>
              </w:rPr>
            </w:pPr>
            <w:r>
              <w:rPr>
                <w:rFonts w:ascii="Calibri" w:hAnsi="Calibri" w:cs="Tahoma"/>
                <w:sz w:val="24"/>
                <w:szCs w:val="24"/>
              </w:rPr>
              <w:t xml:space="preserve">For the first contract year, the minimum 20% growth target for long term placements is to be calculated from the baseline of 40 long term placements.  This will continue to be the basis of the calculation in the event that, on commencement of the new contract, the number of long term placements is less than the baseline figure. </w:t>
            </w:r>
          </w:p>
          <w:p w:rsidR="006369EA" w:rsidRDefault="006369EA" w:rsidP="006369EA">
            <w:pPr>
              <w:pStyle w:val="Table"/>
              <w:numPr>
                <w:ilvl w:val="0"/>
                <w:numId w:val="3"/>
              </w:numPr>
              <w:ind w:left="326" w:hanging="326"/>
              <w:rPr>
                <w:rFonts w:ascii="Calibri" w:hAnsi="Calibri" w:cs="Tahoma"/>
                <w:sz w:val="24"/>
                <w:szCs w:val="24"/>
              </w:rPr>
            </w:pPr>
            <w:r>
              <w:rPr>
                <w:rFonts w:ascii="Calibri" w:hAnsi="Calibri" w:cs="Tahoma"/>
                <w:sz w:val="24"/>
                <w:szCs w:val="24"/>
              </w:rPr>
              <w:t xml:space="preserve">Please use the baseline figures included in the pricing schedule (Tab 2, Cells B7, C7 and D7) as the basis of your growth proposals. </w:t>
            </w:r>
          </w:p>
        </w:tc>
      </w:tr>
      <w:tr w:rsidR="006369EA" w:rsidTr="007074CA">
        <w:tc>
          <w:tcPr>
            <w:tcW w:w="501" w:type="dxa"/>
            <w:vAlign w:val="center"/>
          </w:tcPr>
          <w:p w:rsidR="006369EA" w:rsidRDefault="006369EA" w:rsidP="006369EA">
            <w:pPr>
              <w:pStyle w:val="Table"/>
              <w:rPr>
                <w:rFonts w:ascii="Calibri" w:hAnsi="Calibri" w:cs="Tahoma"/>
                <w:b/>
                <w:sz w:val="24"/>
                <w:szCs w:val="24"/>
              </w:rPr>
            </w:pPr>
            <w:r>
              <w:rPr>
                <w:rFonts w:ascii="Calibri" w:hAnsi="Calibri" w:cs="Tahoma"/>
                <w:b/>
                <w:sz w:val="24"/>
                <w:szCs w:val="24"/>
              </w:rPr>
              <w:lastRenderedPageBreak/>
              <w:t>13</w:t>
            </w:r>
          </w:p>
        </w:tc>
        <w:tc>
          <w:tcPr>
            <w:tcW w:w="3576" w:type="dxa"/>
          </w:tcPr>
          <w:p w:rsidR="006369EA" w:rsidRPr="0085604A" w:rsidRDefault="006369EA" w:rsidP="006369EA">
            <w:pPr>
              <w:pStyle w:val="Table"/>
              <w:rPr>
                <w:rFonts w:ascii="Calibri" w:hAnsi="Calibri" w:cs="Tahoma"/>
                <w:sz w:val="24"/>
                <w:szCs w:val="24"/>
              </w:rPr>
            </w:pPr>
            <w:r>
              <w:rPr>
                <w:rFonts w:ascii="Calibri" w:hAnsi="Calibri" w:cs="Tahoma"/>
                <w:sz w:val="24"/>
                <w:szCs w:val="24"/>
              </w:rPr>
              <w:t xml:space="preserve">a)  </w:t>
            </w:r>
            <w:r w:rsidRPr="0085604A">
              <w:rPr>
                <w:rFonts w:ascii="Calibri" w:hAnsi="Calibri" w:cs="Tahoma"/>
                <w:sz w:val="24"/>
                <w:szCs w:val="24"/>
              </w:rPr>
              <w:t>You have stated that there are currently no day care or short break arrangements through the contract, but the tender specifies 2 &amp; 5 placements of this type respectively. Please could you clarify?</w:t>
            </w:r>
          </w:p>
          <w:p w:rsidR="006369EA" w:rsidRDefault="006369EA" w:rsidP="006369EA">
            <w:pPr>
              <w:pStyle w:val="Table"/>
              <w:rPr>
                <w:rFonts w:ascii="Calibri" w:hAnsi="Calibri" w:cs="Tahoma"/>
                <w:sz w:val="24"/>
                <w:szCs w:val="24"/>
              </w:rPr>
            </w:pPr>
          </w:p>
          <w:p w:rsidR="006369EA" w:rsidRPr="0085604A" w:rsidRDefault="006369EA" w:rsidP="006369EA">
            <w:pPr>
              <w:pStyle w:val="Table"/>
              <w:rPr>
                <w:rFonts w:ascii="Calibri" w:hAnsi="Calibri" w:cs="Tahoma"/>
                <w:sz w:val="24"/>
                <w:szCs w:val="24"/>
              </w:rPr>
            </w:pPr>
            <w:r>
              <w:rPr>
                <w:rFonts w:ascii="Calibri" w:hAnsi="Calibri" w:cs="Tahoma"/>
                <w:sz w:val="24"/>
                <w:szCs w:val="24"/>
              </w:rPr>
              <w:t xml:space="preserve">b) </w:t>
            </w:r>
            <w:r w:rsidRPr="0085604A">
              <w:rPr>
                <w:rFonts w:ascii="Calibri" w:hAnsi="Calibri" w:cs="Tahoma"/>
                <w:sz w:val="24"/>
                <w:szCs w:val="24"/>
              </w:rPr>
              <w:t>What are the current fee rates for carers? Essentially we would like to know if the carers would be getting a cut in fees or an increase.</w:t>
            </w:r>
          </w:p>
        </w:tc>
        <w:tc>
          <w:tcPr>
            <w:tcW w:w="5165" w:type="dxa"/>
            <w:vAlign w:val="center"/>
          </w:tcPr>
          <w:p w:rsidR="006369EA" w:rsidRDefault="006369EA" w:rsidP="006369EA">
            <w:pPr>
              <w:pStyle w:val="Table"/>
              <w:ind w:left="326" w:hanging="324"/>
              <w:rPr>
                <w:rFonts w:ascii="Calibri" w:hAnsi="Calibri" w:cs="Tahoma"/>
                <w:sz w:val="24"/>
                <w:szCs w:val="24"/>
              </w:rPr>
            </w:pPr>
            <w:r>
              <w:rPr>
                <w:rFonts w:ascii="Calibri" w:hAnsi="Calibri" w:cs="Tahoma"/>
                <w:sz w:val="24"/>
                <w:szCs w:val="24"/>
              </w:rPr>
              <w:t>a)  T</w:t>
            </w:r>
            <w:r w:rsidRPr="00542796">
              <w:rPr>
                <w:rFonts w:ascii="Calibri" w:hAnsi="Calibri" w:cs="Tahoma"/>
                <w:sz w:val="24"/>
                <w:szCs w:val="24"/>
              </w:rPr>
              <w:t xml:space="preserve">he clarification response </w:t>
            </w:r>
            <w:r>
              <w:rPr>
                <w:rFonts w:ascii="Calibri" w:hAnsi="Calibri" w:cs="Tahoma"/>
                <w:sz w:val="24"/>
                <w:szCs w:val="24"/>
              </w:rPr>
              <w:t>(Q6) contains information accurate as at the date of publication (</w:t>
            </w:r>
            <w:r w:rsidRPr="00542796">
              <w:rPr>
                <w:rFonts w:ascii="Calibri" w:hAnsi="Calibri" w:cs="Tahoma"/>
                <w:sz w:val="24"/>
                <w:szCs w:val="24"/>
              </w:rPr>
              <w:t>1</w:t>
            </w:r>
            <w:r w:rsidRPr="00542796">
              <w:rPr>
                <w:rFonts w:ascii="Calibri" w:hAnsi="Calibri" w:cs="Tahoma"/>
                <w:sz w:val="24"/>
                <w:szCs w:val="24"/>
                <w:vertAlign w:val="superscript"/>
              </w:rPr>
              <w:t>st</w:t>
            </w:r>
            <w:r w:rsidRPr="00542796">
              <w:rPr>
                <w:rFonts w:ascii="Calibri" w:hAnsi="Calibri" w:cs="Tahoma"/>
                <w:sz w:val="24"/>
                <w:szCs w:val="24"/>
              </w:rPr>
              <w:t xml:space="preserve"> August 2018</w:t>
            </w:r>
            <w:r>
              <w:rPr>
                <w:rFonts w:ascii="Calibri" w:hAnsi="Calibri" w:cs="Tahoma"/>
                <w:sz w:val="24"/>
                <w:szCs w:val="24"/>
              </w:rPr>
              <w:t>)</w:t>
            </w:r>
            <w:r w:rsidRPr="00542796">
              <w:rPr>
                <w:rFonts w:ascii="Calibri" w:hAnsi="Calibri" w:cs="Tahoma"/>
                <w:sz w:val="24"/>
                <w:szCs w:val="24"/>
              </w:rPr>
              <w:t>.</w:t>
            </w:r>
            <w:r>
              <w:rPr>
                <w:rFonts w:ascii="Calibri" w:hAnsi="Calibri" w:cs="Tahoma"/>
                <w:sz w:val="24"/>
                <w:szCs w:val="24"/>
              </w:rPr>
              <w:t xml:space="preserve"> As noted in the response to clarification 11 b), please </w:t>
            </w:r>
            <w:r w:rsidRPr="005E2335">
              <w:rPr>
                <w:rFonts w:ascii="Calibri" w:hAnsi="Calibri" w:cs="Tahoma"/>
                <w:sz w:val="24"/>
                <w:szCs w:val="24"/>
              </w:rPr>
              <w:t>use the baseline figures included in the pricing schedule (Tab 2, Cells B7, C7 and D7) as the basis of your growth proposals.</w:t>
            </w:r>
          </w:p>
          <w:p w:rsidR="006369EA" w:rsidRDefault="006369EA" w:rsidP="006369EA">
            <w:pPr>
              <w:pStyle w:val="Table"/>
              <w:ind w:left="326" w:hanging="324"/>
              <w:rPr>
                <w:rFonts w:ascii="Calibri" w:hAnsi="Calibri" w:cs="Tahoma"/>
                <w:sz w:val="24"/>
                <w:szCs w:val="24"/>
              </w:rPr>
            </w:pPr>
            <w:r>
              <w:rPr>
                <w:rFonts w:ascii="Calibri" w:hAnsi="Calibri" w:cs="Tahoma"/>
                <w:sz w:val="24"/>
                <w:szCs w:val="24"/>
              </w:rPr>
              <w:t xml:space="preserve">b)  </w:t>
            </w:r>
            <w:r w:rsidRPr="005E2335">
              <w:rPr>
                <w:rFonts w:ascii="Calibri" w:hAnsi="Calibri" w:cs="Tahoma"/>
                <w:sz w:val="24"/>
                <w:szCs w:val="24"/>
              </w:rPr>
              <w:t xml:space="preserve">The current fee rates for Carers </w:t>
            </w:r>
            <w:r>
              <w:rPr>
                <w:rFonts w:ascii="Calibri" w:hAnsi="Calibri" w:cs="Tahoma"/>
                <w:sz w:val="24"/>
                <w:szCs w:val="24"/>
              </w:rPr>
              <w:t xml:space="preserve">are </w:t>
            </w:r>
            <w:r w:rsidRPr="005E2335">
              <w:rPr>
                <w:rFonts w:ascii="Calibri" w:hAnsi="Calibri" w:cs="Tahoma"/>
                <w:sz w:val="24"/>
                <w:szCs w:val="24"/>
              </w:rPr>
              <w:t xml:space="preserve">determined by the </w:t>
            </w:r>
            <w:r>
              <w:rPr>
                <w:rFonts w:ascii="Calibri" w:hAnsi="Calibri" w:cs="Tahoma"/>
                <w:sz w:val="24"/>
                <w:szCs w:val="24"/>
              </w:rPr>
              <w:t>incumbent provider.</w:t>
            </w:r>
            <w:r w:rsidRPr="005E2335">
              <w:rPr>
                <w:rFonts w:ascii="Calibri" w:hAnsi="Calibri" w:cs="Tahoma"/>
                <w:sz w:val="24"/>
                <w:szCs w:val="24"/>
              </w:rPr>
              <w:t xml:space="preserve"> </w:t>
            </w:r>
            <w:r>
              <w:rPr>
                <w:rFonts w:ascii="Calibri" w:hAnsi="Calibri" w:cs="Tahoma"/>
                <w:sz w:val="24"/>
                <w:szCs w:val="24"/>
              </w:rPr>
              <w:t>W</w:t>
            </w:r>
            <w:r w:rsidRPr="005E2335">
              <w:rPr>
                <w:rFonts w:ascii="Calibri" w:hAnsi="Calibri" w:cs="Tahoma"/>
                <w:sz w:val="24"/>
                <w:szCs w:val="24"/>
              </w:rPr>
              <w:t xml:space="preserve">e have </w:t>
            </w:r>
            <w:r>
              <w:rPr>
                <w:rFonts w:ascii="Calibri" w:hAnsi="Calibri" w:cs="Tahoma"/>
                <w:sz w:val="24"/>
                <w:szCs w:val="24"/>
              </w:rPr>
              <w:t xml:space="preserve">calculated that </w:t>
            </w:r>
            <w:r w:rsidRPr="005E2335">
              <w:rPr>
                <w:rFonts w:ascii="Calibri" w:hAnsi="Calibri" w:cs="Tahoma"/>
                <w:sz w:val="24"/>
                <w:szCs w:val="24"/>
              </w:rPr>
              <w:t xml:space="preserve">Carers </w:t>
            </w:r>
            <w:r>
              <w:rPr>
                <w:rFonts w:ascii="Calibri" w:hAnsi="Calibri" w:cs="Tahoma"/>
                <w:sz w:val="24"/>
                <w:szCs w:val="24"/>
              </w:rPr>
              <w:t>w</w:t>
            </w:r>
            <w:r w:rsidRPr="005E2335">
              <w:rPr>
                <w:rFonts w:ascii="Calibri" w:hAnsi="Calibri" w:cs="Tahoma"/>
                <w:sz w:val="24"/>
                <w:szCs w:val="24"/>
              </w:rPr>
              <w:t>ill be getting an increase under the new fee structure.</w:t>
            </w:r>
          </w:p>
        </w:tc>
      </w:tr>
      <w:tr w:rsidR="006369EA" w:rsidTr="007074CA">
        <w:tc>
          <w:tcPr>
            <w:tcW w:w="501" w:type="dxa"/>
            <w:vAlign w:val="center"/>
          </w:tcPr>
          <w:p w:rsidR="006369EA" w:rsidRDefault="006369EA" w:rsidP="006369EA">
            <w:pPr>
              <w:pStyle w:val="Table"/>
              <w:rPr>
                <w:rFonts w:ascii="Calibri" w:hAnsi="Calibri" w:cs="Tahoma"/>
                <w:b/>
                <w:sz w:val="24"/>
                <w:szCs w:val="24"/>
              </w:rPr>
            </w:pPr>
            <w:r>
              <w:rPr>
                <w:rFonts w:ascii="Calibri" w:hAnsi="Calibri" w:cs="Tahoma"/>
                <w:b/>
                <w:sz w:val="24"/>
                <w:szCs w:val="24"/>
              </w:rPr>
              <w:t>14</w:t>
            </w:r>
          </w:p>
        </w:tc>
        <w:tc>
          <w:tcPr>
            <w:tcW w:w="3576" w:type="dxa"/>
          </w:tcPr>
          <w:p w:rsidR="006369EA" w:rsidRPr="001726E9" w:rsidRDefault="006369EA" w:rsidP="00D66C85">
            <w:pPr>
              <w:pStyle w:val="Table"/>
              <w:rPr>
                <w:rFonts w:ascii="Calibri" w:hAnsi="Calibri" w:cs="Tahoma"/>
                <w:sz w:val="24"/>
                <w:szCs w:val="24"/>
              </w:rPr>
            </w:pPr>
            <w:r>
              <w:rPr>
                <w:rFonts w:ascii="Calibri" w:hAnsi="Calibri" w:cs="Tahoma"/>
                <w:sz w:val="24"/>
                <w:szCs w:val="24"/>
              </w:rPr>
              <w:t xml:space="preserve">To </w:t>
            </w:r>
            <w:r w:rsidRPr="001726E9">
              <w:rPr>
                <w:rFonts w:ascii="Calibri" w:hAnsi="Calibri" w:cs="Tahoma"/>
                <w:sz w:val="24"/>
                <w:szCs w:val="24"/>
              </w:rPr>
              <w:t>assist with growth modelling can you please confirm:</w:t>
            </w:r>
          </w:p>
          <w:p w:rsidR="006369EA" w:rsidRPr="001726E9" w:rsidRDefault="006369EA" w:rsidP="00D66C85">
            <w:pPr>
              <w:pStyle w:val="Table"/>
              <w:numPr>
                <w:ilvl w:val="0"/>
                <w:numId w:val="4"/>
              </w:numPr>
              <w:rPr>
                <w:rFonts w:ascii="Calibri" w:hAnsi="Calibri" w:cs="Tahoma"/>
                <w:sz w:val="24"/>
                <w:szCs w:val="24"/>
              </w:rPr>
            </w:pPr>
            <w:proofErr w:type="gramStart"/>
            <w:r w:rsidRPr="001726E9">
              <w:rPr>
                <w:rFonts w:ascii="Calibri" w:hAnsi="Calibri" w:cs="Tahoma"/>
                <w:sz w:val="24"/>
                <w:szCs w:val="24"/>
              </w:rPr>
              <w:t>how</w:t>
            </w:r>
            <w:proofErr w:type="gramEnd"/>
            <w:r w:rsidRPr="001726E9">
              <w:rPr>
                <w:rFonts w:ascii="Calibri" w:hAnsi="Calibri" w:cs="Tahoma"/>
                <w:sz w:val="24"/>
                <w:szCs w:val="24"/>
              </w:rPr>
              <w:t xml:space="preserve"> many SL carer households?</w:t>
            </w:r>
          </w:p>
          <w:p w:rsidR="006369EA" w:rsidRPr="001726E9" w:rsidRDefault="006369EA" w:rsidP="00D66C85">
            <w:pPr>
              <w:pStyle w:val="Table"/>
              <w:numPr>
                <w:ilvl w:val="0"/>
                <w:numId w:val="4"/>
              </w:numPr>
              <w:rPr>
                <w:rFonts w:ascii="Calibri" w:hAnsi="Calibri" w:cs="Tahoma"/>
                <w:sz w:val="24"/>
                <w:szCs w:val="24"/>
              </w:rPr>
            </w:pPr>
            <w:proofErr w:type="gramStart"/>
            <w:r w:rsidRPr="001726E9">
              <w:rPr>
                <w:rFonts w:ascii="Calibri" w:hAnsi="Calibri" w:cs="Tahoma"/>
                <w:sz w:val="24"/>
                <w:szCs w:val="24"/>
              </w:rPr>
              <w:t>how</w:t>
            </w:r>
            <w:proofErr w:type="gramEnd"/>
            <w:r w:rsidRPr="001726E9">
              <w:rPr>
                <w:rFonts w:ascii="Calibri" w:hAnsi="Calibri" w:cs="Tahoma"/>
                <w:sz w:val="24"/>
                <w:szCs w:val="24"/>
              </w:rPr>
              <w:t xml:space="preserve"> many additional SL arrangements could be provided by the existing SL carer households?</w:t>
            </w:r>
          </w:p>
          <w:p w:rsidR="006369EA" w:rsidRPr="001726E9" w:rsidRDefault="006369EA" w:rsidP="00D66C85">
            <w:pPr>
              <w:pStyle w:val="Table"/>
              <w:numPr>
                <w:ilvl w:val="0"/>
                <w:numId w:val="4"/>
              </w:numPr>
              <w:rPr>
                <w:rFonts w:ascii="Calibri" w:hAnsi="Calibri" w:cs="Tahoma"/>
                <w:sz w:val="24"/>
                <w:szCs w:val="24"/>
              </w:rPr>
            </w:pPr>
            <w:proofErr w:type="gramStart"/>
            <w:r w:rsidRPr="001726E9">
              <w:rPr>
                <w:rFonts w:ascii="Calibri" w:hAnsi="Calibri" w:cs="Tahoma"/>
                <w:sz w:val="24"/>
                <w:szCs w:val="24"/>
              </w:rPr>
              <w:t>how</w:t>
            </w:r>
            <w:proofErr w:type="gramEnd"/>
            <w:r w:rsidRPr="001726E9">
              <w:rPr>
                <w:rFonts w:ascii="Calibri" w:hAnsi="Calibri" w:cs="Tahoma"/>
                <w:sz w:val="24"/>
                <w:szCs w:val="24"/>
              </w:rPr>
              <w:t xml:space="preserve"> many arrangements have ended during the past five years?</w:t>
            </w:r>
          </w:p>
        </w:tc>
        <w:tc>
          <w:tcPr>
            <w:tcW w:w="5165" w:type="dxa"/>
          </w:tcPr>
          <w:p w:rsidR="006369EA" w:rsidRPr="007F7647" w:rsidRDefault="002C0274" w:rsidP="00D66C85">
            <w:pPr>
              <w:pStyle w:val="Table"/>
              <w:numPr>
                <w:ilvl w:val="0"/>
                <w:numId w:val="5"/>
              </w:numPr>
              <w:rPr>
                <w:rFonts w:ascii="Calibri" w:hAnsi="Calibri" w:cs="Tahoma"/>
                <w:sz w:val="24"/>
                <w:szCs w:val="24"/>
              </w:rPr>
            </w:pPr>
            <w:r>
              <w:rPr>
                <w:rFonts w:ascii="Calibri" w:hAnsi="Calibri" w:cs="Tahoma"/>
                <w:sz w:val="24"/>
                <w:szCs w:val="24"/>
              </w:rPr>
              <w:t>25 liv</w:t>
            </w:r>
            <w:r w:rsidR="00911FED">
              <w:rPr>
                <w:rFonts w:ascii="Calibri" w:hAnsi="Calibri" w:cs="Tahoma"/>
                <w:sz w:val="24"/>
                <w:szCs w:val="24"/>
              </w:rPr>
              <w:t>e-</w:t>
            </w:r>
            <w:r w:rsidR="00CB5A73">
              <w:rPr>
                <w:rFonts w:ascii="Calibri" w:hAnsi="Calibri" w:cs="Tahoma"/>
                <w:sz w:val="24"/>
                <w:szCs w:val="24"/>
              </w:rPr>
              <w:t xml:space="preserve">in </w:t>
            </w:r>
            <w:r>
              <w:rPr>
                <w:rFonts w:ascii="Calibri" w:hAnsi="Calibri" w:cs="Tahoma"/>
                <w:sz w:val="24"/>
                <w:szCs w:val="24"/>
              </w:rPr>
              <w:t xml:space="preserve">SL </w:t>
            </w:r>
            <w:r w:rsidR="00CB5A73">
              <w:rPr>
                <w:rFonts w:ascii="Calibri" w:hAnsi="Calibri" w:cs="Tahoma"/>
                <w:sz w:val="24"/>
                <w:szCs w:val="24"/>
              </w:rPr>
              <w:t xml:space="preserve">carers households </w:t>
            </w:r>
          </w:p>
          <w:p w:rsidR="008A2A7F" w:rsidRDefault="006369EA" w:rsidP="008A2A7F">
            <w:pPr>
              <w:pStyle w:val="Table"/>
              <w:numPr>
                <w:ilvl w:val="0"/>
                <w:numId w:val="5"/>
              </w:numPr>
              <w:rPr>
                <w:rFonts w:ascii="Calibri" w:hAnsi="Calibri" w:cs="Tahoma"/>
                <w:sz w:val="24"/>
                <w:szCs w:val="24"/>
              </w:rPr>
            </w:pPr>
            <w:r w:rsidRPr="007F7647">
              <w:rPr>
                <w:rFonts w:ascii="Calibri" w:hAnsi="Calibri" w:cs="Tahoma"/>
                <w:sz w:val="24"/>
                <w:szCs w:val="24"/>
              </w:rPr>
              <w:t xml:space="preserve">We </w:t>
            </w:r>
            <w:r w:rsidR="00CB5A73">
              <w:rPr>
                <w:rFonts w:ascii="Calibri" w:hAnsi="Calibri" w:cs="Tahoma"/>
                <w:sz w:val="24"/>
                <w:szCs w:val="24"/>
              </w:rPr>
              <w:t>will seek this information from the incumbent provider</w:t>
            </w:r>
          </w:p>
          <w:p w:rsidR="008A2A7F" w:rsidRPr="008A2A7F" w:rsidRDefault="008A2A7F" w:rsidP="008A2A7F">
            <w:pPr>
              <w:pStyle w:val="Table"/>
              <w:ind w:left="720"/>
              <w:rPr>
                <w:rFonts w:ascii="Calibri" w:hAnsi="Calibri" w:cs="Tahoma"/>
                <w:sz w:val="24"/>
                <w:szCs w:val="24"/>
              </w:rPr>
            </w:pPr>
            <w:r w:rsidRPr="008A2A7F">
              <w:rPr>
                <w:rFonts w:ascii="Calibri" w:hAnsi="Calibri" w:cs="Tahoma"/>
                <w:i/>
                <w:sz w:val="24"/>
                <w:szCs w:val="24"/>
              </w:rPr>
              <w:t xml:space="preserve">Response </w:t>
            </w:r>
            <w:r>
              <w:rPr>
                <w:rFonts w:ascii="Calibri" w:hAnsi="Calibri" w:cs="Tahoma"/>
                <w:i/>
                <w:sz w:val="24"/>
                <w:szCs w:val="24"/>
              </w:rPr>
              <w:t xml:space="preserve">to b) </w:t>
            </w:r>
            <w:r w:rsidRPr="008A2A7F">
              <w:rPr>
                <w:rFonts w:ascii="Calibri" w:hAnsi="Calibri" w:cs="Tahoma"/>
                <w:i/>
                <w:sz w:val="24"/>
                <w:szCs w:val="24"/>
              </w:rPr>
              <w:t>from the incumbent supplier:</w:t>
            </w:r>
            <w:r w:rsidRPr="008A2A7F">
              <w:rPr>
                <w:rFonts w:ascii="Calibri" w:hAnsi="Calibri" w:cs="Tahoma"/>
                <w:sz w:val="24"/>
                <w:szCs w:val="24"/>
              </w:rPr>
              <w:t xml:space="preserve"> The answer to this question forms part of</w:t>
            </w:r>
            <w:r w:rsidR="00961133">
              <w:rPr>
                <w:rFonts w:ascii="Calibri" w:hAnsi="Calibri" w:cs="Tahoma"/>
                <w:sz w:val="24"/>
                <w:szCs w:val="24"/>
              </w:rPr>
              <w:t xml:space="preserve"> …</w:t>
            </w:r>
            <w:r w:rsidRPr="008A2A7F">
              <w:rPr>
                <w:rFonts w:ascii="Calibri" w:hAnsi="Calibri" w:cs="Tahoma"/>
                <w:sz w:val="24"/>
                <w:szCs w:val="24"/>
              </w:rPr>
              <w:t xml:space="preserve"> </w:t>
            </w:r>
            <w:r w:rsidR="007631B6">
              <w:rPr>
                <w:rFonts w:ascii="Calibri" w:hAnsi="Calibri" w:cs="Tahoma"/>
                <w:sz w:val="24"/>
                <w:szCs w:val="24"/>
              </w:rPr>
              <w:t xml:space="preserve">[the incumbent]  </w:t>
            </w:r>
            <w:r w:rsidRPr="008A2A7F">
              <w:rPr>
                <w:rFonts w:ascii="Calibri" w:hAnsi="Calibri" w:cs="Tahoma"/>
                <w:sz w:val="24"/>
                <w:szCs w:val="24"/>
              </w:rPr>
              <w:t>competitive tender, we cannot therefore provide this information</w:t>
            </w:r>
          </w:p>
          <w:p w:rsidR="008A2A7F" w:rsidRPr="008A2A7F" w:rsidRDefault="006369EA" w:rsidP="008A2A7F">
            <w:pPr>
              <w:pStyle w:val="Table"/>
              <w:numPr>
                <w:ilvl w:val="0"/>
                <w:numId w:val="5"/>
              </w:numPr>
              <w:rPr>
                <w:rFonts w:ascii="Calibri" w:hAnsi="Calibri" w:cs="Tahoma"/>
                <w:i/>
                <w:sz w:val="24"/>
                <w:szCs w:val="24"/>
              </w:rPr>
            </w:pPr>
            <w:r w:rsidRPr="007F7647">
              <w:rPr>
                <w:rFonts w:ascii="Calibri" w:hAnsi="Calibri" w:cs="Tahoma"/>
                <w:sz w:val="24"/>
                <w:szCs w:val="24"/>
              </w:rPr>
              <w:t>We do have this information</w:t>
            </w:r>
            <w:r w:rsidR="00CB5A73">
              <w:rPr>
                <w:rFonts w:ascii="Calibri" w:hAnsi="Calibri" w:cs="Tahoma"/>
                <w:sz w:val="24"/>
                <w:szCs w:val="24"/>
              </w:rPr>
              <w:t xml:space="preserve"> due to a change in IT systems at the Council however we will seek this information from the incumbent provider</w:t>
            </w:r>
          </w:p>
          <w:p w:rsidR="006369EA" w:rsidRPr="0020172E" w:rsidRDefault="008A2A7F" w:rsidP="008A2A7F">
            <w:pPr>
              <w:pStyle w:val="Table"/>
              <w:ind w:left="720"/>
              <w:rPr>
                <w:rFonts w:ascii="Calibri" w:hAnsi="Calibri" w:cs="Tahoma"/>
                <w:i/>
                <w:sz w:val="24"/>
                <w:szCs w:val="24"/>
              </w:rPr>
            </w:pPr>
            <w:r w:rsidRPr="008A2A7F">
              <w:rPr>
                <w:rFonts w:ascii="Calibri" w:hAnsi="Calibri" w:cs="Tahoma"/>
                <w:i/>
                <w:sz w:val="24"/>
                <w:szCs w:val="24"/>
              </w:rPr>
              <w:lastRenderedPageBreak/>
              <w:t xml:space="preserve">Response </w:t>
            </w:r>
            <w:r>
              <w:rPr>
                <w:rFonts w:ascii="Calibri" w:hAnsi="Calibri" w:cs="Tahoma"/>
                <w:i/>
                <w:sz w:val="24"/>
                <w:szCs w:val="24"/>
              </w:rPr>
              <w:t xml:space="preserve">to c) </w:t>
            </w:r>
            <w:r w:rsidRPr="008A2A7F">
              <w:rPr>
                <w:rFonts w:ascii="Calibri" w:hAnsi="Calibri" w:cs="Tahoma"/>
                <w:i/>
                <w:sz w:val="24"/>
                <w:szCs w:val="24"/>
              </w:rPr>
              <w:t>from the incumbent supplier:</w:t>
            </w:r>
            <w:r w:rsidRPr="008A2A7F">
              <w:rPr>
                <w:rFonts w:ascii="Calibri" w:hAnsi="Calibri" w:cs="Tahoma"/>
                <w:sz w:val="24"/>
                <w:szCs w:val="24"/>
              </w:rPr>
              <w:t xml:space="preserve"> Long term arrangements ended in last 5 years = 9</w:t>
            </w:r>
          </w:p>
        </w:tc>
      </w:tr>
      <w:tr w:rsidR="006369EA" w:rsidTr="007074CA">
        <w:tc>
          <w:tcPr>
            <w:tcW w:w="501" w:type="dxa"/>
            <w:vAlign w:val="center"/>
          </w:tcPr>
          <w:p w:rsidR="006369EA" w:rsidRDefault="006369EA" w:rsidP="006369EA">
            <w:pPr>
              <w:pStyle w:val="Table"/>
              <w:rPr>
                <w:rFonts w:ascii="Calibri" w:hAnsi="Calibri" w:cs="Tahoma"/>
                <w:b/>
                <w:sz w:val="24"/>
                <w:szCs w:val="24"/>
              </w:rPr>
            </w:pPr>
            <w:r>
              <w:rPr>
                <w:rFonts w:ascii="Calibri" w:hAnsi="Calibri" w:cs="Tahoma"/>
                <w:b/>
                <w:sz w:val="24"/>
                <w:szCs w:val="24"/>
              </w:rPr>
              <w:lastRenderedPageBreak/>
              <w:t>15</w:t>
            </w:r>
          </w:p>
        </w:tc>
        <w:tc>
          <w:tcPr>
            <w:tcW w:w="3576" w:type="dxa"/>
          </w:tcPr>
          <w:p w:rsidR="006369EA" w:rsidRDefault="006369EA" w:rsidP="00D66C85">
            <w:pPr>
              <w:pStyle w:val="Table"/>
              <w:rPr>
                <w:rFonts w:ascii="Calibri" w:hAnsi="Calibri" w:cs="Tahoma"/>
                <w:sz w:val="24"/>
                <w:szCs w:val="24"/>
              </w:rPr>
            </w:pPr>
            <w:r>
              <w:rPr>
                <w:rFonts w:ascii="Calibri" w:hAnsi="Calibri" w:cs="Tahoma"/>
                <w:sz w:val="24"/>
                <w:szCs w:val="24"/>
              </w:rPr>
              <w:t xml:space="preserve">Is it </w:t>
            </w:r>
            <w:r w:rsidRPr="001726E9">
              <w:rPr>
                <w:rFonts w:ascii="Calibri" w:hAnsi="Calibri" w:cs="Tahoma"/>
                <w:sz w:val="24"/>
                <w:szCs w:val="24"/>
              </w:rPr>
              <w:t>possible to submit clarifications which can be treated as commercially sensitive - the ITT doesn't make this clear?</w:t>
            </w:r>
          </w:p>
        </w:tc>
        <w:tc>
          <w:tcPr>
            <w:tcW w:w="5165" w:type="dxa"/>
          </w:tcPr>
          <w:p w:rsidR="008E5BE7" w:rsidRDefault="008E5BE7" w:rsidP="00D66C85">
            <w:pPr>
              <w:pStyle w:val="Table"/>
              <w:rPr>
                <w:rFonts w:ascii="Calibri" w:hAnsi="Calibri" w:cs="Tahoma"/>
                <w:sz w:val="24"/>
                <w:szCs w:val="24"/>
              </w:rPr>
            </w:pPr>
            <w:r>
              <w:rPr>
                <w:rFonts w:ascii="Calibri" w:hAnsi="Calibri" w:cs="Tahoma"/>
                <w:sz w:val="24"/>
                <w:szCs w:val="24"/>
              </w:rPr>
              <w:t>I</w:t>
            </w:r>
            <w:r w:rsidR="0025280E">
              <w:rPr>
                <w:rFonts w:ascii="Calibri" w:hAnsi="Calibri" w:cs="Tahoma"/>
                <w:sz w:val="24"/>
                <w:szCs w:val="24"/>
              </w:rPr>
              <w:t xml:space="preserve">f </w:t>
            </w:r>
            <w:r>
              <w:rPr>
                <w:rFonts w:ascii="Calibri" w:hAnsi="Calibri" w:cs="Tahoma"/>
                <w:sz w:val="24"/>
                <w:szCs w:val="24"/>
              </w:rPr>
              <w:t xml:space="preserve">a clarification question and the associated response are </w:t>
            </w:r>
            <w:r w:rsidR="0025280E">
              <w:rPr>
                <w:rFonts w:ascii="Calibri" w:hAnsi="Calibri" w:cs="Tahoma"/>
                <w:sz w:val="24"/>
                <w:szCs w:val="24"/>
              </w:rPr>
              <w:t xml:space="preserve">relevant </w:t>
            </w:r>
            <w:r>
              <w:rPr>
                <w:rFonts w:ascii="Calibri" w:hAnsi="Calibri" w:cs="Tahoma"/>
                <w:sz w:val="24"/>
                <w:szCs w:val="24"/>
              </w:rPr>
              <w:t xml:space="preserve">only </w:t>
            </w:r>
            <w:r w:rsidR="0025280E">
              <w:rPr>
                <w:rFonts w:ascii="Calibri" w:hAnsi="Calibri" w:cs="Tahoma"/>
                <w:sz w:val="24"/>
                <w:szCs w:val="24"/>
              </w:rPr>
              <w:t>to the requester</w:t>
            </w:r>
            <w:r>
              <w:rPr>
                <w:rFonts w:ascii="Calibri" w:hAnsi="Calibri" w:cs="Tahoma"/>
                <w:sz w:val="24"/>
                <w:szCs w:val="24"/>
              </w:rPr>
              <w:t>, then</w:t>
            </w:r>
            <w:r w:rsidR="0025280E">
              <w:rPr>
                <w:rFonts w:ascii="Calibri" w:hAnsi="Calibri" w:cs="Tahoma"/>
                <w:sz w:val="24"/>
                <w:szCs w:val="24"/>
              </w:rPr>
              <w:t xml:space="preserve"> a response will be </w:t>
            </w:r>
            <w:r>
              <w:rPr>
                <w:rFonts w:ascii="Calibri" w:hAnsi="Calibri" w:cs="Tahoma"/>
                <w:sz w:val="24"/>
                <w:szCs w:val="24"/>
              </w:rPr>
              <w:t>sent</w:t>
            </w:r>
            <w:r w:rsidR="0025280E">
              <w:rPr>
                <w:rFonts w:ascii="Calibri" w:hAnsi="Calibri" w:cs="Tahoma"/>
                <w:sz w:val="24"/>
                <w:szCs w:val="24"/>
              </w:rPr>
              <w:t xml:space="preserve"> to the requester only</w:t>
            </w:r>
            <w:r>
              <w:rPr>
                <w:rFonts w:ascii="Calibri" w:hAnsi="Calibri" w:cs="Tahoma"/>
                <w:sz w:val="24"/>
                <w:szCs w:val="24"/>
              </w:rPr>
              <w:t>, in the form of a private reply through the e-tendering system.</w:t>
            </w:r>
          </w:p>
          <w:p w:rsidR="008E5BE7" w:rsidRDefault="008E5BE7" w:rsidP="00D66C85">
            <w:pPr>
              <w:pStyle w:val="Table"/>
              <w:rPr>
                <w:rFonts w:ascii="Calibri" w:hAnsi="Calibri" w:cs="Tahoma"/>
                <w:sz w:val="24"/>
                <w:szCs w:val="24"/>
              </w:rPr>
            </w:pPr>
          </w:p>
          <w:p w:rsidR="006369EA" w:rsidRDefault="008E5BE7" w:rsidP="00D66C85">
            <w:pPr>
              <w:pStyle w:val="Table"/>
              <w:rPr>
                <w:rFonts w:ascii="Calibri" w:hAnsi="Calibri" w:cs="Tahoma"/>
                <w:sz w:val="24"/>
                <w:szCs w:val="24"/>
              </w:rPr>
            </w:pPr>
            <w:r>
              <w:rPr>
                <w:rFonts w:ascii="Calibri" w:hAnsi="Calibri" w:cs="Tahoma"/>
                <w:sz w:val="24"/>
                <w:szCs w:val="24"/>
              </w:rPr>
              <w:t>However, w</w:t>
            </w:r>
            <w:r w:rsidR="0025280E">
              <w:rPr>
                <w:rFonts w:ascii="Calibri" w:hAnsi="Calibri" w:cs="Tahoma"/>
                <w:sz w:val="24"/>
                <w:szCs w:val="24"/>
              </w:rPr>
              <w:t xml:space="preserve">here the information </w:t>
            </w:r>
            <w:r>
              <w:rPr>
                <w:rFonts w:ascii="Calibri" w:hAnsi="Calibri" w:cs="Tahoma"/>
                <w:sz w:val="24"/>
                <w:szCs w:val="24"/>
              </w:rPr>
              <w:t xml:space="preserve">contained in the response </w:t>
            </w:r>
            <w:r w:rsidR="0025280E">
              <w:rPr>
                <w:rFonts w:ascii="Calibri" w:hAnsi="Calibri" w:cs="Tahoma"/>
                <w:sz w:val="24"/>
                <w:szCs w:val="24"/>
              </w:rPr>
              <w:t xml:space="preserve">would be </w:t>
            </w:r>
            <w:r>
              <w:rPr>
                <w:rFonts w:ascii="Calibri" w:hAnsi="Calibri" w:cs="Tahoma"/>
                <w:sz w:val="24"/>
                <w:szCs w:val="24"/>
              </w:rPr>
              <w:t xml:space="preserve">more broadly </w:t>
            </w:r>
            <w:r w:rsidR="0025280E">
              <w:rPr>
                <w:rFonts w:ascii="Calibri" w:hAnsi="Calibri" w:cs="Tahoma"/>
                <w:sz w:val="24"/>
                <w:szCs w:val="24"/>
              </w:rPr>
              <w:t xml:space="preserve">relevant, </w:t>
            </w:r>
            <w:r>
              <w:rPr>
                <w:rFonts w:ascii="Calibri" w:hAnsi="Calibri" w:cs="Tahoma"/>
                <w:sz w:val="24"/>
                <w:szCs w:val="24"/>
              </w:rPr>
              <w:t xml:space="preserve">the Council has </w:t>
            </w:r>
            <w:r w:rsidR="0025280E">
              <w:rPr>
                <w:rFonts w:ascii="Calibri" w:hAnsi="Calibri" w:cs="Tahoma"/>
                <w:sz w:val="24"/>
                <w:szCs w:val="24"/>
              </w:rPr>
              <w:t>a duty to ensure that it is shared with all participants. In this way we can ensure that all bidders have the same information from which to base their proposals.</w:t>
            </w:r>
          </w:p>
          <w:p w:rsidR="008E5BE7" w:rsidRDefault="008E5BE7" w:rsidP="00D66C85">
            <w:pPr>
              <w:pStyle w:val="Table"/>
              <w:rPr>
                <w:rFonts w:ascii="Calibri" w:hAnsi="Calibri" w:cs="Tahoma"/>
                <w:sz w:val="24"/>
                <w:szCs w:val="24"/>
              </w:rPr>
            </w:pPr>
          </w:p>
          <w:p w:rsidR="008E5BE7" w:rsidRPr="007F7647" w:rsidRDefault="008E5BE7" w:rsidP="008E5BE7">
            <w:pPr>
              <w:pStyle w:val="Table"/>
              <w:rPr>
                <w:rFonts w:ascii="Calibri" w:hAnsi="Calibri" w:cs="Tahoma"/>
                <w:sz w:val="24"/>
                <w:szCs w:val="24"/>
              </w:rPr>
            </w:pPr>
            <w:r>
              <w:rPr>
                <w:rFonts w:ascii="Calibri" w:hAnsi="Calibri" w:cs="Tahoma"/>
                <w:sz w:val="24"/>
                <w:szCs w:val="24"/>
              </w:rPr>
              <w:t xml:space="preserve">Please note that in addition, we always seek to anonymise the question information prior to inclusion on the clarification log. </w:t>
            </w:r>
          </w:p>
        </w:tc>
      </w:tr>
      <w:tr w:rsidR="006369EA" w:rsidTr="007074CA">
        <w:tc>
          <w:tcPr>
            <w:tcW w:w="501" w:type="dxa"/>
            <w:vAlign w:val="center"/>
          </w:tcPr>
          <w:p w:rsidR="006369EA" w:rsidRDefault="006369EA" w:rsidP="006369EA">
            <w:pPr>
              <w:pStyle w:val="Table"/>
              <w:rPr>
                <w:rFonts w:ascii="Calibri" w:hAnsi="Calibri" w:cs="Tahoma"/>
                <w:b/>
                <w:sz w:val="24"/>
                <w:szCs w:val="24"/>
              </w:rPr>
            </w:pPr>
            <w:r>
              <w:rPr>
                <w:rFonts w:ascii="Calibri" w:hAnsi="Calibri" w:cs="Tahoma"/>
                <w:b/>
                <w:sz w:val="24"/>
                <w:szCs w:val="24"/>
              </w:rPr>
              <w:t>16</w:t>
            </w:r>
            <w:r w:rsidR="0025280E">
              <w:rPr>
                <w:rFonts w:ascii="Calibri" w:hAnsi="Calibri" w:cs="Tahoma"/>
                <w:b/>
                <w:sz w:val="24"/>
                <w:szCs w:val="24"/>
              </w:rPr>
              <w:t>a</w:t>
            </w:r>
          </w:p>
        </w:tc>
        <w:tc>
          <w:tcPr>
            <w:tcW w:w="3576" w:type="dxa"/>
          </w:tcPr>
          <w:p w:rsidR="008E5BE7" w:rsidRDefault="006369EA" w:rsidP="008E5BE7">
            <w:pPr>
              <w:pStyle w:val="Table"/>
              <w:rPr>
                <w:rFonts w:ascii="Calibri" w:hAnsi="Calibri" w:cs="Tahoma"/>
                <w:sz w:val="24"/>
                <w:szCs w:val="24"/>
              </w:rPr>
            </w:pPr>
            <w:r w:rsidRPr="005F7D81">
              <w:rPr>
                <w:rFonts w:ascii="Calibri" w:hAnsi="Calibri" w:cs="Tahoma"/>
                <w:sz w:val="24"/>
                <w:szCs w:val="24"/>
              </w:rPr>
              <w:t xml:space="preserve">The following roles (CEO, Ops Manager, Business Manager and Area Manager) are all 70% accounted for against this contract. Surely the CEO alone (and most probably the other 3 roles) </w:t>
            </w:r>
            <w:proofErr w:type="gramStart"/>
            <w:r w:rsidRPr="005F7D81">
              <w:rPr>
                <w:rFonts w:ascii="Calibri" w:hAnsi="Calibri" w:cs="Tahoma"/>
                <w:sz w:val="24"/>
                <w:szCs w:val="24"/>
              </w:rPr>
              <w:t>are</w:t>
            </w:r>
            <w:proofErr w:type="gramEnd"/>
            <w:r w:rsidRPr="005F7D81">
              <w:rPr>
                <w:rFonts w:ascii="Calibri" w:hAnsi="Calibri" w:cs="Tahoma"/>
                <w:sz w:val="24"/>
                <w:szCs w:val="24"/>
              </w:rPr>
              <w:t xml:space="preserve"> centrally shared roles across the whole organisation? </w:t>
            </w:r>
          </w:p>
          <w:p w:rsidR="008E5BE7" w:rsidRDefault="008E5BE7" w:rsidP="008E5BE7">
            <w:pPr>
              <w:pStyle w:val="Table"/>
              <w:rPr>
                <w:rFonts w:ascii="Calibri" w:hAnsi="Calibri" w:cs="Tahoma"/>
                <w:sz w:val="24"/>
                <w:szCs w:val="24"/>
              </w:rPr>
            </w:pPr>
          </w:p>
          <w:p w:rsidR="006369EA" w:rsidRPr="009F3A49" w:rsidRDefault="006369EA" w:rsidP="008E5BE7">
            <w:pPr>
              <w:pStyle w:val="Table"/>
              <w:rPr>
                <w:rFonts w:ascii="Calibri" w:hAnsi="Calibri" w:cs="Tahoma"/>
                <w:sz w:val="24"/>
                <w:szCs w:val="24"/>
              </w:rPr>
            </w:pPr>
            <w:r w:rsidRPr="005F7D81">
              <w:rPr>
                <w:rFonts w:ascii="Calibri" w:hAnsi="Calibri" w:cs="Tahoma"/>
                <w:sz w:val="24"/>
                <w:szCs w:val="24"/>
              </w:rPr>
              <w:t xml:space="preserve">As the organisational income of 2016/2017 was £1.65m and this contract is work 0.6m (37% of the total turnover) we would challenge that their TUPE eligibility meets the 50% 'working on this contract' threshold. </w:t>
            </w:r>
          </w:p>
        </w:tc>
        <w:tc>
          <w:tcPr>
            <w:tcW w:w="5165" w:type="dxa"/>
          </w:tcPr>
          <w:p w:rsidR="0025280E" w:rsidRPr="00DF2AA1" w:rsidRDefault="008E5BE7" w:rsidP="00D66C85">
            <w:pPr>
              <w:pStyle w:val="Table"/>
              <w:rPr>
                <w:rFonts w:ascii="Calibri" w:hAnsi="Calibri" w:cs="Tahoma"/>
                <w:sz w:val="24"/>
                <w:szCs w:val="24"/>
              </w:rPr>
            </w:pPr>
            <w:r w:rsidRPr="00DF2AA1">
              <w:rPr>
                <w:rFonts w:ascii="Calibri" w:hAnsi="Calibri" w:cs="Tahoma"/>
                <w:sz w:val="24"/>
                <w:szCs w:val="24"/>
              </w:rPr>
              <w:t xml:space="preserve">Please refer to the response to Question 11, which has </w:t>
            </w:r>
            <w:r w:rsidR="0025280E" w:rsidRPr="00DF2AA1">
              <w:rPr>
                <w:rFonts w:ascii="Calibri" w:hAnsi="Calibri" w:cs="Tahoma"/>
                <w:sz w:val="24"/>
                <w:szCs w:val="24"/>
              </w:rPr>
              <w:t>been provided by the incumbent provider</w:t>
            </w:r>
            <w:r w:rsidR="00DF2AA1" w:rsidRPr="00DF2AA1">
              <w:rPr>
                <w:rFonts w:ascii="Calibri" w:hAnsi="Calibri" w:cs="Tahoma"/>
                <w:sz w:val="24"/>
                <w:szCs w:val="24"/>
              </w:rPr>
              <w:t>.</w:t>
            </w:r>
          </w:p>
          <w:p w:rsidR="0025280E" w:rsidRDefault="0025280E" w:rsidP="00D66C85">
            <w:pPr>
              <w:pStyle w:val="Table"/>
              <w:rPr>
                <w:rFonts w:ascii="Calibri" w:hAnsi="Calibri" w:cs="Tahoma"/>
                <w:sz w:val="24"/>
                <w:szCs w:val="24"/>
              </w:rPr>
            </w:pPr>
          </w:p>
          <w:p w:rsidR="006369EA" w:rsidRPr="007F7647" w:rsidRDefault="006369EA" w:rsidP="00D66C85">
            <w:pPr>
              <w:pStyle w:val="Table"/>
              <w:rPr>
                <w:rFonts w:ascii="Calibri" w:hAnsi="Calibri" w:cs="Tahoma"/>
                <w:i/>
                <w:sz w:val="24"/>
                <w:szCs w:val="24"/>
              </w:rPr>
            </w:pPr>
          </w:p>
        </w:tc>
      </w:tr>
      <w:tr w:rsidR="0025280E" w:rsidTr="007074CA">
        <w:tc>
          <w:tcPr>
            <w:tcW w:w="501" w:type="dxa"/>
            <w:vAlign w:val="center"/>
          </w:tcPr>
          <w:p w:rsidR="0025280E" w:rsidRDefault="0025280E" w:rsidP="006369EA">
            <w:pPr>
              <w:pStyle w:val="Table"/>
              <w:rPr>
                <w:rFonts w:ascii="Calibri" w:hAnsi="Calibri" w:cs="Tahoma"/>
                <w:b/>
                <w:sz w:val="24"/>
                <w:szCs w:val="24"/>
              </w:rPr>
            </w:pPr>
            <w:r>
              <w:rPr>
                <w:rFonts w:ascii="Calibri" w:hAnsi="Calibri" w:cs="Tahoma"/>
                <w:b/>
                <w:sz w:val="24"/>
                <w:szCs w:val="24"/>
              </w:rPr>
              <w:t>16b</w:t>
            </w:r>
          </w:p>
        </w:tc>
        <w:tc>
          <w:tcPr>
            <w:tcW w:w="3576" w:type="dxa"/>
          </w:tcPr>
          <w:p w:rsidR="0025280E" w:rsidRPr="005F7D81" w:rsidRDefault="0025280E" w:rsidP="00D66C85">
            <w:pPr>
              <w:pStyle w:val="Table"/>
              <w:rPr>
                <w:rFonts w:ascii="Calibri" w:hAnsi="Calibri" w:cs="Tahoma"/>
                <w:sz w:val="24"/>
                <w:szCs w:val="24"/>
              </w:rPr>
            </w:pPr>
            <w:r w:rsidRPr="0025280E">
              <w:rPr>
                <w:rFonts w:ascii="Calibri" w:hAnsi="Calibri" w:cs="Tahoma"/>
                <w:sz w:val="24"/>
                <w:szCs w:val="24"/>
              </w:rPr>
              <w:t>Can you provide clarity if the LCC procurement/HR/legal team believe this TUPE information is correct and that all claims are in-line with TUPE law?</w:t>
            </w:r>
          </w:p>
        </w:tc>
        <w:tc>
          <w:tcPr>
            <w:tcW w:w="5165" w:type="dxa"/>
          </w:tcPr>
          <w:p w:rsidR="00BC7DAB" w:rsidRDefault="001553EF" w:rsidP="001553EF">
            <w:pPr>
              <w:pStyle w:val="Table"/>
              <w:rPr>
                <w:rFonts w:ascii="Calibri" w:hAnsi="Calibri" w:cs="Tahoma"/>
                <w:sz w:val="24"/>
                <w:szCs w:val="24"/>
              </w:rPr>
            </w:pPr>
            <w:r>
              <w:rPr>
                <w:rFonts w:ascii="Calibri" w:hAnsi="Calibri" w:cs="Tahoma"/>
                <w:sz w:val="24"/>
                <w:szCs w:val="24"/>
              </w:rPr>
              <w:t>The Council</w:t>
            </w:r>
            <w:r w:rsidR="00CB5A73">
              <w:rPr>
                <w:rFonts w:ascii="Calibri" w:hAnsi="Calibri" w:cs="Tahoma"/>
                <w:sz w:val="24"/>
                <w:szCs w:val="24"/>
              </w:rPr>
              <w:t xml:space="preserve"> cannot warrant the accuracy of the information pro</w:t>
            </w:r>
            <w:r>
              <w:rPr>
                <w:rFonts w:ascii="Calibri" w:hAnsi="Calibri" w:cs="Tahoma"/>
                <w:sz w:val="24"/>
                <w:szCs w:val="24"/>
              </w:rPr>
              <w:t>vided by the incumbent provider</w:t>
            </w:r>
            <w:r w:rsidR="00BC7DAB">
              <w:rPr>
                <w:rFonts w:ascii="Calibri" w:hAnsi="Calibri" w:cs="Tahoma"/>
                <w:sz w:val="24"/>
                <w:szCs w:val="24"/>
              </w:rPr>
              <w:t xml:space="preserve">. </w:t>
            </w:r>
          </w:p>
          <w:p w:rsidR="00BC7DAB" w:rsidRDefault="00BC7DAB" w:rsidP="001553EF">
            <w:pPr>
              <w:pStyle w:val="Table"/>
              <w:rPr>
                <w:rFonts w:ascii="Calibri" w:hAnsi="Calibri" w:cs="Tahoma"/>
                <w:sz w:val="24"/>
                <w:szCs w:val="24"/>
              </w:rPr>
            </w:pPr>
          </w:p>
          <w:p w:rsidR="0025280E" w:rsidRPr="0023791A" w:rsidRDefault="00BC7DAB" w:rsidP="00BC7DAB">
            <w:pPr>
              <w:pStyle w:val="Table"/>
              <w:rPr>
                <w:rFonts w:ascii="Calibri" w:hAnsi="Calibri" w:cs="Tahoma"/>
                <w:sz w:val="24"/>
                <w:szCs w:val="24"/>
              </w:rPr>
            </w:pPr>
            <w:r>
              <w:rPr>
                <w:rFonts w:ascii="Calibri" w:hAnsi="Calibri" w:cs="Tahoma"/>
                <w:sz w:val="24"/>
                <w:szCs w:val="24"/>
              </w:rPr>
              <w:t xml:space="preserve">The Council </w:t>
            </w:r>
            <w:r w:rsidR="00CB5A73" w:rsidRPr="00CB5A73">
              <w:rPr>
                <w:rFonts w:ascii="Calibri" w:hAnsi="Calibri" w:cs="Tahoma"/>
                <w:sz w:val="24"/>
                <w:szCs w:val="24"/>
              </w:rPr>
              <w:t>advi</w:t>
            </w:r>
            <w:r w:rsidR="00CB5A73">
              <w:rPr>
                <w:rFonts w:ascii="Calibri" w:hAnsi="Calibri" w:cs="Tahoma"/>
                <w:sz w:val="24"/>
                <w:szCs w:val="24"/>
              </w:rPr>
              <w:t>se</w:t>
            </w:r>
            <w:r w:rsidR="001553EF">
              <w:rPr>
                <w:rFonts w:ascii="Calibri" w:hAnsi="Calibri" w:cs="Tahoma"/>
                <w:sz w:val="24"/>
                <w:szCs w:val="24"/>
              </w:rPr>
              <w:t>s</w:t>
            </w:r>
            <w:r w:rsidR="00CB5A73">
              <w:rPr>
                <w:rFonts w:ascii="Calibri" w:hAnsi="Calibri" w:cs="Tahoma"/>
                <w:sz w:val="24"/>
                <w:szCs w:val="24"/>
              </w:rPr>
              <w:t xml:space="preserve"> bidders</w:t>
            </w:r>
            <w:r w:rsidR="00CB5A73" w:rsidRPr="00CB5A73">
              <w:rPr>
                <w:rFonts w:ascii="Calibri" w:hAnsi="Calibri" w:cs="Tahoma"/>
                <w:sz w:val="24"/>
                <w:szCs w:val="24"/>
              </w:rPr>
              <w:t xml:space="preserve"> to form their own view on whether TUPE Regulations appl</w:t>
            </w:r>
            <w:r w:rsidR="001553EF">
              <w:rPr>
                <w:rFonts w:ascii="Calibri" w:hAnsi="Calibri" w:cs="Tahoma"/>
                <w:sz w:val="24"/>
                <w:szCs w:val="24"/>
              </w:rPr>
              <w:t>y</w:t>
            </w:r>
            <w:r w:rsidR="00CB5A73" w:rsidRPr="00CB5A73">
              <w:rPr>
                <w:rFonts w:ascii="Calibri" w:hAnsi="Calibri" w:cs="Tahoma"/>
                <w:sz w:val="24"/>
                <w:szCs w:val="24"/>
              </w:rPr>
              <w:t xml:space="preserve">, obtaining </w:t>
            </w:r>
            <w:r w:rsidR="00CB5A73">
              <w:rPr>
                <w:rFonts w:ascii="Calibri" w:hAnsi="Calibri" w:cs="Tahoma"/>
                <w:sz w:val="24"/>
                <w:szCs w:val="24"/>
              </w:rPr>
              <w:t xml:space="preserve">your </w:t>
            </w:r>
            <w:r w:rsidR="00CB5A73" w:rsidRPr="00CB5A73">
              <w:rPr>
                <w:rFonts w:ascii="Calibri" w:hAnsi="Calibri" w:cs="Tahoma"/>
                <w:sz w:val="24"/>
                <w:szCs w:val="24"/>
              </w:rPr>
              <w:t>own legal advice as necessary.</w:t>
            </w:r>
            <w:r>
              <w:rPr>
                <w:rFonts w:ascii="Calibri" w:hAnsi="Calibri" w:cs="Tahoma"/>
                <w:sz w:val="24"/>
                <w:szCs w:val="24"/>
              </w:rPr>
              <w:t xml:space="preserve"> </w:t>
            </w:r>
          </w:p>
        </w:tc>
      </w:tr>
      <w:tr w:rsidR="006369EA" w:rsidTr="007074CA">
        <w:tc>
          <w:tcPr>
            <w:tcW w:w="501" w:type="dxa"/>
            <w:vAlign w:val="center"/>
          </w:tcPr>
          <w:p w:rsidR="006369EA" w:rsidRDefault="006369EA" w:rsidP="006369EA">
            <w:pPr>
              <w:pStyle w:val="Table"/>
              <w:rPr>
                <w:rFonts w:ascii="Calibri" w:hAnsi="Calibri" w:cs="Tahoma"/>
                <w:b/>
                <w:sz w:val="24"/>
                <w:szCs w:val="24"/>
              </w:rPr>
            </w:pPr>
            <w:r>
              <w:rPr>
                <w:rFonts w:ascii="Calibri" w:hAnsi="Calibri" w:cs="Tahoma"/>
                <w:b/>
                <w:sz w:val="24"/>
                <w:szCs w:val="24"/>
              </w:rPr>
              <w:t>17</w:t>
            </w:r>
          </w:p>
        </w:tc>
        <w:tc>
          <w:tcPr>
            <w:tcW w:w="3576" w:type="dxa"/>
          </w:tcPr>
          <w:p w:rsidR="006369EA" w:rsidRPr="005F7D81" w:rsidRDefault="006369EA" w:rsidP="00D66C85">
            <w:pPr>
              <w:pStyle w:val="Table"/>
              <w:rPr>
                <w:rFonts w:ascii="Calibri" w:hAnsi="Calibri" w:cs="Tahoma"/>
                <w:sz w:val="24"/>
                <w:szCs w:val="24"/>
              </w:rPr>
            </w:pPr>
            <w:r w:rsidRPr="00C709B3">
              <w:rPr>
                <w:rFonts w:ascii="Calibri" w:hAnsi="Calibri" w:cs="Tahoma"/>
                <w:sz w:val="24"/>
                <w:szCs w:val="24"/>
              </w:rPr>
              <w:t>Can we have more details of the company car benefit of the CEO, the levels of cover and cost of the medical cover for all staff?</w:t>
            </w:r>
          </w:p>
        </w:tc>
        <w:tc>
          <w:tcPr>
            <w:tcW w:w="5165" w:type="dxa"/>
          </w:tcPr>
          <w:p w:rsidR="0025280E" w:rsidRPr="002319DB" w:rsidRDefault="0025280E" w:rsidP="00D66C85">
            <w:pPr>
              <w:pStyle w:val="Table"/>
              <w:rPr>
                <w:rFonts w:ascii="Calibri" w:hAnsi="Calibri" w:cs="Tahoma"/>
                <w:sz w:val="24"/>
                <w:szCs w:val="24"/>
              </w:rPr>
            </w:pPr>
            <w:r w:rsidRPr="002319DB">
              <w:rPr>
                <w:rFonts w:ascii="Calibri" w:hAnsi="Calibri" w:cs="Tahoma"/>
                <w:sz w:val="24"/>
                <w:szCs w:val="24"/>
              </w:rPr>
              <w:t>The following information has been provided by the incumbent provider</w:t>
            </w:r>
            <w:r w:rsidR="002319DB">
              <w:rPr>
                <w:rFonts w:ascii="Calibri" w:hAnsi="Calibri" w:cs="Tahoma"/>
                <w:sz w:val="24"/>
                <w:szCs w:val="24"/>
              </w:rPr>
              <w:t>:</w:t>
            </w:r>
          </w:p>
          <w:p w:rsidR="0025280E" w:rsidRDefault="0025280E" w:rsidP="00D66C85">
            <w:pPr>
              <w:pStyle w:val="Table"/>
              <w:rPr>
                <w:rFonts w:ascii="Calibri" w:hAnsi="Calibri" w:cs="Tahoma"/>
                <w:sz w:val="24"/>
                <w:szCs w:val="24"/>
              </w:rPr>
            </w:pPr>
          </w:p>
          <w:p w:rsidR="006369EA" w:rsidRPr="002319DB" w:rsidRDefault="006369EA" w:rsidP="00D66C85">
            <w:pPr>
              <w:pStyle w:val="Table"/>
              <w:rPr>
                <w:rFonts w:ascii="Calibri" w:hAnsi="Calibri" w:cs="Tahoma"/>
                <w:i/>
                <w:sz w:val="24"/>
                <w:szCs w:val="24"/>
              </w:rPr>
            </w:pPr>
            <w:r w:rsidRPr="002319DB">
              <w:rPr>
                <w:rFonts w:ascii="Calibri" w:hAnsi="Calibri" w:cs="Tahoma"/>
                <w:i/>
                <w:sz w:val="24"/>
                <w:szCs w:val="24"/>
              </w:rPr>
              <w:t xml:space="preserve">CEO company car is a </w:t>
            </w:r>
          </w:p>
          <w:p w:rsidR="006369EA" w:rsidRPr="002319DB" w:rsidRDefault="006369EA" w:rsidP="00D66C85">
            <w:pPr>
              <w:pStyle w:val="Table"/>
              <w:rPr>
                <w:rFonts w:ascii="Calibri" w:hAnsi="Calibri" w:cs="Tahoma"/>
                <w:i/>
                <w:sz w:val="24"/>
                <w:szCs w:val="24"/>
              </w:rPr>
            </w:pPr>
            <w:r w:rsidRPr="002319DB">
              <w:rPr>
                <w:rFonts w:ascii="Calibri" w:hAnsi="Calibri" w:cs="Tahoma"/>
                <w:i/>
                <w:sz w:val="24"/>
                <w:szCs w:val="24"/>
              </w:rPr>
              <w:t>Hyundai Tucson 1.7d</w:t>
            </w:r>
          </w:p>
          <w:p w:rsidR="006369EA" w:rsidRPr="007F7647" w:rsidRDefault="006369EA" w:rsidP="00D66C85">
            <w:pPr>
              <w:pStyle w:val="Table"/>
              <w:rPr>
                <w:rFonts w:ascii="Calibri" w:hAnsi="Calibri" w:cs="Tahoma"/>
                <w:i/>
                <w:sz w:val="24"/>
                <w:szCs w:val="24"/>
              </w:rPr>
            </w:pPr>
            <w:r w:rsidRPr="002319DB">
              <w:rPr>
                <w:rFonts w:ascii="Calibri" w:hAnsi="Calibri" w:cs="Tahoma"/>
                <w:i/>
                <w:sz w:val="24"/>
                <w:szCs w:val="24"/>
              </w:rPr>
              <w:t>Medical cover cost per staff per year £334 for Senior management</w:t>
            </w:r>
            <w:r w:rsidR="001553EF" w:rsidRPr="002319DB">
              <w:rPr>
                <w:rFonts w:ascii="Calibri" w:hAnsi="Calibri" w:cs="Tahoma"/>
                <w:i/>
                <w:sz w:val="24"/>
                <w:szCs w:val="24"/>
              </w:rPr>
              <w:t>,</w:t>
            </w:r>
            <w:r w:rsidRPr="002319DB">
              <w:rPr>
                <w:rFonts w:ascii="Calibri" w:hAnsi="Calibri" w:cs="Tahoma"/>
                <w:i/>
                <w:sz w:val="24"/>
                <w:szCs w:val="24"/>
              </w:rPr>
              <w:t xml:space="preserve"> £119.16 other practitioners</w:t>
            </w:r>
            <w:r w:rsidR="001553EF" w:rsidRPr="002319DB">
              <w:rPr>
                <w:rFonts w:ascii="Calibri" w:hAnsi="Calibri" w:cs="Tahoma"/>
                <w:i/>
                <w:sz w:val="24"/>
                <w:szCs w:val="24"/>
              </w:rPr>
              <w:t>,</w:t>
            </w:r>
            <w:r w:rsidRPr="002319DB">
              <w:rPr>
                <w:rFonts w:ascii="Calibri" w:hAnsi="Calibri" w:cs="Tahoma"/>
                <w:i/>
                <w:sz w:val="24"/>
                <w:szCs w:val="24"/>
              </w:rPr>
              <w:t xml:space="preserve"> £65.40 for admin</w:t>
            </w:r>
          </w:p>
        </w:tc>
      </w:tr>
      <w:tr w:rsidR="006369EA" w:rsidTr="007074CA">
        <w:tc>
          <w:tcPr>
            <w:tcW w:w="501" w:type="dxa"/>
            <w:vAlign w:val="center"/>
          </w:tcPr>
          <w:p w:rsidR="006369EA" w:rsidRDefault="006369EA" w:rsidP="006369EA">
            <w:pPr>
              <w:pStyle w:val="Table"/>
              <w:rPr>
                <w:rFonts w:ascii="Calibri" w:hAnsi="Calibri" w:cs="Tahoma"/>
                <w:b/>
                <w:sz w:val="24"/>
                <w:szCs w:val="24"/>
              </w:rPr>
            </w:pPr>
            <w:r>
              <w:rPr>
                <w:rFonts w:ascii="Calibri" w:hAnsi="Calibri" w:cs="Tahoma"/>
                <w:b/>
                <w:sz w:val="24"/>
                <w:szCs w:val="24"/>
              </w:rPr>
              <w:t>18</w:t>
            </w:r>
          </w:p>
        </w:tc>
        <w:tc>
          <w:tcPr>
            <w:tcW w:w="3576" w:type="dxa"/>
          </w:tcPr>
          <w:p w:rsidR="006369EA" w:rsidRPr="005F7D81" w:rsidRDefault="006369EA" w:rsidP="00D66C85">
            <w:pPr>
              <w:pStyle w:val="Table"/>
              <w:rPr>
                <w:rFonts w:ascii="Calibri" w:hAnsi="Calibri" w:cs="Tahoma"/>
                <w:sz w:val="24"/>
                <w:szCs w:val="24"/>
              </w:rPr>
            </w:pPr>
            <w:r w:rsidRPr="00440659">
              <w:rPr>
                <w:rFonts w:ascii="Calibri" w:hAnsi="Calibri" w:cs="Tahoma"/>
                <w:sz w:val="24"/>
                <w:szCs w:val="24"/>
              </w:rPr>
              <w:t xml:space="preserve">Can you confirm that all of the staff </w:t>
            </w:r>
            <w:proofErr w:type="gramStart"/>
            <w:r w:rsidRPr="00440659">
              <w:rPr>
                <w:rFonts w:ascii="Calibri" w:hAnsi="Calibri" w:cs="Tahoma"/>
                <w:sz w:val="24"/>
                <w:szCs w:val="24"/>
              </w:rPr>
              <w:t>are</w:t>
            </w:r>
            <w:proofErr w:type="gramEnd"/>
            <w:r w:rsidRPr="00440659">
              <w:rPr>
                <w:rFonts w:ascii="Calibri" w:hAnsi="Calibri" w:cs="Tahoma"/>
                <w:sz w:val="24"/>
                <w:szCs w:val="24"/>
              </w:rPr>
              <w:t xml:space="preserve"> on contracts above statutory redundancy pay - if so </w:t>
            </w:r>
            <w:r w:rsidRPr="00440659">
              <w:rPr>
                <w:rFonts w:ascii="Calibri" w:hAnsi="Calibri" w:cs="Tahoma"/>
                <w:sz w:val="24"/>
                <w:szCs w:val="24"/>
              </w:rPr>
              <w:lastRenderedPageBreak/>
              <w:t>which ones are 'actual pay' redundancy packages? Can we have information of the contracted redundancy policy for each individual?</w:t>
            </w:r>
          </w:p>
        </w:tc>
        <w:tc>
          <w:tcPr>
            <w:tcW w:w="5165" w:type="dxa"/>
          </w:tcPr>
          <w:p w:rsidR="0025280E" w:rsidRPr="002319DB" w:rsidRDefault="0025280E" w:rsidP="00D66C85">
            <w:pPr>
              <w:pStyle w:val="Table"/>
              <w:rPr>
                <w:rFonts w:ascii="Calibri" w:hAnsi="Calibri" w:cs="Tahoma"/>
                <w:sz w:val="24"/>
                <w:szCs w:val="24"/>
              </w:rPr>
            </w:pPr>
            <w:r w:rsidRPr="002319DB">
              <w:rPr>
                <w:rFonts w:ascii="Calibri" w:hAnsi="Calibri" w:cs="Tahoma"/>
                <w:sz w:val="24"/>
                <w:szCs w:val="24"/>
              </w:rPr>
              <w:lastRenderedPageBreak/>
              <w:t>The following information has been provided by the incumbent provider</w:t>
            </w:r>
            <w:r w:rsidR="002319DB">
              <w:rPr>
                <w:rFonts w:ascii="Calibri" w:hAnsi="Calibri" w:cs="Tahoma"/>
                <w:sz w:val="24"/>
                <w:szCs w:val="24"/>
              </w:rPr>
              <w:t>:</w:t>
            </w:r>
          </w:p>
          <w:p w:rsidR="0025280E" w:rsidRDefault="0025280E" w:rsidP="00D66C85">
            <w:pPr>
              <w:pStyle w:val="Table"/>
              <w:rPr>
                <w:rFonts w:ascii="Calibri" w:hAnsi="Calibri" w:cs="Tahoma"/>
                <w:sz w:val="24"/>
                <w:szCs w:val="24"/>
              </w:rPr>
            </w:pPr>
          </w:p>
          <w:p w:rsidR="00F61764" w:rsidRPr="00F61764" w:rsidRDefault="006369EA" w:rsidP="00D66C85">
            <w:pPr>
              <w:pStyle w:val="Table"/>
              <w:rPr>
                <w:rFonts w:ascii="Calibri" w:hAnsi="Calibri" w:cs="Tahoma"/>
                <w:sz w:val="24"/>
                <w:szCs w:val="24"/>
              </w:rPr>
            </w:pPr>
            <w:r w:rsidRPr="002319DB">
              <w:rPr>
                <w:rFonts w:ascii="Calibri" w:hAnsi="Calibri" w:cs="Tahoma"/>
                <w:i/>
                <w:sz w:val="24"/>
                <w:szCs w:val="24"/>
              </w:rPr>
              <w:t>All staff contracts are based on statutory weeks at actual pay, however LCC TUPE staff have enhanced weeks approx. double the statutory weeks at actual pay. In addition LGPS members over 55 years will be entitled to full pension rights these amounts would be calculated by Lincolnshire LGPS fund who invoice the employer direct with lump sum calculated.</w:t>
            </w:r>
          </w:p>
        </w:tc>
      </w:tr>
      <w:tr w:rsidR="006369EA" w:rsidTr="007074CA">
        <w:tc>
          <w:tcPr>
            <w:tcW w:w="501" w:type="dxa"/>
            <w:vAlign w:val="center"/>
          </w:tcPr>
          <w:p w:rsidR="006369EA" w:rsidRDefault="006369EA" w:rsidP="006369EA">
            <w:pPr>
              <w:pStyle w:val="Table"/>
              <w:rPr>
                <w:rFonts w:ascii="Calibri" w:hAnsi="Calibri" w:cs="Tahoma"/>
                <w:b/>
                <w:sz w:val="24"/>
                <w:szCs w:val="24"/>
              </w:rPr>
            </w:pPr>
            <w:r>
              <w:rPr>
                <w:rFonts w:ascii="Calibri" w:hAnsi="Calibri" w:cs="Tahoma"/>
                <w:b/>
                <w:sz w:val="24"/>
                <w:szCs w:val="24"/>
              </w:rPr>
              <w:lastRenderedPageBreak/>
              <w:t>19</w:t>
            </w:r>
          </w:p>
        </w:tc>
        <w:tc>
          <w:tcPr>
            <w:tcW w:w="3576" w:type="dxa"/>
            <w:vAlign w:val="center"/>
          </w:tcPr>
          <w:p w:rsidR="006369EA" w:rsidRPr="005F7D81" w:rsidRDefault="006369EA" w:rsidP="002319DB">
            <w:pPr>
              <w:pStyle w:val="Table"/>
              <w:rPr>
                <w:rFonts w:ascii="Calibri" w:hAnsi="Calibri" w:cs="Tahoma"/>
                <w:sz w:val="24"/>
                <w:szCs w:val="24"/>
              </w:rPr>
            </w:pPr>
            <w:r w:rsidRPr="00440659">
              <w:rPr>
                <w:rFonts w:ascii="Calibri" w:hAnsi="Calibri" w:cs="Tahoma"/>
                <w:sz w:val="24"/>
                <w:szCs w:val="24"/>
              </w:rPr>
              <w:t xml:space="preserve">Is the LGPS liability of £368k (mentioned in the </w:t>
            </w:r>
            <w:r w:rsidR="002319DB">
              <w:rPr>
                <w:rFonts w:ascii="Calibri" w:hAnsi="Calibri" w:cs="Tahoma"/>
                <w:sz w:val="24"/>
                <w:szCs w:val="24"/>
              </w:rPr>
              <w:t>[TUPE Information]</w:t>
            </w:r>
            <w:r w:rsidRPr="00440659">
              <w:rPr>
                <w:rFonts w:ascii="Calibri" w:hAnsi="Calibri" w:cs="Tahoma"/>
                <w:sz w:val="24"/>
                <w:szCs w:val="24"/>
              </w:rPr>
              <w:t xml:space="preserve"> commentary) associated with the 3 individuals on a LGPS pension alone or does this relate to ASA/LCC more widely?</w:t>
            </w:r>
          </w:p>
        </w:tc>
        <w:tc>
          <w:tcPr>
            <w:tcW w:w="5165" w:type="dxa"/>
            <w:vAlign w:val="center"/>
          </w:tcPr>
          <w:p w:rsidR="0025280E" w:rsidRPr="00F31283" w:rsidRDefault="0025280E" w:rsidP="006369EA">
            <w:pPr>
              <w:pStyle w:val="Table"/>
              <w:rPr>
                <w:rFonts w:ascii="Calibri" w:hAnsi="Calibri" w:cs="Tahoma"/>
                <w:sz w:val="24"/>
                <w:szCs w:val="24"/>
              </w:rPr>
            </w:pPr>
            <w:r w:rsidRPr="00F31283">
              <w:rPr>
                <w:rFonts w:ascii="Calibri" w:hAnsi="Calibri" w:cs="Tahoma"/>
                <w:sz w:val="24"/>
                <w:szCs w:val="24"/>
              </w:rPr>
              <w:t>The following information has been provided by the incumbent provider</w:t>
            </w:r>
            <w:r w:rsidR="002319DB" w:rsidRPr="00F31283">
              <w:rPr>
                <w:rFonts w:ascii="Calibri" w:hAnsi="Calibri" w:cs="Tahoma"/>
                <w:sz w:val="24"/>
                <w:szCs w:val="24"/>
              </w:rPr>
              <w:t>:</w:t>
            </w:r>
          </w:p>
          <w:p w:rsidR="006369EA" w:rsidRDefault="006369EA" w:rsidP="006369EA">
            <w:pPr>
              <w:pStyle w:val="Table"/>
              <w:rPr>
                <w:rFonts w:ascii="Calibri" w:hAnsi="Calibri" w:cs="Tahoma"/>
                <w:sz w:val="24"/>
                <w:szCs w:val="24"/>
              </w:rPr>
            </w:pPr>
            <w:r w:rsidRPr="00F31283">
              <w:rPr>
                <w:rFonts w:ascii="Calibri" w:hAnsi="Calibri" w:cs="Tahoma"/>
                <w:i/>
                <w:sz w:val="24"/>
                <w:szCs w:val="24"/>
              </w:rPr>
              <w:t>Estimate is associated with a total of 6 individuals not all of whom feature on TUPE information</w:t>
            </w:r>
            <w:r w:rsidR="00EC0DA0">
              <w:rPr>
                <w:rFonts w:ascii="Calibri" w:hAnsi="Calibri" w:cs="Tahoma"/>
                <w:i/>
                <w:sz w:val="24"/>
                <w:szCs w:val="24"/>
              </w:rPr>
              <w:t>.</w:t>
            </w:r>
          </w:p>
          <w:p w:rsidR="00EC0DA0" w:rsidRPr="00EC0DA0" w:rsidRDefault="009C1498" w:rsidP="009C1498">
            <w:pPr>
              <w:pStyle w:val="Table"/>
              <w:rPr>
                <w:rFonts w:ascii="Calibri" w:hAnsi="Calibri" w:cs="Tahoma"/>
                <w:sz w:val="24"/>
                <w:szCs w:val="24"/>
              </w:rPr>
            </w:pPr>
            <w:r>
              <w:rPr>
                <w:rFonts w:ascii="Calibri" w:hAnsi="Calibri" w:cs="Tahoma"/>
                <w:sz w:val="24"/>
                <w:szCs w:val="24"/>
              </w:rPr>
              <w:t xml:space="preserve">LCC have asked the incumbent to request </w:t>
            </w:r>
            <w:r w:rsidR="00D822B8">
              <w:rPr>
                <w:rFonts w:ascii="Calibri" w:hAnsi="Calibri" w:cs="Tahoma"/>
                <w:sz w:val="24"/>
                <w:szCs w:val="24"/>
              </w:rPr>
              <w:t>the P</w:t>
            </w:r>
            <w:r>
              <w:rPr>
                <w:rFonts w:ascii="Calibri" w:hAnsi="Calibri" w:cs="Tahoma"/>
                <w:sz w:val="24"/>
                <w:szCs w:val="24"/>
              </w:rPr>
              <w:t>ensions provider the costs in relation to the three individuals.</w:t>
            </w:r>
          </w:p>
        </w:tc>
      </w:tr>
      <w:tr w:rsidR="006369EA" w:rsidTr="007074CA">
        <w:tc>
          <w:tcPr>
            <w:tcW w:w="501" w:type="dxa"/>
            <w:vAlign w:val="center"/>
          </w:tcPr>
          <w:p w:rsidR="006369EA" w:rsidRDefault="006369EA" w:rsidP="006369EA">
            <w:pPr>
              <w:pStyle w:val="Table"/>
              <w:rPr>
                <w:rFonts w:ascii="Calibri" w:hAnsi="Calibri" w:cs="Tahoma"/>
                <w:b/>
                <w:sz w:val="24"/>
                <w:szCs w:val="24"/>
              </w:rPr>
            </w:pPr>
            <w:r>
              <w:rPr>
                <w:rFonts w:ascii="Calibri" w:hAnsi="Calibri" w:cs="Tahoma"/>
                <w:b/>
                <w:sz w:val="24"/>
                <w:szCs w:val="24"/>
              </w:rPr>
              <w:t>20</w:t>
            </w:r>
          </w:p>
        </w:tc>
        <w:tc>
          <w:tcPr>
            <w:tcW w:w="3576" w:type="dxa"/>
            <w:vAlign w:val="center"/>
          </w:tcPr>
          <w:p w:rsidR="006369EA" w:rsidRPr="005F7D81" w:rsidRDefault="006369EA" w:rsidP="006369EA">
            <w:pPr>
              <w:pStyle w:val="Table"/>
              <w:rPr>
                <w:rFonts w:ascii="Calibri" w:hAnsi="Calibri" w:cs="Tahoma"/>
                <w:sz w:val="24"/>
                <w:szCs w:val="24"/>
              </w:rPr>
            </w:pPr>
            <w:r w:rsidRPr="00C709B3">
              <w:rPr>
                <w:rFonts w:ascii="Calibri" w:hAnsi="Calibri" w:cs="Tahoma"/>
                <w:sz w:val="24"/>
                <w:szCs w:val="24"/>
              </w:rPr>
              <w:t>Who are the 'Day Time providers' in the TUPE? In Clarification 6 it said day time was not included in this contract (therefore if it is Direct Payments it shouldn't be TUPE eligible in this contract). However if they are day time providers as part of the shared lives long-term support then they shouldn't be employed staff for this contract as this wouldn't be a Shared Lives model.</w:t>
            </w:r>
          </w:p>
        </w:tc>
        <w:tc>
          <w:tcPr>
            <w:tcW w:w="5165" w:type="dxa"/>
          </w:tcPr>
          <w:p w:rsidR="00115F0B" w:rsidRDefault="002319DB" w:rsidP="0025280E">
            <w:pPr>
              <w:keepNext/>
              <w:spacing w:before="60" w:after="60" w:line="240" w:lineRule="exact"/>
              <w:outlineLvl w:val="1"/>
              <w:rPr>
                <w:rFonts w:ascii="Calibri" w:eastAsia="Times New Roman" w:hAnsi="Calibri" w:cs="Tahoma"/>
                <w:bCs/>
                <w:iCs/>
                <w:sz w:val="24"/>
                <w:szCs w:val="24"/>
                <w:lang w:eastAsia="en-GB"/>
              </w:rPr>
            </w:pPr>
            <w:r w:rsidRPr="002319DB">
              <w:rPr>
                <w:rFonts w:ascii="Calibri" w:eastAsia="Times New Roman" w:hAnsi="Calibri" w:cs="Tahoma"/>
                <w:bCs/>
                <w:iCs/>
                <w:sz w:val="24"/>
                <w:szCs w:val="24"/>
                <w:lang w:eastAsia="en-GB"/>
              </w:rPr>
              <w:t xml:space="preserve">Day time </w:t>
            </w:r>
            <w:r>
              <w:rPr>
                <w:rFonts w:ascii="Calibri" w:eastAsia="Times New Roman" w:hAnsi="Calibri" w:cs="Tahoma"/>
                <w:bCs/>
                <w:iCs/>
                <w:sz w:val="24"/>
                <w:szCs w:val="24"/>
                <w:lang w:eastAsia="en-GB"/>
              </w:rPr>
              <w:t xml:space="preserve">service </w:t>
            </w:r>
            <w:r w:rsidRPr="002319DB">
              <w:rPr>
                <w:rFonts w:ascii="Calibri" w:eastAsia="Times New Roman" w:hAnsi="Calibri" w:cs="Tahoma"/>
                <w:bCs/>
                <w:iCs/>
                <w:sz w:val="24"/>
                <w:szCs w:val="24"/>
                <w:lang w:eastAsia="en-GB"/>
              </w:rPr>
              <w:t>provision is not in scope of t</w:t>
            </w:r>
            <w:r>
              <w:rPr>
                <w:rFonts w:ascii="Calibri" w:eastAsia="Times New Roman" w:hAnsi="Calibri" w:cs="Tahoma"/>
                <w:bCs/>
                <w:iCs/>
                <w:sz w:val="24"/>
                <w:szCs w:val="24"/>
                <w:lang w:eastAsia="en-GB"/>
              </w:rPr>
              <w:t xml:space="preserve">he current Shared Lives contract. </w:t>
            </w:r>
          </w:p>
          <w:p w:rsidR="00115F0B" w:rsidRDefault="00115F0B" w:rsidP="0025280E">
            <w:pPr>
              <w:keepNext/>
              <w:spacing w:before="60" w:after="60" w:line="240" w:lineRule="exact"/>
              <w:outlineLvl w:val="1"/>
              <w:rPr>
                <w:rFonts w:ascii="Calibri" w:eastAsia="Times New Roman" w:hAnsi="Calibri" w:cs="Tahoma"/>
                <w:bCs/>
                <w:iCs/>
                <w:sz w:val="24"/>
                <w:szCs w:val="24"/>
                <w:lang w:eastAsia="en-GB"/>
              </w:rPr>
            </w:pPr>
          </w:p>
          <w:p w:rsidR="0025280E" w:rsidRPr="00654837" w:rsidRDefault="0025280E" w:rsidP="00654837">
            <w:pPr>
              <w:keepNext/>
              <w:spacing w:before="60" w:after="60" w:line="240" w:lineRule="exact"/>
              <w:outlineLvl w:val="1"/>
              <w:rPr>
                <w:rFonts w:ascii="Calibri" w:eastAsia="Times New Roman" w:hAnsi="Calibri" w:cs="Tahoma"/>
                <w:bCs/>
                <w:iCs/>
                <w:sz w:val="24"/>
                <w:szCs w:val="24"/>
                <w:lang w:eastAsia="en-GB"/>
              </w:rPr>
            </w:pPr>
            <w:r w:rsidRPr="002319DB">
              <w:rPr>
                <w:rFonts w:ascii="Calibri" w:eastAsia="Times New Roman" w:hAnsi="Calibri" w:cs="Tahoma"/>
                <w:bCs/>
                <w:iCs/>
                <w:sz w:val="24"/>
                <w:szCs w:val="24"/>
                <w:lang w:eastAsia="en-GB"/>
              </w:rPr>
              <w:t xml:space="preserve">The following </w:t>
            </w:r>
            <w:r w:rsidR="00115F0B">
              <w:rPr>
                <w:rFonts w:ascii="Calibri" w:eastAsia="Times New Roman" w:hAnsi="Calibri" w:cs="Tahoma"/>
                <w:bCs/>
                <w:iCs/>
                <w:sz w:val="24"/>
                <w:szCs w:val="24"/>
                <w:lang w:eastAsia="en-GB"/>
              </w:rPr>
              <w:t>h</w:t>
            </w:r>
            <w:r w:rsidRPr="002319DB">
              <w:rPr>
                <w:rFonts w:ascii="Calibri" w:eastAsia="Times New Roman" w:hAnsi="Calibri" w:cs="Tahoma"/>
                <w:bCs/>
                <w:iCs/>
                <w:sz w:val="24"/>
                <w:szCs w:val="24"/>
                <w:lang w:eastAsia="en-GB"/>
              </w:rPr>
              <w:t>as been provided by the incumbent provider</w:t>
            </w:r>
            <w:r w:rsidR="00115F0B">
              <w:rPr>
                <w:rFonts w:ascii="Calibri" w:eastAsia="Times New Roman" w:hAnsi="Calibri" w:cs="Tahoma"/>
                <w:bCs/>
                <w:iCs/>
                <w:sz w:val="24"/>
                <w:szCs w:val="24"/>
                <w:lang w:eastAsia="en-GB"/>
              </w:rPr>
              <w:t>:</w:t>
            </w:r>
          </w:p>
          <w:p w:rsidR="006369EA" w:rsidRDefault="006369EA" w:rsidP="0025280E">
            <w:pPr>
              <w:pStyle w:val="Table"/>
              <w:rPr>
                <w:rFonts w:ascii="Calibri" w:hAnsi="Calibri" w:cs="Tahoma"/>
                <w:i/>
                <w:sz w:val="24"/>
                <w:szCs w:val="24"/>
              </w:rPr>
            </w:pPr>
            <w:r w:rsidRPr="002319DB">
              <w:rPr>
                <w:rFonts w:ascii="Calibri" w:hAnsi="Calibri" w:cs="Tahoma"/>
                <w:i/>
                <w:sz w:val="24"/>
                <w:szCs w:val="24"/>
              </w:rPr>
              <w:t xml:space="preserve">Day time is </w:t>
            </w:r>
            <w:proofErr w:type="gramStart"/>
            <w:r w:rsidRPr="002319DB">
              <w:rPr>
                <w:rFonts w:ascii="Calibri" w:hAnsi="Calibri" w:cs="Tahoma"/>
                <w:i/>
                <w:sz w:val="24"/>
                <w:szCs w:val="24"/>
              </w:rPr>
              <w:t>not included in the current contract so not relevant</w:t>
            </w:r>
            <w:proofErr w:type="gramEnd"/>
            <w:r w:rsidRPr="002319DB">
              <w:rPr>
                <w:rFonts w:ascii="Calibri" w:hAnsi="Calibri" w:cs="Tahoma"/>
                <w:i/>
                <w:sz w:val="24"/>
                <w:szCs w:val="24"/>
              </w:rPr>
              <w:t>.</w:t>
            </w:r>
          </w:p>
          <w:p w:rsidR="00115F0B" w:rsidRDefault="00115F0B" w:rsidP="0025280E">
            <w:pPr>
              <w:pStyle w:val="Table"/>
              <w:rPr>
                <w:rFonts w:ascii="Calibri" w:hAnsi="Calibri" w:cs="Tahoma"/>
                <w:i/>
                <w:sz w:val="24"/>
                <w:szCs w:val="24"/>
              </w:rPr>
            </w:pPr>
          </w:p>
          <w:p w:rsidR="00115F0B" w:rsidRPr="00654837" w:rsidRDefault="00115F0B" w:rsidP="0025280E">
            <w:pPr>
              <w:pStyle w:val="Table"/>
              <w:rPr>
                <w:rFonts w:ascii="Calibri" w:hAnsi="Calibri" w:cs="Tahoma"/>
                <w:sz w:val="24"/>
                <w:szCs w:val="24"/>
              </w:rPr>
            </w:pPr>
            <w:r>
              <w:rPr>
                <w:rFonts w:ascii="Calibri" w:hAnsi="Calibri" w:cs="Tahoma"/>
                <w:sz w:val="24"/>
                <w:szCs w:val="24"/>
              </w:rPr>
              <w:t xml:space="preserve">An updated TUPE list will be sought and made available </w:t>
            </w:r>
            <w:r w:rsidR="003837F9">
              <w:rPr>
                <w:rFonts w:ascii="Calibri" w:hAnsi="Calibri" w:cs="Tahoma"/>
                <w:sz w:val="24"/>
                <w:szCs w:val="24"/>
              </w:rPr>
              <w:t xml:space="preserve">to bidders </w:t>
            </w:r>
            <w:r>
              <w:rPr>
                <w:rFonts w:ascii="Calibri" w:hAnsi="Calibri" w:cs="Tahoma"/>
                <w:sz w:val="24"/>
                <w:szCs w:val="24"/>
              </w:rPr>
              <w:t xml:space="preserve">as soon as possible.  </w:t>
            </w:r>
          </w:p>
        </w:tc>
      </w:tr>
      <w:tr w:rsidR="006369EA" w:rsidTr="007074CA">
        <w:tc>
          <w:tcPr>
            <w:tcW w:w="501" w:type="dxa"/>
            <w:vAlign w:val="center"/>
          </w:tcPr>
          <w:p w:rsidR="006369EA" w:rsidRDefault="006369EA" w:rsidP="006369EA">
            <w:pPr>
              <w:pStyle w:val="Table"/>
              <w:rPr>
                <w:rFonts w:ascii="Calibri" w:hAnsi="Calibri" w:cs="Tahoma"/>
                <w:b/>
                <w:sz w:val="24"/>
                <w:szCs w:val="24"/>
              </w:rPr>
            </w:pPr>
            <w:r>
              <w:rPr>
                <w:rFonts w:ascii="Calibri" w:hAnsi="Calibri" w:cs="Tahoma"/>
                <w:b/>
                <w:sz w:val="24"/>
                <w:szCs w:val="24"/>
              </w:rPr>
              <w:t>21</w:t>
            </w:r>
          </w:p>
        </w:tc>
        <w:tc>
          <w:tcPr>
            <w:tcW w:w="3576" w:type="dxa"/>
          </w:tcPr>
          <w:p w:rsidR="006369EA" w:rsidRPr="005F7D81" w:rsidRDefault="006369EA" w:rsidP="00115F0B">
            <w:pPr>
              <w:pStyle w:val="Table"/>
              <w:rPr>
                <w:rFonts w:ascii="Calibri" w:hAnsi="Calibri" w:cs="Tahoma"/>
                <w:sz w:val="24"/>
                <w:szCs w:val="24"/>
              </w:rPr>
            </w:pPr>
            <w:r w:rsidRPr="00C709B3">
              <w:rPr>
                <w:rFonts w:ascii="Calibri" w:hAnsi="Calibri" w:cs="Tahoma"/>
                <w:sz w:val="24"/>
                <w:szCs w:val="24"/>
              </w:rPr>
              <w:t xml:space="preserve">Please can we have more information round the 'Employee Consultative Arrangements' on row 19 of the </w:t>
            </w:r>
            <w:r w:rsidR="00115F0B">
              <w:rPr>
                <w:rFonts w:ascii="Calibri" w:hAnsi="Calibri" w:cs="Tahoma"/>
                <w:sz w:val="24"/>
                <w:szCs w:val="24"/>
              </w:rPr>
              <w:t>[TUPE information]</w:t>
            </w:r>
            <w:r w:rsidRPr="00C709B3">
              <w:rPr>
                <w:rFonts w:ascii="Calibri" w:hAnsi="Calibri" w:cs="Tahoma"/>
                <w:sz w:val="24"/>
                <w:szCs w:val="24"/>
              </w:rPr>
              <w:t xml:space="preserve"> - what does this involve from a contractual point of view?</w:t>
            </w:r>
          </w:p>
        </w:tc>
        <w:tc>
          <w:tcPr>
            <w:tcW w:w="5165" w:type="dxa"/>
          </w:tcPr>
          <w:p w:rsidR="0025280E" w:rsidRPr="00115F0B" w:rsidRDefault="0025280E" w:rsidP="0025280E">
            <w:pPr>
              <w:keepNext/>
              <w:spacing w:before="60" w:after="60" w:line="240" w:lineRule="exact"/>
              <w:outlineLvl w:val="1"/>
              <w:rPr>
                <w:rFonts w:ascii="Calibri" w:eastAsia="Times New Roman" w:hAnsi="Calibri" w:cs="Tahoma"/>
                <w:bCs/>
                <w:iCs/>
                <w:sz w:val="24"/>
                <w:szCs w:val="24"/>
                <w:lang w:eastAsia="en-GB"/>
              </w:rPr>
            </w:pPr>
            <w:r w:rsidRPr="00115F0B">
              <w:rPr>
                <w:rFonts w:ascii="Calibri" w:eastAsia="Times New Roman" w:hAnsi="Calibri" w:cs="Tahoma"/>
                <w:bCs/>
                <w:iCs/>
                <w:sz w:val="24"/>
                <w:szCs w:val="24"/>
                <w:lang w:eastAsia="en-GB"/>
              </w:rPr>
              <w:t>The following information has been provided by the incumbent provider</w:t>
            </w:r>
            <w:r w:rsidR="00115F0B">
              <w:rPr>
                <w:rFonts w:ascii="Calibri" w:eastAsia="Times New Roman" w:hAnsi="Calibri" w:cs="Tahoma"/>
                <w:bCs/>
                <w:iCs/>
                <w:sz w:val="24"/>
                <w:szCs w:val="24"/>
                <w:lang w:eastAsia="en-GB"/>
              </w:rPr>
              <w:t>:</w:t>
            </w:r>
          </w:p>
          <w:p w:rsidR="0025280E" w:rsidRDefault="0025280E" w:rsidP="0025280E">
            <w:pPr>
              <w:pStyle w:val="Table"/>
              <w:rPr>
                <w:rFonts w:ascii="Calibri" w:hAnsi="Calibri" w:cs="Tahoma"/>
                <w:sz w:val="24"/>
                <w:szCs w:val="24"/>
              </w:rPr>
            </w:pPr>
          </w:p>
          <w:p w:rsidR="006369EA" w:rsidRPr="00115F0B" w:rsidRDefault="006369EA" w:rsidP="0025280E">
            <w:pPr>
              <w:pStyle w:val="Table"/>
              <w:rPr>
                <w:rFonts w:ascii="Calibri" w:hAnsi="Calibri" w:cs="Tahoma"/>
                <w:i/>
                <w:sz w:val="24"/>
                <w:szCs w:val="24"/>
              </w:rPr>
            </w:pPr>
            <w:r w:rsidRPr="00115F0B">
              <w:rPr>
                <w:rFonts w:ascii="Calibri" w:hAnsi="Calibri" w:cs="Tahoma"/>
                <w:i/>
                <w:sz w:val="24"/>
                <w:szCs w:val="24"/>
              </w:rPr>
              <w:t>Individuals are entitled to up to 12 weeks (3 months) notice, terms are:</w:t>
            </w:r>
          </w:p>
          <w:p w:rsidR="006369EA" w:rsidRPr="00115F0B" w:rsidRDefault="006369EA" w:rsidP="00115F0B">
            <w:pPr>
              <w:pStyle w:val="Table"/>
              <w:ind w:left="459" w:hanging="459"/>
              <w:rPr>
                <w:rFonts w:ascii="Calibri" w:hAnsi="Calibri" w:cs="Tahoma"/>
                <w:i/>
                <w:sz w:val="24"/>
                <w:szCs w:val="24"/>
              </w:rPr>
            </w:pPr>
            <w:r w:rsidRPr="00115F0B">
              <w:rPr>
                <w:rFonts w:ascii="Calibri" w:hAnsi="Calibri" w:cs="Tahoma"/>
                <w:i/>
                <w:sz w:val="24"/>
                <w:szCs w:val="24"/>
              </w:rPr>
              <w:t>-</w:t>
            </w:r>
            <w:r w:rsidRPr="00115F0B">
              <w:rPr>
                <w:rFonts w:ascii="Calibri" w:hAnsi="Calibri" w:cs="Tahoma"/>
                <w:i/>
                <w:sz w:val="24"/>
                <w:szCs w:val="24"/>
              </w:rPr>
              <w:tab/>
              <w:t xml:space="preserve">Up to 5 years continuous service – 4 </w:t>
            </w:r>
            <w:r w:rsidR="00115F0B" w:rsidRPr="00115F0B">
              <w:rPr>
                <w:rFonts w:ascii="Calibri" w:hAnsi="Calibri" w:cs="Tahoma"/>
                <w:i/>
                <w:sz w:val="24"/>
                <w:szCs w:val="24"/>
              </w:rPr>
              <w:t>weeks' notice</w:t>
            </w:r>
          </w:p>
          <w:p w:rsidR="006369EA" w:rsidRPr="0023791A" w:rsidRDefault="006369EA" w:rsidP="00115F0B">
            <w:pPr>
              <w:pStyle w:val="Table"/>
              <w:ind w:left="459" w:hanging="459"/>
              <w:rPr>
                <w:rFonts w:ascii="Calibri" w:hAnsi="Calibri" w:cs="Tahoma"/>
                <w:sz w:val="24"/>
                <w:szCs w:val="24"/>
              </w:rPr>
            </w:pPr>
            <w:r w:rsidRPr="00115F0B">
              <w:rPr>
                <w:rFonts w:ascii="Calibri" w:hAnsi="Calibri" w:cs="Tahoma"/>
                <w:i/>
                <w:sz w:val="24"/>
                <w:szCs w:val="24"/>
              </w:rPr>
              <w:t>-</w:t>
            </w:r>
            <w:r w:rsidRPr="00115F0B">
              <w:rPr>
                <w:rFonts w:ascii="Calibri" w:hAnsi="Calibri" w:cs="Tahoma"/>
                <w:i/>
                <w:sz w:val="24"/>
                <w:szCs w:val="24"/>
              </w:rPr>
              <w:tab/>
              <w:t xml:space="preserve">Over 5 </w:t>
            </w:r>
            <w:r w:rsidR="00115F0B" w:rsidRPr="00115F0B">
              <w:rPr>
                <w:rFonts w:ascii="Calibri" w:hAnsi="Calibri" w:cs="Tahoma"/>
                <w:i/>
                <w:sz w:val="24"/>
                <w:szCs w:val="24"/>
              </w:rPr>
              <w:t>years' service</w:t>
            </w:r>
            <w:r w:rsidRPr="00115F0B">
              <w:rPr>
                <w:rFonts w:ascii="Calibri" w:hAnsi="Calibri" w:cs="Tahoma"/>
                <w:i/>
                <w:sz w:val="24"/>
                <w:szCs w:val="24"/>
              </w:rPr>
              <w:t xml:space="preserve"> – 1 </w:t>
            </w:r>
            <w:r w:rsidR="00115F0B" w:rsidRPr="00115F0B">
              <w:rPr>
                <w:rFonts w:ascii="Calibri" w:hAnsi="Calibri" w:cs="Tahoma"/>
                <w:i/>
                <w:sz w:val="24"/>
                <w:szCs w:val="24"/>
              </w:rPr>
              <w:t>weeks' notice</w:t>
            </w:r>
            <w:r w:rsidRPr="00115F0B">
              <w:rPr>
                <w:rFonts w:ascii="Calibri" w:hAnsi="Calibri" w:cs="Tahoma"/>
                <w:i/>
                <w:sz w:val="24"/>
                <w:szCs w:val="24"/>
              </w:rPr>
              <w:t xml:space="preserve"> for every complete year of service up to a maximum of 12 weeks</w:t>
            </w:r>
          </w:p>
        </w:tc>
      </w:tr>
      <w:tr w:rsidR="006369EA" w:rsidTr="007074CA">
        <w:tc>
          <w:tcPr>
            <w:tcW w:w="501" w:type="dxa"/>
            <w:vAlign w:val="center"/>
          </w:tcPr>
          <w:p w:rsidR="006369EA" w:rsidRDefault="006369EA" w:rsidP="006369EA">
            <w:pPr>
              <w:pStyle w:val="Table"/>
              <w:rPr>
                <w:rFonts w:ascii="Calibri" w:hAnsi="Calibri" w:cs="Tahoma"/>
                <w:b/>
                <w:sz w:val="24"/>
                <w:szCs w:val="24"/>
              </w:rPr>
            </w:pPr>
            <w:r>
              <w:rPr>
                <w:rFonts w:ascii="Calibri" w:hAnsi="Calibri" w:cs="Tahoma"/>
                <w:b/>
                <w:sz w:val="24"/>
                <w:szCs w:val="24"/>
              </w:rPr>
              <w:t>22</w:t>
            </w:r>
          </w:p>
        </w:tc>
        <w:tc>
          <w:tcPr>
            <w:tcW w:w="3576" w:type="dxa"/>
          </w:tcPr>
          <w:p w:rsidR="006369EA" w:rsidRPr="00C709B3" w:rsidRDefault="006369EA" w:rsidP="0025280E">
            <w:pPr>
              <w:pStyle w:val="Table"/>
              <w:rPr>
                <w:rFonts w:ascii="Calibri" w:hAnsi="Calibri" w:cs="Tahoma"/>
                <w:sz w:val="24"/>
                <w:szCs w:val="24"/>
              </w:rPr>
            </w:pPr>
            <w:r w:rsidRPr="006E1D5E">
              <w:rPr>
                <w:rFonts w:ascii="Calibri" w:hAnsi="Calibri" w:cs="Tahoma"/>
                <w:sz w:val="24"/>
                <w:szCs w:val="24"/>
              </w:rPr>
              <w:t>Can you confirm again that Short Breaks and Day support are not included in this contract (as in clarification 6) as they are mentioned in 13.3 of the specification as part o</w:t>
            </w:r>
            <w:r w:rsidR="00115F0B">
              <w:rPr>
                <w:rFonts w:ascii="Calibri" w:hAnsi="Calibri" w:cs="Tahoma"/>
                <w:sz w:val="24"/>
                <w:szCs w:val="24"/>
              </w:rPr>
              <w:t xml:space="preserve">f what we should be pricing </w:t>
            </w:r>
            <w:proofErr w:type="gramStart"/>
            <w:r w:rsidR="00115F0B">
              <w:rPr>
                <w:rFonts w:ascii="Calibri" w:hAnsi="Calibri" w:cs="Tahoma"/>
                <w:sz w:val="24"/>
                <w:szCs w:val="24"/>
              </w:rPr>
              <w:t>for.</w:t>
            </w:r>
            <w:proofErr w:type="gramEnd"/>
          </w:p>
        </w:tc>
        <w:tc>
          <w:tcPr>
            <w:tcW w:w="5165" w:type="dxa"/>
          </w:tcPr>
          <w:p w:rsidR="00115F0B" w:rsidRDefault="00115F0B" w:rsidP="0025280E">
            <w:pPr>
              <w:pStyle w:val="Table"/>
              <w:rPr>
                <w:rFonts w:ascii="Calibri" w:hAnsi="Calibri" w:cs="Tahoma"/>
                <w:sz w:val="24"/>
                <w:szCs w:val="24"/>
              </w:rPr>
            </w:pPr>
            <w:r>
              <w:rPr>
                <w:rFonts w:ascii="Calibri" w:hAnsi="Calibri" w:cs="Tahoma"/>
                <w:sz w:val="24"/>
                <w:szCs w:val="24"/>
              </w:rPr>
              <w:t xml:space="preserve">Short Breaks rates </w:t>
            </w:r>
            <w:r w:rsidR="006369EA" w:rsidRPr="006E1D5E">
              <w:rPr>
                <w:rFonts w:ascii="Calibri" w:hAnsi="Calibri" w:cs="Tahoma"/>
                <w:sz w:val="24"/>
                <w:szCs w:val="24"/>
              </w:rPr>
              <w:t>w</w:t>
            </w:r>
            <w:r>
              <w:rPr>
                <w:rFonts w:ascii="Calibri" w:hAnsi="Calibri" w:cs="Tahoma"/>
                <w:sz w:val="24"/>
                <w:szCs w:val="24"/>
              </w:rPr>
              <w:t>ere</w:t>
            </w:r>
            <w:r w:rsidR="006369EA" w:rsidRPr="006E1D5E">
              <w:rPr>
                <w:rFonts w:ascii="Calibri" w:hAnsi="Calibri" w:cs="Tahoma"/>
                <w:sz w:val="24"/>
                <w:szCs w:val="24"/>
              </w:rPr>
              <w:t xml:space="preserve"> added to the current contract </w:t>
            </w:r>
            <w:r w:rsidR="006369EA">
              <w:rPr>
                <w:rFonts w:ascii="Calibri" w:hAnsi="Calibri" w:cs="Tahoma"/>
                <w:sz w:val="24"/>
                <w:szCs w:val="24"/>
              </w:rPr>
              <w:t>from 1</w:t>
            </w:r>
            <w:r w:rsidR="006369EA" w:rsidRPr="007F7647">
              <w:rPr>
                <w:rFonts w:ascii="Calibri" w:hAnsi="Calibri" w:cs="Tahoma"/>
                <w:sz w:val="24"/>
                <w:szCs w:val="24"/>
                <w:vertAlign w:val="superscript"/>
              </w:rPr>
              <w:t>st</w:t>
            </w:r>
            <w:r w:rsidR="006369EA">
              <w:rPr>
                <w:rFonts w:ascii="Calibri" w:hAnsi="Calibri" w:cs="Tahoma"/>
                <w:sz w:val="24"/>
                <w:szCs w:val="24"/>
              </w:rPr>
              <w:t xml:space="preserve"> July 2017</w:t>
            </w:r>
            <w:r>
              <w:rPr>
                <w:rFonts w:ascii="Calibri" w:hAnsi="Calibri" w:cs="Tahoma"/>
                <w:sz w:val="24"/>
                <w:szCs w:val="24"/>
              </w:rPr>
              <w:t>. Prior to this</w:t>
            </w:r>
            <w:r w:rsidR="006369EA">
              <w:rPr>
                <w:rFonts w:ascii="Calibri" w:hAnsi="Calibri" w:cs="Tahoma"/>
                <w:sz w:val="24"/>
                <w:szCs w:val="24"/>
              </w:rPr>
              <w:t xml:space="preserve"> the contract only had live in arrangements (long term) </w:t>
            </w:r>
            <w:r>
              <w:rPr>
                <w:rFonts w:ascii="Calibri" w:hAnsi="Calibri" w:cs="Tahoma"/>
                <w:sz w:val="24"/>
                <w:szCs w:val="24"/>
              </w:rPr>
              <w:t>in scope</w:t>
            </w:r>
            <w:r w:rsidR="006369EA">
              <w:rPr>
                <w:rFonts w:ascii="Calibri" w:hAnsi="Calibri" w:cs="Tahoma"/>
                <w:sz w:val="24"/>
                <w:szCs w:val="24"/>
              </w:rPr>
              <w:t>. However there are currently no respite placements.</w:t>
            </w:r>
            <w:r w:rsidR="006369EA" w:rsidRPr="006E1D5E">
              <w:rPr>
                <w:rFonts w:ascii="Calibri" w:hAnsi="Calibri" w:cs="Tahoma"/>
                <w:sz w:val="24"/>
                <w:szCs w:val="24"/>
              </w:rPr>
              <w:t xml:space="preserve"> </w:t>
            </w:r>
          </w:p>
          <w:p w:rsidR="00115F0B" w:rsidRDefault="00115F0B" w:rsidP="0025280E">
            <w:pPr>
              <w:pStyle w:val="Table"/>
              <w:rPr>
                <w:rFonts w:ascii="Calibri" w:hAnsi="Calibri" w:cs="Tahoma"/>
                <w:sz w:val="24"/>
                <w:szCs w:val="24"/>
              </w:rPr>
            </w:pPr>
          </w:p>
          <w:p w:rsidR="00115F0B" w:rsidRDefault="006369EA" w:rsidP="0025280E">
            <w:pPr>
              <w:pStyle w:val="Table"/>
              <w:rPr>
                <w:rFonts w:ascii="Calibri" w:hAnsi="Calibri" w:cs="Tahoma"/>
                <w:sz w:val="24"/>
                <w:szCs w:val="24"/>
              </w:rPr>
            </w:pPr>
            <w:r w:rsidRPr="006E1D5E">
              <w:rPr>
                <w:rFonts w:ascii="Calibri" w:hAnsi="Calibri" w:cs="Tahoma"/>
                <w:sz w:val="24"/>
                <w:szCs w:val="24"/>
              </w:rPr>
              <w:t xml:space="preserve">Day support is not part of the current contract. </w:t>
            </w:r>
          </w:p>
          <w:p w:rsidR="00115F0B" w:rsidRDefault="00115F0B" w:rsidP="0025280E">
            <w:pPr>
              <w:pStyle w:val="Table"/>
              <w:rPr>
                <w:rFonts w:ascii="Calibri" w:hAnsi="Calibri" w:cs="Tahoma"/>
                <w:sz w:val="24"/>
                <w:szCs w:val="24"/>
              </w:rPr>
            </w:pPr>
          </w:p>
          <w:p w:rsidR="006369EA" w:rsidRPr="00115F0B" w:rsidRDefault="00115F0B" w:rsidP="0025280E">
            <w:pPr>
              <w:pStyle w:val="Table"/>
              <w:rPr>
                <w:rFonts w:ascii="Calibri" w:hAnsi="Calibri" w:cs="Tahoma"/>
                <w:b/>
                <w:sz w:val="24"/>
                <w:szCs w:val="24"/>
              </w:rPr>
            </w:pPr>
            <w:r>
              <w:rPr>
                <w:rFonts w:ascii="Calibri" w:hAnsi="Calibri" w:cs="Tahoma"/>
                <w:b/>
                <w:sz w:val="24"/>
                <w:szCs w:val="24"/>
              </w:rPr>
              <w:t xml:space="preserve">Please note - </w:t>
            </w:r>
            <w:r w:rsidR="006369EA" w:rsidRPr="00115F0B">
              <w:rPr>
                <w:rFonts w:ascii="Calibri" w:hAnsi="Calibri" w:cs="Tahoma"/>
                <w:b/>
                <w:sz w:val="24"/>
                <w:szCs w:val="24"/>
              </w:rPr>
              <w:t xml:space="preserve">Short breaks and day time support </w:t>
            </w:r>
            <w:r w:rsidR="006369EA" w:rsidRPr="00115F0B">
              <w:rPr>
                <w:rFonts w:ascii="Calibri" w:hAnsi="Calibri" w:cs="Tahoma"/>
                <w:b/>
                <w:sz w:val="24"/>
                <w:szCs w:val="24"/>
                <w:u w:val="single"/>
              </w:rPr>
              <w:t>will</w:t>
            </w:r>
            <w:r w:rsidR="006369EA" w:rsidRPr="00115F0B">
              <w:rPr>
                <w:rFonts w:ascii="Calibri" w:hAnsi="Calibri" w:cs="Tahoma"/>
                <w:b/>
                <w:sz w:val="24"/>
                <w:szCs w:val="24"/>
              </w:rPr>
              <w:t xml:space="preserve"> be elements of the new contract.</w:t>
            </w:r>
          </w:p>
        </w:tc>
      </w:tr>
      <w:tr w:rsidR="006369EA" w:rsidTr="007074CA">
        <w:trPr>
          <w:trHeight w:val="2137"/>
        </w:trPr>
        <w:tc>
          <w:tcPr>
            <w:tcW w:w="501" w:type="dxa"/>
            <w:vAlign w:val="center"/>
          </w:tcPr>
          <w:p w:rsidR="006369EA" w:rsidRDefault="006369EA" w:rsidP="006369EA">
            <w:pPr>
              <w:pStyle w:val="Table"/>
              <w:rPr>
                <w:rFonts w:ascii="Calibri" w:hAnsi="Calibri" w:cs="Tahoma"/>
                <w:b/>
                <w:sz w:val="24"/>
                <w:szCs w:val="24"/>
              </w:rPr>
            </w:pPr>
            <w:r>
              <w:rPr>
                <w:rFonts w:ascii="Calibri" w:hAnsi="Calibri" w:cs="Tahoma"/>
                <w:b/>
                <w:sz w:val="24"/>
                <w:szCs w:val="24"/>
              </w:rPr>
              <w:lastRenderedPageBreak/>
              <w:t>23</w:t>
            </w:r>
          </w:p>
        </w:tc>
        <w:tc>
          <w:tcPr>
            <w:tcW w:w="3576" w:type="dxa"/>
          </w:tcPr>
          <w:p w:rsidR="006369EA" w:rsidRPr="006E1D5E" w:rsidRDefault="006369EA" w:rsidP="0025280E">
            <w:pPr>
              <w:pStyle w:val="Table"/>
              <w:rPr>
                <w:rFonts w:ascii="Calibri" w:hAnsi="Calibri" w:cs="Tahoma"/>
                <w:sz w:val="24"/>
                <w:szCs w:val="24"/>
              </w:rPr>
            </w:pPr>
            <w:r>
              <w:rPr>
                <w:rFonts w:ascii="Calibri" w:hAnsi="Calibri" w:cs="Tahoma"/>
                <w:sz w:val="24"/>
                <w:szCs w:val="24"/>
              </w:rPr>
              <w:t xml:space="preserve">Can LCC confirm that an agreement </w:t>
            </w:r>
            <w:r w:rsidR="00115F0B">
              <w:rPr>
                <w:rFonts w:ascii="Calibri" w:hAnsi="Calibri" w:cs="Tahoma"/>
                <w:sz w:val="24"/>
                <w:szCs w:val="24"/>
              </w:rPr>
              <w:t xml:space="preserve">is </w:t>
            </w:r>
            <w:r>
              <w:rPr>
                <w:rFonts w:ascii="Calibri" w:hAnsi="Calibri" w:cs="Tahoma"/>
                <w:sz w:val="24"/>
                <w:szCs w:val="24"/>
              </w:rPr>
              <w:t>in place to permit TUPE negotiations at the point of contract award – this would be consistent with a 3 month consultation and would be beneficial to staff, service users and carers?</w:t>
            </w:r>
          </w:p>
        </w:tc>
        <w:tc>
          <w:tcPr>
            <w:tcW w:w="5165" w:type="dxa"/>
          </w:tcPr>
          <w:p w:rsidR="006369EA" w:rsidRDefault="006369EA" w:rsidP="0025280E">
            <w:pPr>
              <w:pStyle w:val="Table"/>
              <w:rPr>
                <w:rFonts w:ascii="Calibri" w:hAnsi="Calibri" w:cs="Tahoma"/>
                <w:sz w:val="24"/>
                <w:szCs w:val="24"/>
              </w:rPr>
            </w:pPr>
            <w:r>
              <w:rPr>
                <w:rFonts w:ascii="Calibri" w:hAnsi="Calibri" w:cs="Tahoma"/>
                <w:sz w:val="24"/>
                <w:szCs w:val="24"/>
              </w:rPr>
              <w:t xml:space="preserve">Yes there are clauses that allow this. Please see attached </w:t>
            </w:r>
            <w:r w:rsidR="00E00879">
              <w:rPr>
                <w:rFonts w:ascii="Calibri" w:hAnsi="Calibri" w:cs="Tahoma"/>
                <w:sz w:val="24"/>
                <w:szCs w:val="24"/>
              </w:rPr>
              <w:t xml:space="preserve">as an imbedded document </w:t>
            </w:r>
            <w:r>
              <w:rPr>
                <w:rFonts w:ascii="Calibri" w:hAnsi="Calibri" w:cs="Tahoma"/>
                <w:sz w:val="24"/>
                <w:szCs w:val="24"/>
              </w:rPr>
              <w:t>"TUPE related clauses" extracted from the current contract</w:t>
            </w:r>
            <w:r w:rsidR="00115F0B">
              <w:rPr>
                <w:rFonts w:ascii="Calibri" w:hAnsi="Calibri" w:cs="Tahoma"/>
                <w:sz w:val="24"/>
                <w:szCs w:val="24"/>
              </w:rPr>
              <w:t>.</w:t>
            </w:r>
            <w:r>
              <w:rPr>
                <w:rFonts w:ascii="Calibri" w:hAnsi="Calibri" w:cs="Tahoma"/>
                <w:sz w:val="24"/>
                <w:szCs w:val="24"/>
              </w:rPr>
              <w:t xml:space="preserve"> </w:t>
            </w:r>
          </w:p>
          <w:p w:rsidR="00E00879" w:rsidRDefault="00E00879" w:rsidP="0025280E">
            <w:pPr>
              <w:pStyle w:val="Table"/>
              <w:rPr>
                <w:rFonts w:ascii="Calibri" w:hAnsi="Calibri" w:cs="Tahoma"/>
                <w:sz w:val="24"/>
                <w:szCs w:val="24"/>
              </w:rPr>
            </w:pPr>
          </w:p>
          <w:p w:rsidR="00E00879" w:rsidRDefault="00E00879" w:rsidP="0025280E">
            <w:pPr>
              <w:pStyle w:val="Table"/>
              <w:rPr>
                <w:rFonts w:ascii="Calibri" w:hAnsi="Calibri" w:cs="Tahoma"/>
                <w:sz w:val="24"/>
                <w:szCs w:val="24"/>
              </w:rPr>
            </w:pPr>
          </w:p>
          <w:bookmarkStart w:id="0" w:name="_MON_1595676425"/>
          <w:bookmarkEnd w:id="0"/>
          <w:p w:rsidR="006369EA" w:rsidRPr="006E1D5E" w:rsidRDefault="00E00879" w:rsidP="0025280E">
            <w:pPr>
              <w:pStyle w:val="Table"/>
              <w:rPr>
                <w:rFonts w:ascii="Calibri" w:hAnsi="Calibri" w:cs="Tahoma"/>
                <w:sz w:val="24"/>
                <w:szCs w:val="24"/>
              </w:rPr>
            </w:pPr>
            <w:r>
              <w:rPr>
                <w:rFonts w:ascii="Calibri" w:hAnsi="Calibri" w:cs="Tahoma"/>
                <w:sz w:val="24"/>
                <w:szCs w:val="24"/>
              </w:rPr>
              <w:object w:dxaOrig="1533" w:dyaOrig="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35pt;height:48.65pt" o:ole="" o:bordertopcolor="this" o:borderleftcolor="this" o:borderbottomcolor="this" o:borderrightcolor="this">
                  <v:imagedata r:id="rId6" o:title=""/>
                  <w10:bordertop type="single" width="4"/>
                  <w10:borderleft type="single" width="4"/>
                  <w10:borderbottom type="single" width="4"/>
                  <w10:borderright type="single" width="4"/>
                </v:shape>
                <o:OLEObject Type="Embed" ProgID="Word.Document.12" ShapeID="_x0000_i1025" DrawAspect="Icon" ObjectID="_1600069546" r:id="rId7">
                  <o:FieldCodes>\s</o:FieldCodes>
                </o:OLEObject>
              </w:object>
            </w:r>
          </w:p>
        </w:tc>
      </w:tr>
      <w:tr w:rsidR="006369EA" w:rsidTr="007074CA">
        <w:tc>
          <w:tcPr>
            <w:tcW w:w="501" w:type="dxa"/>
            <w:vAlign w:val="center"/>
          </w:tcPr>
          <w:p w:rsidR="006369EA" w:rsidRDefault="00FA0A52" w:rsidP="006369EA">
            <w:pPr>
              <w:pStyle w:val="Table"/>
              <w:rPr>
                <w:rFonts w:ascii="Calibri" w:hAnsi="Calibri" w:cs="Tahoma"/>
                <w:b/>
                <w:sz w:val="24"/>
                <w:szCs w:val="24"/>
              </w:rPr>
            </w:pPr>
            <w:r>
              <w:rPr>
                <w:rFonts w:ascii="Calibri" w:hAnsi="Calibri" w:cs="Tahoma"/>
                <w:b/>
                <w:sz w:val="24"/>
                <w:szCs w:val="24"/>
              </w:rPr>
              <w:t>24</w:t>
            </w:r>
          </w:p>
        </w:tc>
        <w:tc>
          <w:tcPr>
            <w:tcW w:w="3576" w:type="dxa"/>
            <w:vAlign w:val="center"/>
          </w:tcPr>
          <w:p w:rsidR="00FA0A52" w:rsidRPr="00FA0A52" w:rsidRDefault="00FA0A52" w:rsidP="00FA0A52">
            <w:pPr>
              <w:pStyle w:val="Table"/>
              <w:rPr>
                <w:rFonts w:ascii="Calibri" w:hAnsi="Calibri" w:cs="Tahoma"/>
                <w:sz w:val="24"/>
                <w:szCs w:val="24"/>
              </w:rPr>
            </w:pPr>
            <w:r w:rsidRPr="00FA0A52">
              <w:rPr>
                <w:rFonts w:ascii="Calibri" w:hAnsi="Calibri" w:cs="Tahoma"/>
                <w:sz w:val="24"/>
                <w:szCs w:val="24"/>
              </w:rPr>
              <w:t>Could you confirm if service credits as detailed in table 3, performance measure 9 only refers to new shared lives arrangements made during the year and not to the overall number of arrangements i.e.</w:t>
            </w:r>
          </w:p>
          <w:p w:rsidR="00FA0A52" w:rsidRPr="00FA0A52" w:rsidRDefault="00FA0A52" w:rsidP="00FA0A52">
            <w:pPr>
              <w:pStyle w:val="Table"/>
              <w:rPr>
                <w:rFonts w:ascii="Calibri" w:hAnsi="Calibri" w:cs="Tahoma"/>
                <w:sz w:val="24"/>
                <w:szCs w:val="24"/>
              </w:rPr>
            </w:pPr>
          </w:p>
          <w:p w:rsidR="00FA0A52" w:rsidRPr="00FA0A52" w:rsidRDefault="00FA0A52" w:rsidP="00FA0A52">
            <w:pPr>
              <w:pStyle w:val="Table"/>
              <w:rPr>
                <w:rFonts w:ascii="Calibri" w:hAnsi="Calibri" w:cs="Tahoma"/>
                <w:sz w:val="24"/>
                <w:szCs w:val="24"/>
              </w:rPr>
            </w:pPr>
            <w:r w:rsidRPr="00FA0A52">
              <w:rPr>
                <w:rFonts w:ascii="Calibri" w:hAnsi="Calibri" w:cs="Tahoma"/>
                <w:sz w:val="24"/>
                <w:szCs w:val="24"/>
              </w:rPr>
              <w:t>Number of arrangements at start of year - 40</w:t>
            </w:r>
          </w:p>
          <w:p w:rsidR="00FA0A52" w:rsidRPr="00FA0A52" w:rsidRDefault="00FA0A52" w:rsidP="00FA0A52">
            <w:pPr>
              <w:pStyle w:val="Table"/>
              <w:rPr>
                <w:rFonts w:ascii="Calibri" w:hAnsi="Calibri" w:cs="Tahoma"/>
                <w:sz w:val="24"/>
                <w:szCs w:val="24"/>
              </w:rPr>
            </w:pPr>
            <w:r w:rsidRPr="00FA0A52">
              <w:rPr>
                <w:rFonts w:ascii="Calibri" w:hAnsi="Calibri" w:cs="Tahoma"/>
                <w:sz w:val="24"/>
                <w:szCs w:val="24"/>
              </w:rPr>
              <w:t>Number of new arrangements                  -  9</w:t>
            </w:r>
          </w:p>
          <w:p w:rsidR="00FA0A52" w:rsidRPr="00FA0A52" w:rsidRDefault="00FA0A52" w:rsidP="00FA0A52">
            <w:pPr>
              <w:pStyle w:val="Table"/>
              <w:rPr>
                <w:rFonts w:ascii="Calibri" w:hAnsi="Calibri" w:cs="Tahoma"/>
                <w:sz w:val="24"/>
                <w:szCs w:val="24"/>
              </w:rPr>
            </w:pPr>
            <w:r w:rsidRPr="00FA0A52">
              <w:rPr>
                <w:rFonts w:ascii="Calibri" w:hAnsi="Calibri" w:cs="Tahoma"/>
                <w:sz w:val="24"/>
                <w:szCs w:val="24"/>
              </w:rPr>
              <w:t>Number of arrangements from prior year ended - 4</w:t>
            </w:r>
          </w:p>
          <w:p w:rsidR="006369EA" w:rsidRPr="006C17A2" w:rsidRDefault="00FA0A52" w:rsidP="00FA0A52">
            <w:pPr>
              <w:pStyle w:val="Table"/>
              <w:rPr>
                <w:rFonts w:ascii="Calibri" w:hAnsi="Calibri" w:cs="Tahoma"/>
                <w:sz w:val="24"/>
                <w:szCs w:val="24"/>
              </w:rPr>
            </w:pPr>
            <w:r w:rsidRPr="00FA0A52">
              <w:rPr>
                <w:rFonts w:ascii="Calibri" w:hAnsi="Calibri" w:cs="Tahoma"/>
                <w:sz w:val="24"/>
                <w:szCs w:val="24"/>
              </w:rPr>
              <w:t>Number of arrangements at end of year - 45</w:t>
            </w:r>
          </w:p>
        </w:tc>
        <w:tc>
          <w:tcPr>
            <w:tcW w:w="5165" w:type="dxa"/>
            <w:vAlign w:val="center"/>
          </w:tcPr>
          <w:p w:rsidR="006369EA" w:rsidRPr="00FE5A4B" w:rsidRDefault="008125B6" w:rsidP="006369EA">
            <w:pPr>
              <w:pStyle w:val="Table"/>
              <w:rPr>
                <w:rFonts w:ascii="Calibri" w:hAnsi="Calibri" w:cs="Tahoma"/>
                <w:sz w:val="24"/>
                <w:szCs w:val="24"/>
              </w:rPr>
            </w:pPr>
            <w:r w:rsidRPr="00FE5A4B">
              <w:rPr>
                <w:rFonts w:ascii="Calibri" w:hAnsi="Calibri" w:cs="Tahoma"/>
                <w:sz w:val="24"/>
                <w:szCs w:val="24"/>
              </w:rPr>
              <w:t xml:space="preserve">Yes, it only refers to new shared lives arrangements made during the year based on the base line set by </w:t>
            </w:r>
            <w:proofErr w:type="gramStart"/>
            <w:r w:rsidRPr="00FE5A4B">
              <w:rPr>
                <w:rFonts w:ascii="Calibri" w:hAnsi="Calibri" w:cs="Tahoma"/>
                <w:sz w:val="24"/>
                <w:szCs w:val="24"/>
              </w:rPr>
              <w:t>yourselves</w:t>
            </w:r>
            <w:proofErr w:type="gramEnd"/>
            <w:r w:rsidRPr="00FE5A4B">
              <w:rPr>
                <w:rFonts w:ascii="Calibri" w:hAnsi="Calibri" w:cs="Tahoma"/>
                <w:sz w:val="24"/>
                <w:szCs w:val="24"/>
              </w:rPr>
              <w:t xml:space="preserve"> on the pricing schedule. Please see workings out of this in Section 3c, the table paragraph 8.</w:t>
            </w:r>
          </w:p>
        </w:tc>
      </w:tr>
      <w:tr w:rsidR="006369EA" w:rsidTr="007074CA">
        <w:tc>
          <w:tcPr>
            <w:tcW w:w="501" w:type="dxa"/>
            <w:vAlign w:val="center"/>
          </w:tcPr>
          <w:p w:rsidR="006369EA" w:rsidRDefault="00FA0A52" w:rsidP="006369EA">
            <w:pPr>
              <w:pStyle w:val="Table"/>
              <w:rPr>
                <w:rFonts w:ascii="Calibri" w:hAnsi="Calibri" w:cs="Tahoma"/>
                <w:b/>
                <w:sz w:val="24"/>
                <w:szCs w:val="24"/>
              </w:rPr>
            </w:pPr>
            <w:r>
              <w:rPr>
                <w:rFonts w:ascii="Calibri" w:hAnsi="Calibri" w:cs="Tahoma"/>
                <w:b/>
                <w:sz w:val="24"/>
                <w:szCs w:val="24"/>
              </w:rPr>
              <w:t>25</w:t>
            </w:r>
          </w:p>
        </w:tc>
        <w:tc>
          <w:tcPr>
            <w:tcW w:w="3576" w:type="dxa"/>
            <w:vAlign w:val="center"/>
          </w:tcPr>
          <w:p w:rsidR="006369EA" w:rsidRPr="009F3A49" w:rsidRDefault="00FA0A52" w:rsidP="006369EA">
            <w:pPr>
              <w:pStyle w:val="Table"/>
              <w:rPr>
                <w:rFonts w:ascii="Calibri" w:hAnsi="Calibri" w:cs="Tahoma"/>
                <w:sz w:val="24"/>
                <w:szCs w:val="24"/>
              </w:rPr>
            </w:pPr>
            <w:r w:rsidRPr="00FA0A52">
              <w:rPr>
                <w:rFonts w:ascii="Calibri" w:hAnsi="Calibri" w:cs="Tahoma"/>
                <w:sz w:val="24"/>
                <w:szCs w:val="24"/>
              </w:rPr>
              <w:t xml:space="preserve">Could you confirm that housing benefit and client contribution to social care will be paid to the providers (carers) in addition to the provider (carer) payment set out in the tender as this will result in providers receiving different amounts to each other for clients assessed on the same band due to housing benefit amount </w:t>
            </w:r>
            <w:proofErr w:type="gramStart"/>
            <w:r w:rsidRPr="00FA0A52">
              <w:rPr>
                <w:rFonts w:ascii="Calibri" w:hAnsi="Calibri" w:cs="Tahoma"/>
                <w:sz w:val="24"/>
                <w:szCs w:val="24"/>
              </w:rPr>
              <w:t>variances.</w:t>
            </w:r>
            <w:proofErr w:type="gramEnd"/>
          </w:p>
        </w:tc>
        <w:tc>
          <w:tcPr>
            <w:tcW w:w="5165" w:type="dxa"/>
            <w:vAlign w:val="center"/>
          </w:tcPr>
          <w:p w:rsidR="006369EA" w:rsidRPr="00FE5A4B" w:rsidRDefault="00A862D9" w:rsidP="008125B6">
            <w:pPr>
              <w:pStyle w:val="Table"/>
              <w:rPr>
                <w:rFonts w:ascii="Calibri" w:hAnsi="Calibri" w:cs="Tahoma"/>
                <w:sz w:val="24"/>
                <w:szCs w:val="24"/>
              </w:rPr>
            </w:pPr>
            <w:r w:rsidRPr="00FE5A4B">
              <w:rPr>
                <w:rFonts w:ascii="Calibri" w:hAnsi="Calibri" w:cs="Tahoma"/>
                <w:sz w:val="24"/>
                <w:szCs w:val="24"/>
              </w:rPr>
              <w:t>Housing Benefit</w:t>
            </w:r>
            <w:r w:rsidR="008A09F0" w:rsidRPr="00FE5A4B">
              <w:rPr>
                <w:rFonts w:ascii="Calibri" w:hAnsi="Calibri" w:cs="Tahoma"/>
                <w:sz w:val="24"/>
                <w:szCs w:val="24"/>
              </w:rPr>
              <w:t>:</w:t>
            </w:r>
            <w:r w:rsidRPr="00FE5A4B">
              <w:rPr>
                <w:rFonts w:ascii="Calibri" w:hAnsi="Calibri" w:cs="Tahoma"/>
                <w:sz w:val="24"/>
                <w:szCs w:val="24"/>
              </w:rPr>
              <w:t xml:space="preserve">  In the new contract Housing benefit will be paid directly to the Service User to pay the Carer. </w:t>
            </w:r>
            <w:r w:rsidR="008A09F0" w:rsidRPr="00FE5A4B">
              <w:rPr>
                <w:rFonts w:ascii="Calibri" w:hAnsi="Calibri" w:cs="Tahoma"/>
                <w:sz w:val="24"/>
                <w:szCs w:val="24"/>
              </w:rPr>
              <w:t xml:space="preserve">This will be in addition to the banded Carer payments set out in the tender at Section 3b, paragraphs 51 to 54. </w:t>
            </w:r>
            <w:r w:rsidR="008125B6" w:rsidRPr="00FE5A4B">
              <w:rPr>
                <w:rFonts w:ascii="Calibri" w:hAnsi="Calibri" w:cs="Tahoma"/>
                <w:sz w:val="24"/>
                <w:szCs w:val="24"/>
              </w:rPr>
              <w:t xml:space="preserve">LCC do not have a </w:t>
            </w:r>
            <w:r w:rsidR="00DE274F" w:rsidRPr="00FE5A4B">
              <w:rPr>
                <w:rFonts w:ascii="Calibri" w:hAnsi="Calibri" w:cs="Tahoma"/>
                <w:sz w:val="24"/>
                <w:szCs w:val="24"/>
              </w:rPr>
              <w:t>concern about the accom</w:t>
            </w:r>
            <w:r w:rsidR="008125B6" w:rsidRPr="00FE5A4B">
              <w:rPr>
                <w:rFonts w:ascii="Calibri" w:hAnsi="Calibri" w:cs="Tahoma"/>
                <w:sz w:val="24"/>
                <w:szCs w:val="24"/>
              </w:rPr>
              <w:t xml:space="preserve">modation amount </w:t>
            </w:r>
            <w:r w:rsidR="00DE274F" w:rsidRPr="00FE5A4B">
              <w:rPr>
                <w:rFonts w:ascii="Calibri" w:hAnsi="Calibri" w:cs="Tahoma"/>
                <w:sz w:val="24"/>
                <w:szCs w:val="24"/>
              </w:rPr>
              <w:t>being in line with the Local Housing Authority's formula for calculating this</w:t>
            </w:r>
            <w:r w:rsidRPr="00FE5A4B">
              <w:rPr>
                <w:rFonts w:ascii="Calibri" w:hAnsi="Calibri" w:cs="Tahoma"/>
                <w:sz w:val="24"/>
                <w:szCs w:val="24"/>
              </w:rPr>
              <w:t>.</w:t>
            </w:r>
          </w:p>
          <w:p w:rsidR="00A862D9" w:rsidRPr="00FE5A4B" w:rsidRDefault="008125B6" w:rsidP="008125B6">
            <w:pPr>
              <w:pStyle w:val="Table"/>
              <w:rPr>
                <w:rFonts w:ascii="Calibri" w:hAnsi="Calibri" w:cs="Tahoma"/>
                <w:sz w:val="24"/>
                <w:szCs w:val="24"/>
              </w:rPr>
            </w:pPr>
            <w:r w:rsidRPr="00FE5A4B">
              <w:rPr>
                <w:rFonts w:ascii="Calibri" w:hAnsi="Calibri" w:cs="Tahoma"/>
                <w:sz w:val="24"/>
                <w:szCs w:val="24"/>
              </w:rPr>
              <w:t>Client contributions</w:t>
            </w:r>
            <w:r w:rsidR="00A862D9" w:rsidRPr="00FE5A4B">
              <w:rPr>
                <w:rFonts w:ascii="Calibri" w:hAnsi="Calibri" w:cs="Tahoma"/>
                <w:sz w:val="24"/>
                <w:szCs w:val="24"/>
              </w:rPr>
              <w:t xml:space="preserve"> to social care will be deducted from the banded Shared Lives Carer payment set out in the tender. Section 3b</w:t>
            </w:r>
            <w:r w:rsidR="008A09F0" w:rsidRPr="00FE5A4B">
              <w:rPr>
                <w:rFonts w:ascii="Calibri" w:hAnsi="Calibri" w:cs="Tahoma"/>
                <w:sz w:val="24"/>
                <w:szCs w:val="24"/>
              </w:rPr>
              <w:t>, paragraphs 51, 52, 53 and 54.</w:t>
            </w:r>
          </w:p>
          <w:p w:rsidR="00A862D9" w:rsidRPr="00FE5A4B" w:rsidRDefault="00A862D9" w:rsidP="008125B6">
            <w:pPr>
              <w:pStyle w:val="Table"/>
              <w:rPr>
                <w:rFonts w:ascii="Calibri" w:hAnsi="Calibri" w:cs="Tahoma"/>
                <w:sz w:val="24"/>
                <w:szCs w:val="24"/>
              </w:rPr>
            </w:pPr>
          </w:p>
          <w:p w:rsidR="008125B6" w:rsidRPr="00FE5A4B" w:rsidRDefault="008A09F0" w:rsidP="008125B6">
            <w:pPr>
              <w:pStyle w:val="Table"/>
              <w:rPr>
                <w:rFonts w:ascii="Calibri" w:hAnsi="Calibri" w:cs="Tahoma"/>
                <w:sz w:val="24"/>
                <w:szCs w:val="24"/>
              </w:rPr>
            </w:pPr>
            <w:r w:rsidRPr="00FE5A4B">
              <w:rPr>
                <w:rFonts w:ascii="Calibri" w:hAnsi="Calibri" w:cs="Tahoma"/>
                <w:sz w:val="24"/>
                <w:szCs w:val="24"/>
              </w:rPr>
              <w:t>Please note also that housing related</w:t>
            </w:r>
            <w:r w:rsidR="00A862D9" w:rsidRPr="00FE5A4B">
              <w:rPr>
                <w:rFonts w:ascii="Calibri" w:hAnsi="Calibri" w:cs="Tahoma"/>
                <w:sz w:val="24"/>
                <w:szCs w:val="24"/>
              </w:rPr>
              <w:t xml:space="preserve"> costs</w:t>
            </w:r>
            <w:r w:rsidRPr="00FE5A4B">
              <w:rPr>
                <w:rFonts w:ascii="Calibri" w:hAnsi="Calibri" w:cs="Tahoma"/>
                <w:sz w:val="24"/>
                <w:szCs w:val="24"/>
              </w:rPr>
              <w:t xml:space="preserve"> which are not housing benefit eligible</w:t>
            </w:r>
            <w:r w:rsidR="00A862D9" w:rsidRPr="00FE5A4B">
              <w:rPr>
                <w:rFonts w:ascii="Calibri" w:hAnsi="Calibri" w:cs="Tahoma"/>
                <w:sz w:val="24"/>
                <w:szCs w:val="24"/>
              </w:rPr>
              <w:t xml:space="preserve"> </w:t>
            </w:r>
            <w:r w:rsidR="008125B6" w:rsidRPr="00FE5A4B">
              <w:rPr>
                <w:rFonts w:ascii="Calibri" w:hAnsi="Calibri" w:cs="Tahoma"/>
                <w:sz w:val="24"/>
                <w:szCs w:val="24"/>
              </w:rPr>
              <w:t xml:space="preserve">will </w:t>
            </w:r>
            <w:r w:rsidRPr="00FE5A4B">
              <w:rPr>
                <w:rFonts w:ascii="Calibri" w:hAnsi="Calibri" w:cs="Tahoma"/>
                <w:sz w:val="24"/>
                <w:szCs w:val="24"/>
              </w:rPr>
              <w:t xml:space="preserve">need to </w:t>
            </w:r>
            <w:r w:rsidR="008125B6" w:rsidRPr="00FE5A4B">
              <w:rPr>
                <w:rFonts w:ascii="Calibri" w:hAnsi="Calibri" w:cs="Tahoma"/>
                <w:sz w:val="24"/>
                <w:szCs w:val="24"/>
              </w:rPr>
              <w:t xml:space="preserve">be paid </w:t>
            </w:r>
            <w:r w:rsidR="00DE274F" w:rsidRPr="00FE5A4B">
              <w:rPr>
                <w:rFonts w:ascii="Calibri" w:hAnsi="Calibri" w:cs="Tahoma"/>
                <w:sz w:val="24"/>
                <w:szCs w:val="24"/>
              </w:rPr>
              <w:t>in addition to Housing benefit</w:t>
            </w:r>
            <w:r w:rsidR="008125B6" w:rsidRPr="00FE5A4B">
              <w:rPr>
                <w:rFonts w:ascii="Calibri" w:hAnsi="Calibri" w:cs="Tahoma"/>
                <w:sz w:val="24"/>
                <w:szCs w:val="24"/>
              </w:rPr>
              <w:t xml:space="preserve"> </w:t>
            </w:r>
            <w:r w:rsidRPr="00FE5A4B">
              <w:rPr>
                <w:rFonts w:ascii="Calibri" w:hAnsi="Calibri" w:cs="Tahoma"/>
                <w:sz w:val="24"/>
                <w:szCs w:val="24"/>
              </w:rPr>
              <w:t xml:space="preserve">and the Shared Lives Carer payment </w:t>
            </w:r>
            <w:r w:rsidR="008125B6" w:rsidRPr="00FE5A4B">
              <w:rPr>
                <w:rFonts w:ascii="Calibri" w:hAnsi="Calibri" w:cs="Tahoma"/>
                <w:sz w:val="24"/>
                <w:szCs w:val="24"/>
              </w:rPr>
              <w:t>and can be set by the</w:t>
            </w:r>
            <w:r w:rsidRPr="00FE5A4B">
              <w:rPr>
                <w:rFonts w:ascii="Calibri" w:hAnsi="Calibri" w:cs="Tahoma"/>
                <w:sz w:val="24"/>
                <w:szCs w:val="24"/>
              </w:rPr>
              <w:t xml:space="preserve"> Shared Lives</w:t>
            </w:r>
            <w:r w:rsidR="008125B6" w:rsidRPr="00FE5A4B">
              <w:rPr>
                <w:rFonts w:ascii="Calibri" w:hAnsi="Calibri" w:cs="Tahoma"/>
                <w:sz w:val="24"/>
                <w:szCs w:val="24"/>
              </w:rPr>
              <w:t xml:space="preserve"> Provider in agreement with the individual and the Carer </w:t>
            </w:r>
            <w:r w:rsidRPr="00FE5A4B">
              <w:rPr>
                <w:rFonts w:ascii="Calibri" w:hAnsi="Calibri" w:cs="Tahoma"/>
                <w:sz w:val="24"/>
                <w:szCs w:val="24"/>
              </w:rPr>
              <w:t xml:space="preserve">on a case by case basis </w:t>
            </w:r>
            <w:r w:rsidR="008125B6" w:rsidRPr="00FE5A4B">
              <w:rPr>
                <w:rFonts w:ascii="Calibri" w:hAnsi="Calibri" w:cs="Tahoma"/>
                <w:sz w:val="24"/>
                <w:szCs w:val="24"/>
              </w:rPr>
              <w:t>or as a flat rate dependent on a defined range. Note: it needs to be reasonable and based on actual costs.</w:t>
            </w:r>
          </w:p>
        </w:tc>
      </w:tr>
      <w:tr w:rsidR="006369EA" w:rsidTr="007074CA">
        <w:tc>
          <w:tcPr>
            <w:tcW w:w="501" w:type="dxa"/>
            <w:vAlign w:val="center"/>
          </w:tcPr>
          <w:p w:rsidR="006369EA" w:rsidRDefault="00FA0A52" w:rsidP="006369EA">
            <w:pPr>
              <w:pStyle w:val="Table"/>
              <w:rPr>
                <w:rFonts w:ascii="Calibri" w:hAnsi="Calibri" w:cs="Tahoma"/>
                <w:b/>
                <w:sz w:val="24"/>
                <w:szCs w:val="24"/>
              </w:rPr>
            </w:pPr>
            <w:r>
              <w:rPr>
                <w:rFonts w:ascii="Calibri" w:hAnsi="Calibri" w:cs="Tahoma"/>
                <w:b/>
                <w:sz w:val="24"/>
                <w:szCs w:val="24"/>
              </w:rPr>
              <w:t>26</w:t>
            </w:r>
            <w:r w:rsidR="00E233DE">
              <w:rPr>
                <w:rFonts w:ascii="Calibri" w:hAnsi="Calibri" w:cs="Tahoma"/>
                <w:b/>
                <w:sz w:val="24"/>
                <w:szCs w:val="24"/>
              </w:rPr>
              <w:t>a</w:t>
            </w:r>
          </w:p>
        </w:tc>
        <w:tc>
          <w:tcPr>
            <w:tcW w:w="3576" w:type="dxa"/>
            <w:vAlign w:val="center"/>
          </w:tcPr>
          <w:p w:rsidR="006369EA" w:rsidRPr="009F3A49" w:rsidRDefault="00FA0A52" w:rsidP="00E233DE">
            <w:pPr>
              <w:pStyle w:val="Table"/>
              <w:rPr>
                <w:rFonts w:ascii="Calibri" w:hAnsi="Calibri" w:cs="Tahoma"/>
                <w:sz w:val="24"/>
                <w:szCs w:val="24"/>
              </w:rPr>
            </w:pPr>
            <w:r w:rsidRPr="00FA0A52">
              <w:rPr>
                <w:rFonts w:ascii="Calibri" w:hAnsi="Calibri" w:cs="Tahoma"/>
                <w:sz w:val="24"/>
                <w:szCs w:val="24"/>
              </w:rPr>
              <w:t xml:space="preserve">We have reviewed the incumbent </w:t>
            </w:r>
            <w:proofErr w:type="gramStart"/>
            <w:r w:rsidRPr="00FA0A52">
              <w:rPr>
                <w:rFonts w:ascii="Calibri" w:hAnsi="Calibri" w:cs="Tahoma"/>
                <w:sz w:val="24"/>
                <w:szCs w:val="24"/>
              </w:rPr>
              <w:t>providers</w:t>
            </w:r>
            <w:proofErr w:type="gramEnd"/>
            <w:r w:rsidRPr="00FA0A52">
              <w:rPr>
                <w:rFonts w:ascii="Calibri" w:hAnsi="Calibri" w:cs="Tahoma"/>
                <w:sz w:val="24"/>
                <w:szCs w:val="24"/>
              </w:rPr>
              <w:t xml:space="preserve"> response to our queries regarding TUPE and note that in calculating the percentage of income relating to this contract, and thus the percentage of time spent on this contract, both Housing Benefit &amp; Supporting </w:t>
            </w:r>
            <w:r w:rsidRPr="00FA0A52">
              <w:rPr>
                <w:rFonts w:ascii="Calibri" w:hAnsi="Calibri" w:cs="Tahoma"/>
                <w:sz w:val="24"/>
                <w:szCs w:val="24"/>
              </w:rPr>
              <w:lastRenderedPageBreak/>
              <w:t xml:space="preserve">People income appears to be included. Please can you confirm how Housing Benefit is paid in the arrangements within this contract (is it paid direct to carers or is it paid to the incumbent provider who then pay this on to the carer?) , </w:t>
            </w:r>
          </w:p>
        </w:tc>
        <w:tc>
          <w:tcPr>
            <w:tcW w:w="5165" w:type="dxa"/>
            <w:vAlign w:val="center"/>
          </w:tcPr>
          <w:p w:rsidR="006369EA" w:rsidRPr="00FE5A4B" w:rsidRDefault="008125B6" w:rsidP="006369EA">
            <w:pPr>
              <w:pStyle w:val="Table"/>
              <w:rPr>
                <w:rFonts w:ascii="Calibri" w:hAnsi="Calibri" w:cs="Tahoma"/>
                <w:sz w:val="24"/>
                <w:szCs w:val="24"/>
              </w:rPr>
            </w:pPr>
            <w:r w:rsidRPr="00FE5A4B">
              <w:rPr>
                <w:rFonts w:ascii="Calibri" w:hAnsi="Calibri" w:cs="Tahoma"/>
                <w:sz w:val="24"/>
                <w:szCs w:val="24"/>
              </w:rPr>
              <w:lastRenderedPageBreak/>
              <w:t xml:space="preserve">The current Provider acts as a conduit for the housing benefit under a historic arrangement with the district councils. </w:t>
            </w:r>
            <w:r w:rsidR="009244AD" w:rsidRPr="00FE5A4B">
              <w:rPr>
                <w:rFonts w:ascii="Calibri" w:hAnsi="Calibri" w:cs="Tahoma"/>
                <w:sz w:val="24"/>
                <w:szCs w:val="24"/>
              </w:rPr>
              <w:t>However having reviewed the basis of this and the poten</w:t>
            </w:r>
            <w:r w:rsidR="00FE5A4B">
              <w:rPr>
                <w:rFonts w:ascii="Calibri" w:hAnsi="Calibri" w:cs="Tahoma"/>
                <w:sz w:val="24"/>
                <w:szCs w:val="24"/>
              </w:rPr>
              <w:t>tial impact of universal credit,</w:t>
            </w:r>
            <w:r w:rsidR="009244AD" w:rsidRPr="00FE5A4B">
              <w:rPr>
                <w:rFonts w:ascii="Calibri" w:hAnsi="Calibri" w:cs="Tahoma"/>
                <w:sz w:val="24"/>
                <w:szCs w:val="24"/>
              </w:rPr>
              <w:t xml:space="preserve"> </w:t>
            </w:r>
            <w:r w:rsidRPr="00FE5A4B">
              <w:rPr>
                <w:rFonts w:ascii="Calibri" w:hAnsi="Calibri" w:cs="Tahoma"/>
                <w:sz w:val="24"/>
                <w:szCs w:val="24"/>
              </w:rPr>
              <w:t xml:space="preserve"> </w:t>
            </w:r>
            <w:r w:rsidR="009244AD" w:rsidRPr="00FE5A4B">
              <w:rPr>
                <w:rFonts w:ascii="Calibri" w:hAnsi="Calibri" w:cs="Tahoma"/>
                <w:sz w:val="24"/>
                <w:szCs w:val="24"/>
              </w:rPr>
              <w:t xml:space="preserve">LCC are looking for it to be paid directly to the Service User who then uses it to pay the Carer for accommodation. </w:t>
            </w:r>
          </w:p>
          <w:p w:rsidR="009244AD" w:rsidRPr="00FE5A4B" w:rsidRDefault="009244AD" w:rsidP="006369EA">
            <w:pPr>
              <w:pStyle w:val="Table"/>
              <w:rPr>
                <w:rFonts w:ascii="Calibri" w:hAnsi="Calibri" w:cs="Tahoma"/>
                <w:sz w:val="24"/>
                <w:szCs w:val="24"/>
              </w:rPr>
            </w:pPr>
          </w:p>
        </w:tc>
      </w:tr>
      <w:tr w:rsidR="00E233DE" w:rsidTr="007074CA">
        <w:tc>
          <w:tcPr>
            <w:tcW w:w="501" w:type="dxa"/>
            <w:vAlign w:val="center"/>
          </w:tcPr>
          <w:p w:rsidR="00E233DE" w:rsidRDefault="00E233DE" w:rsidP="006369EA">
            <w:pPr>
              <w:pStyle w:val="Table"/>
              <w:rPr>
                <w:rFonts w:ascii="Calibri" w:hAnsi="Calibri" w:cs="Tahoma"/>
                <w:b/>
                <w:sz w:val="24"/>
                <w:szCs w:val="24"/>
              </w:rPr>
            </w:pPr>
            <w:r>
              <w:rPr>
                <w:rFonts w:ascii="Calibri" w:hAnsi="Calibri" w:cs="Tahoma"/>
                <w:b/>
                <w:sz w:val="24"/>
                <w:szCs w:val="24"/>
              </w:rPr>
              <w:lastRenderedPageBreak/>
              <w:t>26b</w:t>
            </w:r>
          </w:p>
        </w:tc>
        <w:tc>
          <w:tcPr>
            <w:tcW w:w="3576" w:type="dxa"/>
            <w:vAlign w:val="center"/>
          </w:tcPr>
          <w:p w:rsidR="00E233DE" w:rsidRPr="00FA0A52" w:rsidRDefault="00E233DE" w:rsidP="006369EA">
            <w:pPr>
              <w:pStyle w:val="Table"/>
              <w:rPr>
                <w:rFonts w:ascii="Calibri" w:hAnsi="Calibri" w:cs="Tahoma"/>
                <w:sz w:val="24"/>
                <w:szCs w:val="24"/>
              </w:rPr>
            </w:pPr>
            <w:proofErr w:type="gramStart"/>
            <w:r w:rsidRPr="00E233DE">
              <w:rPr>
                <w:rFonts w:ascii="Calibri" w:hAnsi="Calibri" w:cs="Tahoma"/>
                <w:sz w:val="24"/>
                <w:szCs w:val="24"/>
              </w:rPr>
              <w:t>and</w:t>
            </w:r>
            <w:proofErr w:type="gramEnd"/>
            <w:r w:rsidRPr="00E233DE">
              <w:rPr>
                <w:rFonts w:ascii="Calibri" w:hAnsi="Calibri" w:cs="Tahoma"/>
                <w:sz w:val="24"/>
                <w:szCs w:val="24"/>
              </w:rPr>
              <w:t xml:space="preserve"> please can you confirm if any Supporting People funding is utilised within this contract as it is not mentioned in the tender paperwork.</w:t>
            </w:r>
          </w:p>
        </w:tc>
        <w:tc>
          <w:tcPr>
            <w:tcW w:w="5165" w:type="dxa"/>
            <w:vAlign w:val="center"/>
          </w:tcPr>
          <w:p w:rsidR="00A359E5" w:rsidRPr="00A359E5" w:rsidRDefault="00A359E5" w:rsidP="00A359E5">
            <w:pPr>
              <w:pStyle w:val="Table"/>
              <w:rPr>
                <w:rFonts w:ascii="Calibri" w:hAnsi="Calibri" w:cs="Tahoma"/>
                <w:sz w:val="24"/>
                <w:szCs w:val="24"/>
              </w:rPr>
            </w:pPr>
            <w:r w:rsidRPr="00A359E5">
              <w:rPr>
                <w:rFonts w:ascii="Calibri" w:hAnsi="Calibri" w:cs="Tahoma"/>
                <w:sz w:val="24"/>
                <w:szCs w:val="24"/>
              </w:rPr>
              <w:t xml:space="preserve">We can confirm that no supporting people funding </w:t>
            </w:r>
            <w:r>
              <w:rPr>
                <w:rFonts w:ascii="Calibri" w:hAnsi="Calibri" w:cs="Tahoma"/>
                <w:sz w:val="24"/>
                <w:szCs w:val="24"/>
              </w:rPr>
              <w:t xml:space="preserve">is </w:t>
            </w:r>
            <w:r w:rsidRPr="00A359E5">
              <w:rPr>
                <w:rFonts w:ascii="Calibri" w:hAnsi="Calibri" w:cs="Tahoma"/>
                <w:sz w:val="24"/>
                <w:szCs w:val="24"/>
              </w:rPr>
              <w:t xml:space="preserve">utilised in the current contract and no supporting people funding will be utilised in the forthcoming contract. </w:t>
            </w:r>
          </w:p>
          <w:p w:rsidR="00E233DE" w:rsidRPr="00FE5A4B" w:rsidRDefault="00E233DE" w:rsidP="006369EA">
            <w:pPr>
              <w:pStyle w:val="Table"/>
              <w:rPr>
                <w:rFonts w:ascii="Calibri" w:hAnsi="Calibri" w:cs="Tahoma"/>
                <w:sz w:val="24"/>
                <w:szCs w:val="24"/>
              </w:rPr>
            </w:pPr>
          </w:p>
        </w:tc>
      </w:tr>
      <w:tr w:rsidR="00E233DE" w:rsidTr="007074CA">
        <w:tc>
          <w:tcPr>
            <w:tcW w:w="501" w:type="dxa"/>
            <w:vAlign w:val="center"/>
          </w:tcPr>
          <w:p w:rsidR="00E233DE" w:rsidRDefault="00E233DE" w:rsidP="006369EA">
            <w:pPr>
              <w:pStyle w:val="Table"/>
              <w:rPr>
                <w:rFonts w:ascii="Calibri" w:hAnsi="Calibri" w:cs="Tahoma"/>
                <w:b/>
                <w:sz w:val="24"/>
                <w:szCs w:val="24"/>
              </w:rPr>
            </w:pPr>
            <w:r>
              <w:rPr>
                <w:rFonts w:ascii="Calibri" w:hAnsi="Calibri" w:cs="Tahoma"/>
                <w:b/>
                <w:sz w:val="24"/>
                <w:szCs w:val="24"/>
              </w:rPr>
              <w:t>27</w:t>
            </w:r>
          </w:p>
        </w:tc>
        <w:tc>
          <w:tcPr>
            <w:tcW w:w="3576" w:type="dxa"/>
            <w:vAlign w:val="center"/>
          </w:tcPr>
          <w:p w:rsidR="00E233DE" w:rsidRPr="00E233DE" w:rsidRDefault="00E233DE" w:rsidP="00E233DE">
            <w:pPr>
              <w:pStyle w:val="Table"/>
              <w:rPr>
                <w:rFonts w:ascii="Calibri" w:hAnsi="Calibri" w:cs="Tahoma"/>
                <w:sz w:val="24"/>
                <w:szCs w:val="24"/>
              </w:rPr>
            </w:pPr>
            <w:r w:rsidRPr="00E233DE">
              <w:rPr>
                <w:rFonts w:ascii="Calibri" w:hAnsi="Calibri" w:cs="Tahoma"/>
                <w:sz w:val="24"/>
                <w:szCs w:val="24"/>
              </w:rPr>
              <w:t xml:space="preserve">The questions and information provided on notice are inconsistent.  Please confirm whether each employees' contractual/statutory notice period is as provided in the spreadsheet - </w:t>
            </w:r>
            <w:proofErr w:type="spellStart"/>
            <w:r w:rsidRPr="00E233DE">
              <w:rPr>
                <w:rFonts w:ascii="Calibri" w:hAnsi="Calibri" w:cs="Tahoma"/>
                <w:sz w:val="24"/>
                <w:szCs w:val="24"/>
              </w:rPr>
              <w:t>ie</w:t>
            </w:r>
            <w:proofErr w:type="spellEnd"/>
            <w:r w:rsidRPr="00E233DE">
              <w:rPr>
                <w:rFonts w:ascii="Calibri" w:hAnsi="Calibri" w:cs="Tahoma"/>
                <w:sz w:val="24"/>
                <w:szCs w:val="24"/>
              </w:rPr>
              <w:t xml:space="preserve"> is 3 months for everyone no matter what their service - or is as provided in the response to question 21 - </w:t>
            </w:r>
            <w:proofErr w:type="spellStart"/>
            <w:r w:rsidRPr="00E233DE">
              <w:rPr>
                <w:rFonts w:ascii="Calibri" w:hAnsi="Calibri" w:cs="Tahoma"/>
                <w:sz w:val="24"/>
                <w:szCs w:val="24"/>
              </w:rPr>
              <w:t>ie</w:t>
            </w:r>
            <w:proofErr w:type="spellEnd"/>
            <w:r w:rsidRPr="00E233DE">
              <w:rPr>
                <w:rFonts w:ascii="Calibri" w:hAnsi="Calibri" w:cs="Tahoma"/>
                <w:sz w:val="24"/>
                <w:szCs w:val="24"/>
              </w:rPr>
              <w:t xml:space="preserve">.  4 weeks, and then increasing by one week with 5 </w:t>
            </w:r>
            <w:proofErr w:type="spellStart"/>
            <w:r w:rsidRPr="00E233DE">
              <w:rPr>
                <w:rFonts w:ascii="Calibri" w:hAnsi="Calibri" w:cs="Tahoma"/>
                <w:sz w:val="24"/>
                <w:szCs w:val="24"/>
              </w:rPr>
              <w:t>year's</w:t>
            </w:r>
            <w:proofErr w:type="spellEnd"/>
            <w:r w:rsidRPr="00E233DE">
              <w:rPr>
                <w:rFonts w:ascii="Calibri" w:hAnsi="Calibri" w:cs="Tahoma"/>
                <w:sz w:val="24"/>
                <w:szCs w:val="24"/>
              </w:rPr>
              <w:t xml:space="preserve"> of service. If the later, please confirm this is the notice provision for all staff - </w:t>
            </w:r>
            <w:proofErr w:type="spellStart"/>
            <w:r w:rsidRPr="00E233DE">
              <w:rPr>
                <w:rFonts w:ascii="Calibri" w:hAnsi="Calibri" w:cs="Tahoma"/>
                <w:sz w:val="24"/>
                <w:szCs w:val="24"/>
              </w:rPr>
              <w:t>ie</w:t>
            </w:r>
            <w:proofErr w:type="spellEnd"/>
            <w:r w:rsidRPr="00E233DE">
              <w:rPr>
                <w:rFonts w:ascii="Calibri" w:hAnsi="Calibri" w:cs="Tahoma"/>
                <w:sz w:val="24"/>
                <w:szCs w:val="24"/>
              </w:rPr>
              <w:t xml:space="preserve">. </w:t>
            </w:r>
            <w:proofErr w:type="gramStart"/>
            <w:r w:rsidRPr="00E233DE">
              <w:rPr>
                <w:rFonts w:ascii="Calibri" w:hAnsi="Calibri" w:cs="Tahoma"/>
                <w:sz w:val="24"/>
                <w:szCs w:val="24"/>
              </w:rPr>
              <w:t>senior</w:t>
            </w:r>
            <w:proofErr w:type="gramEnd"/>
            <w:r w:rsidRPr="00E233DE">
              <w:rPr>
                <w:rFonts w:ascii="Calibri" w:hAnsi="Calibri" w:cs="Tahoma"/>
                <w:sz w:val="24"/>
                <w:szCs w:val="24"/>
              </w:rPr>
              <w:t xml:space="preserve"> staff do not have greater notice periods.  Please also confirm that the reference to a minimum of 3 months' consultation is actually a reference to normal notice periods as the response to question 21 suggests or whether it is an additional contractual requirement, and if so please provide details.</w:t>
            </w:r>
          </w:p>
          <w:p w:rsidR="00E233DE" w:rsidRPr="00E233DE" w:rsidRDefault="00E233DE" w:rsidP="00E233DE">
            <w:pPr>
              <w:pStyle w:val="Table"/>
              <w:rPr>
                <w:rFonts w:ascii="Calibri" w:hAnsi="Calibri" w:cs="Tahoma"/>
                <w:sz w:val="24"/>
                <w:szCs w:val="24"/>
              </w:rPr>
            </w:pPr>
            <w:r w:rsidRPr="00E233DE">
              <w:rPr>
                <w:rFonts w:ascii="Calibri" w:hAnsi="Calibri" w:cs="Tahoma"/>
                <w:sz w:val="24"/>
                <w:szCs w:val="24"/>
              </w:rPr>
              <w:t xml:space="preserve">    </w:t>
            </w:r>
          </w:p>
          <w:p w:rsidR="00E233DE" w:rsidRPr="00E233DE" w:rsidRDefault="00E233DE" w:rsidP="00E233DE">
            <w:pPr>
              <w:pStyle w:val="Table"/>
              <w:rPr>
                <w:rFonts w:ascii="Calibri" w:hAnsi="Calibri" w:cs="Tahoma"/>
                <w:sz w:val="24"/>
                <w:szCs w:val="24"/>
              </w:rPr>
            </w:pPr>
            <w:r w:rsidRPr="00E233DE">
              <w:rPr>
                <w:rFonts w:ascii="Calibri" w:hAnsi="Calibri" w:cs="Tahoma"/>
                <w:sz w:val="24"/>
                <w:szCs w:val="24"/>
              </w:rPr>
              <w:t>What are the contractual terms regarding place of employ</w:t>
            </w:r>
            <w:r>
              <w:rPr>
                <w:rFonts w:ascii="Calibri" w:hAnsi="Calibri" w:cs="Tahoma"/>
                <w:sz w:val="24"/>
                <w:szCs w:val="24"/>
              </w:rPr>
              <w:t xml:space="preserve">ment in employees' contracts?  </w:t>
            </w:r>
          </w:p>
        </w:tc>
        <w:tc>
          <w:tcPr>
            <w:tcW w:w="5165" w:type="dxa"/>
            <w:vAlign w:val="center"/>
          </w:tcPr>
          <w:p w:rsidR="00E233DE" w:rsidRPr="00FE5A4B" w:rsidRDefault="00EC0DA0" w:rsidP="006369EA">
            <w:pPr>
              <w:pStyle w:val="Table"/>
              <w:rPr>
                <w:rFonts w:ascii="Calibri" w:hAnsi="Calibri" w:cs="Tahoma"/>
                <w:sz w:val="24"/>
                <w:szCs w:val="24"/>
              </w:rPr>
            </w:pPr>
            <w:r>
              <w:rPr>
                <w:rFonts w:ascii="Calibri" w:hAnsi="Calibri" w:cs="Tahoma"/>
                <w:sz w:val="24"/>
                <w:szCs w:val="24"/>
              </w:rPr>
              <w:t>Please find updated TUPE spreadsheet as at 29</w:t>
            </w:r>
            <w:r w:rsidRPr="00EC0DA0">
              <w:rPr>
                <w:rFonts w:ascii="Calibri" w:hAnsi="Calibri" w:cs="Tahoma"/>
                <w:sz w:val="24"/>
                <w:szCs w:val="24"/>
                <w:vertAlign w:val="superscript"/>
              </w:rPr>
              <w:t>th</w:t>
            </w:r>
            <w:r>
              <w:rPr>
                <w:rFonts w:ascii="Calibri" w:hAnsi="Calibri" w:cs="Tahoma"/>
                <w:sz w:val="24"/>
                <w:szCs w:val="24"/>
              </w:rPr>
              <w:t xml:space="preserve"> August 2018 as provided by the incumbent. </w:t>
            </w:r>
          </w:p>
        </w:tc>
      </w:tr>
      <w:tr w:rsidR="00E233DE" w:rsidTr="007074CA">
        <w:tc>
          <w:tcPr>
            <w:tcW w:w="501" w:type="dxa"/>
            <w:vAlign w:val="center"/>
          </w:tcPr>
          <w:p w:rsidR="00E233DE" w:rsidRDefault="00E233DE" w:rsidP="006369EA">
            <w:pPr>
              <w:pStyle w:val="Table"/>
              <w:rPr>
                <w:rFonts w:ascii="Calibri" w:hAnsi="Calibri" w:cs="Tahoma"/>
                <w:b/>
                <w:sz w:val="24"/>
                <w:szCs w:val="24"/>
              </w:rPr>
            </w:pPr>
            <w:r>
              <w:rPr>
                <w:rFonts w:ascii="Calibri" w:hAnsi="Calibri" w:cs="Tahoma"/>
                <w:b/>
                <w:sz w:val="24"/>
                <w:szCs w:val="24"/>
              </w:rPr>
              <w:t>28</w:t>
            </w:r>
          </w:p>
        </w:tc>
        <w:tc>
          <w:tcPr>
            <w:tcW w:w="3576" w:type="dxa"/>
            <w:vAlign w:val="center"/>
          </w:tcPr>
          <w:p w:rsidR="00E233DE" w:rsidRPr="00E233DE" w:rsidRDefault="00E233DE" w:rsidP="00E233DE">
            <w:pPr>
              <w:pStyle w:val="Table"/>
              <w:rPr>
                <w:rFonts w:ascii="Calibri" w:hAnsi="Calibri" w:cs="Tahoma"/>
                <w:sz w:val="24"/>
                <w:szCs w:val="24"/>
              </w:rPr>
            </w:pPr>
            <w:r w:rsidRPr="00E233DE">
              <w:rPr>
                <w:rFonts w:ascii="Calibri" w:hAnsi="Calibri" w:cs="Tahoma"/>
                <w:sz w:val="24"/>
                <w:szCs w:val="24"/>
              </w:rPr>
              <w:t xml:space="preserve">The spreadsheet states that current redundancy provision plus estimated LGPS pension amounts to £368,461 and in response to question 19, it is stated that the estimate relates to a total of 6 individuals not all of whom feature on TUPE information.  Please can you provide the estimate solely for the 3 individuals who are on the TUPE information and separate from the redundancy costs by </w:t>
            </w:r>
            <w:r w:rsidRPr="00E233DE">
              <w:rPr>
                <w:rFonts w:ascii="Calibri" w:hAnsi="Calibri" w:cs="Tahoma"/>
                <w:sz w:val="24"/>
                <w:szCs w:val="24"/>
              </w:rPr>
              <w:lastRenderedPageBreak/>
              <w:t>individual post?</w:t>
            </w:r>
          </w:p>
        </w:tc>
        <w:tc>
          <w:tcPr>
            <w:tcW w:w="5165" w:type="dxa"/>
            <w:vAlign w:val="center"/>
          </w:tcPr>
          <w:p w:rsidR="00E233DE" w:rsidRPr="00FE5A4B" w:rsidRDefault="007F597A" w:rsidP="006369EA">
            <w:pPr>
              <w:pStyle w:val="Table"/>
              <w:rPr>
                <w:rFonts w:ascii="Calibri" w:hAnsi="Calibri" w:cs="Tahoma"/>
                <w:sz w:val="24"/>
                <w:szCs w:val="24"/>
              </w:rPr>
            </w:pPr>
            <w:r w:rsidRPr="00FE5A4B">
              <w:rPr>
                <w:rFonts w:ascii="Calibri" w:hAnsi="Calibri" w:cs="Tahoma"/>
                <w:sz w:val="24"/>
                <w:szCs w:val="24"/>
              </w:rPr>
              <w:lastRenderedPageBreak/>
              <w:t>We are seeking clarification on this with the incumbent provider.</w:t>
            </w:r>
          </w:p>
        </w:tc>
      </w:tr>
      <w:tr w:rsidR="00645DB1" w:rsidTr="007074CA">
        <w:tc>
          <w:tcPr>
            <w:tcW w:w="501" w:type="dxa"/>
            <w:vAlign w:val="center"/>
          </w:tcPr>
          <w:p w:rsidR="00645DB1" w:rsidRDefault="00645DB1" w:rsidP="006369EA">
            <w:pPr>
              <w:pStyle w:val="Table"/>
              <w:rPr>
                <w:rFonts w:ascii="Calibri" w:hAnsi="Calibri" w:cs="Tahoma"/>
                <w:b/>
                <w:sz w:val="24"/>
                <w:szCs w:val="24"/>
              </w:rPr>
            </w:pPr>
            <w:r>
              <w:rPr>
                <w:rFonts w:ascii="Calibri" w:hAnsi="Calibri" w:cs="Tahoma"/>
                <w:b/>
                <w:sz w:val="24"/>
                <w:szCs w:val="24"/>
              </w:rPr>
              <w:lastRenderedPageBreak/>
              <w:t>29</w:t>
            </w:r>
          </w:p>
        </w:tc>
        <w:tc>
          <w:tcPr>
            <w:tcW w:w="3576" w:type="dxa"/>
            <w:vAlign w:val="center"/>
          </w:tcPr>
          <w:p w:rsidR="00645DB1" w:rsidRPr="00E233DE" w:rsidRDefault="00645DB1" w:rsidP="00E233DE">
            <w:pPr>
              <w:pStyle w:val="Table"/>
              <w:rPr>
                <w:rFonts w:ascii="Calibri" w:hAnsi="Calibri" w:cs="Tahoma"/>
                <w:sz w:val="24"/>
                <w:szCs w:val="24"/>
              </w:rPr>
            </w:pPr>
            <w:r w:rsidRPr="00645DB1">
              <w:rPr>
                <w:rFonts w:ascii="Calibri" w:hAnsi="Calibri" w:cs="Tahoma"/>
                <w:sz w:val="24"/>
                <w:szCs w:val="24"/>
              </w:rPr>
              <w:t xml:space="preserve">Can you confirm that LCC will be able to allocate approximate doubling of the current Shared Lives budget in order to support a minimum of 20% year on year growth in Shared Lives </w:t>
            </w:r>
            <w:proofErr w:type="gramStart"/>
            <w:r w:rsidRPr="00645DB1">
              <w:rPr>
                <w:rFonts w:ascii="Calibri" w:hAnsi="Calibri" w:cs="Tahoma"/>
                <w:sz w:val="24"/>
                <w:szCs w:val="24"/>
              </w:rPr>
              <w:t>please.</w:t>
            </w:r>
            <w:proofErr w:type="gramEnd"/>
          </w:p>
        </w:tc>
        <w:tc>
          <w:tcPr>
            <w:tcW w:w="5165" w:type="dxa"/>
            <w:vAlign w:val="center"/>
          </w:tcPr>
          <w:p w:rsidR="00645DB1" w:rsidRPr="00FE5A4B" w:rsidRDefault="00BD09FE" w:rsidP="006369EA">
            <w:pPr>
              <w:pStyle w:val="Table"/>
              <w:rPr>
                <w:rFonts w:ascii="Calibri" w:hAnsi="Calibri" w:cs="Tahoma"/>
                <w:sz w:val="24"/>
                <w:szCs w:val="24"/>
              </w:rPr>
            </w:pPr>
            <w:r w:rsidRPr="00FE5A4B">
              <w:rPr>
                <w:rFonts w:ascii="Calibri" w:hAnsi="Calibri" w:cs="Tahoma"/>
                <w:sz w:val="24"/>
                <w:szCs w:val="24"/>
              </w:rPr>
              <w:t>Yes.</w:t>
            </w:r>
          </w:p>
        </w:tc>
      </w:tr>
      <w:tr w:rsidR="0091630D" w:rsidTr="007074CA">
        <w:tc>
          <w:tcPr>
            <w:tcW w:w="501" w:type="dxa"/>
            <w:vAlign w:val="center"/>
          </w:tcPr>
          <w:p w:rsidR="0091630D" w:rsidRDefault="0091630D" w:rsidP="006369EA">
            <w:pPr>
              <w:pStyle w:val="Table"/>
              <w:rPr>
                <w:rFonts w:ascii="Calibri" w:hAnsi="Calibri" w:cs="Tahoma"/>
                <w:b/>
                <w:sz w:val="24"/>
                <w:szCs w:val="24"/>
              </w:rPr>
            </w:pPr>
            <w:r>
              <w:rPr>
                <w:rFonts w:ascii="Calibri" w:hAnsi="Calibri" w:cs="Tahoma"/>
                <w:b/>
                <w:sz w:val="24"/>
                <w:szCs w:val="24"/>
              </w:rPr>
              <w:t>30</w:t>
            </w:r>
          </w:p>
        </w:tc>
        <w:tc>
          <w:tcPr>
            <w:tcW w:w="3576" w:type="dxa"/>
            <w:vAlign w:val="center"/>
          </w:tcPr>
          <w:p w:rsidR="0091630D" w:rsidRPr="0091630D" w:rsidRDefault="0091630D" w:rsidP="0091630D">
            <w:pPr>
              <w:pStyle w:val="Table"/>
              <w:rPr>
                <w:rFonts w:ascii="Calibri" w:hAnsi="Calibri" w:cs="Tahoma"/>
                <w:sz w:val="24"/>
                <w:szCs w:val="24"/>
              </w:rPr>
            </w:pPr>
            <w:r w:rsidRPr="0091630D">
              <w:rPr>
                <w:rFonts w:ascii="Calibri" w:hAnsi="Calibri" w:cs="Tahoma"/>
                <w:sz w:val="24"/>
                <w:szCs w:val="24"/>
              </w:rPr>
              <w:t>There are a number of financial questions still to be clarified with the incumbent provider as of today</w:t>
            </w:r>
            <w:r>
              <w:rPr>
                <w:rFonts w:ascii="Calibri" w:hAnsi="Calibri" w:cs="Tahoma"/>
                <w:sz w:val="24"/>
                <w:szCs w:val="24"/>
              </w:rPr>
              <w:t>…</w:t>
            </w:r>
            <w:r w:rsidRPr="0091630D">
              <w:rPr>
                <w:rFonts w:ascii="Calibri" w:hAnsi="Calibri" w:cs="Tahoma"/>
                <w:sz w:val="24"/>
                <w:szCs w:val="24"/>
              </w:rPr>
              <w:t xml:space="preserve"> and without this information has been unable to complete the financial part of the tender paperwork.</w:t>
            </w:r>
          </w:p>
          <w:p w:rsidR="0091630D" w:rsidRPr="0091630D" w:rsidRDefault="0091630D" w:rsidP="0091630D">
            <w:pPr>
              <w:pStyle w:val="Table"/>
              <w:rPr>
                <w:rFonts w:ascii="Calibri" w:hAnsi="Calibri" w:cs="Tahoma"/>
                <w:sz w:val="24"/>
                <w:szCs w:val="24"/>
              </w:rPr>
            </w:pPr>
          </w:p>
          <w:p w:rsidR="0091630D" w:rsidRPr="00645DB1" w:rsidRDefault="0091630D" w:rsidP="0091630D">
            <w:pPr>
              <w:pStyle w:val="Table"/>
              <w:rPr>
                <w:rFonts w:ascii="Calibri" w:hAnsi="Calibri" w:cs="Tahoma"/>
                <w:sz w:val="24"/>
                <w:szCs w:val="24"/>
              </w:rPr>
            </w:pPr>
            <w:r w:rsidRPr="0091630D">
              <w:rPr>
                <w:rFonts w:ascii="Calibri" w:hAnsi="Calibri" w:cs="Tahoma"/>
                <w:sz w:val="24"/>
                <w:szCs w:val="24"/>
              </w:rPr>
              <w:t>We would therefore like to query whether it is possible to extend the submission deadline given these circumstances?</w:t>
            </w:r>
          </w:p>
        </w:tc>
        <w:tc>
          <w:tcPr>
            <w:tcW w:w="5165" w:type="dxa"/>
            <w:vAlign w:val="center"/>
          </w:tcPr>
          <w:p w:rsidR="0091630D" w:rsidRPr="00FE5A4B" w:rsidRDefault="00961133" w:rsidP="006369EA">
            <w:pPr>
              <w:pStyle w:val="Table"/>
              <w:rPr>
                <w:rFonts w:ascii="Calibri" w:hAnsi="Calibri" w:cs="Tahoma"/>
                <w:sz w:val="24"/>
                <w:szCs w:val="24"/>
              </w:rPr>
            </w:pPr>
            <w:r>
              <w:rPr>
                <w:rFonts w:ascii="Calibri" w:hAnsi="Calibri" w:cs="Tahoma"/>
                <w:sz w:val="24"/>
                <w:szCs w:val="24"/>
              </w:rPr>
              <w:t>Yes, the end date is now 12pm on the 18</w:t>
            </w:r>
            <w:r w:rsidRPr="00961133">
              <w:rPr>
                <w:rFonts w:ascii="Calibri" w:hAnsi="Calibri" w:cs="Tahoma"/>
                <w:sz w:val="24"/>
                <w:szCs w:val="24"/>
                <w:vertAlign w:val="superscript"/>
              </w:rPr>
              <w:t>th</w:t>
            </w:r>
            <w:r>
              <w:rPr>
                <w:rFonts w:ascii="Calibri" w:hAnsi="Calibri" w:cs="Tahoma"/>
                <w:sz w:val="24"/>
                <w:szCs w:val="24"/>
              </w:rPr>
              <w:t xml:space="preserve"> September.</w:t>
            </w:r>
          </w:p>
        </w:tc>
      </w:tr>
      <w:tr w:rsidR="0091630D" w:rsidTr="007074CA">
        <w:tc>
          <w:tcPr>
            <w:tcW w:w="501" w:type="dxa"/>
            <w:vAlign w:val="center"/>
          </w:tcPr>
          <w:p w:rsidR="0091630D" w:rsidRDefault="0091630D" w:rsidP="006369EA">
            <w:pPr>
              <w:pStyle w:val="Table"/>
              <w:rPr>
                <w:rFonts w:ascii="Calibri" w:hAnsi="Calibri" w:cs="Tahoma"/>
                <w:b/>
                <w:sz w:val="24"/>
                <w:szCs w:val="24"/>
              </w:rPr>
            </w:pPr>
            <w:r>
              <w:rPr>
                <w:rFonts w:ascii="Calibri" w:hAnsi="Calibri" w:cs="Tahoma"/>
                <w:b/>
                <w:sz w:val="24"/>
                <w:szCs w:val="24"/>
              </w:rPr>
              <w:t>31</w:t>
            </w:r>
          </w:p>
        </w:tc>
        <w:tc>
          <w:tcPr>
            <w:tcW w:w="3576" w:type="dxa"/>
            <w:vAlign w:val="center"/>
          </w:tcPr>
          <w:p w:rsidR="0091630D" w:rsidRPr="00645DB1" w:rsidRDefault="0091630D" w:rsidP="00E233DE">
            <w:pPr>
              <w:pStyle w:val="Table"/>
              <w:rPr>
                <w:rFonts w:ascii="Calibri" w:hAnsi="Calibri" w:cs="Tahoma"/>
                <w:sz w:val="24"/>
                <w:szCs w:val="24"/>
              </w:rPr>
            </w:pPr>
            <w:r w:rsidRPr="0091630D">
              <w:rPr>
                <w:rFonts w:ascii="Calibri" w:hAnsi="Calibri" w:cs="Tahoma"/>
                <w:sz w:val="24"/>
                <w:szCs w:val="24"/>
              </w:rPr>
              <w:t>With regards to 'How you will ensure a high quality service is continually delivered, by yourselves and any subcontractors' can we check that subcontractors is not meant to include SL Carers for the purpose of this question?</w:t>
            </w:r>
          </w:p>
        </w:tc>
        <w:tc>
          <w:tcPr>
            <w:tcW w:w="5165" w:type="dxa"/>
            <w:vAlign w:val="center"/>
          </w:tcPr>
          <w:p w:rsidR="0091630D" w:rsidRPr="00FE5A4B" w:rsidRDefault="00961133" w:rsidP="007631B6">
            <w:pPr>
              <w:pStyle w:val="Table"/>
              <w:rPr>
                <w:rFonts w:ascii="Calibri" w:hAnsi="Calibri" w:cs="Tahoma"/>
                <w:sz w:val="24"/>
                <w:szCs w:val="24"/>
              </w:rPr>
            </w:pPr>
            <w:r>
              <w:rPr>
                <w:rFonts w:ascii="Calibri" w:hAnsi="Calibri" w:cs="Tahoma"/>
                <w:sz w:val="24"/>
                <w:szCs w:val="24"/>
              </w:rPr>
              <w:t xml:space="preserve">The </w:t>
            </w:r>
            <w:r w:rsidR="008F24AF">
              <w:rPr>
                <w:rFonts w:ascii="Calibri" w:hAnsi="Calibri" w:cs="Tahoma"/>
                <w:sz w:val="24"/>
                <w:szCs w:val="24"/>
              </w:rPr>
              <w:t>reference to '</w:t>
            </w:r>
            <w:r>
              <w:rPr>
                <w:rFonts w:ascii="Calibri" w:hAnsi="Calibri" w:cs="Tahoma"/>
                <w:sz w:val="24"/>
                <w:szCs w:val="24"/>
              </w:rPr>
              <w:t>subcontractors</w:t>
            </w:r>
            <w:r w:rsidR="007631B6">
              <w:rPr>
                <w:rFonts w:ascii="Calibri" w:hAnsi="Calibri" w:cs="Tahoma"/>
                <w:sz w:val="24"/>
                <w:szCs w:val="24"/>
              </w:rPr>
              <w:t>'</w:t>
            </w:r>
            <w:r>
              <w:rPr>
                <w:rFonts w:ascii="Calibri" w:hAnsi="Calibri" w:cs="Tahoma"/>
                <w:sz w:val="24"/>
                <w:szCs w:val="24"/>
              </w:rPr>
              <w:t xml:space="preserve"> </w:t>
            </w:r>
            <w:r w:rsidR="008F24AF">
              <w:rPr>
                <w:rFonts w:ascii="Calibri" w:hAnsi="Calibri" w:cs="Tahoma"/>
                <w:sz w:val="24"/>
                <w:szCs w:val="24"/>
              </w:rPr>
              <w:t xml:space="preserve">in this question is intended to </w:t>
            </w:r>
            <w:r>
              <w:rPr>
                <w:rFonts w:ascii="Calibri" w:hAnsi="Calibri" w:cs="Tahoma"/>
                <w:sz w:val="24"/>
                <w:szCs w:val="24"/>
              </w:rPr>
              <w:t>include the Shared Lives Carers</w:t>
            </w:r>
          </w:p>
        </w:tc>
      </w:tr>
      <w:tr w:rsidR="0091630D" w:rsidTr="007074CA">
        <w:tc>
          <w:tcPr>
            <w:tcW w:w="501" w:type="dxa"/>
            <w:vAlign w:val="center"/>
          </w:tcPr>
          <w:p w:rsidR="0091630D" w:rsidRDefault="0091630D" w:rsidP="006369EA">
            <w:pPr>
              <w:pStyle w:val="Table"/>
              <w:rPr>
                <w:rFonts w:ascii="Calibri" w:hAnsi="Calibri" w:cs="Tahoma"/>
                <w:b/>
                <w:sz w:val="24"/>
                <w:szCs w:val="24"/>
              </w:rPr>
            </w:pPr>
            <w:r>
              <w:rPr>
                <w:rFonts w:ascii="Calibri" w:hAnsi="Calibri" w:cs="Tahoma"/>
                <w:b/>
                <w:sz w:val="24"/>
                <w:szCs w:val="24"/>
              </w:rPr>
              <w:t>32</w:t>
            </w:r>
          </w:p>
        </w:tc>
        <w:tc>
          <w:tcPr>
            <w:tcW w:w="3576" w:type="dxa"/>
            <w:vAlign w:val="center"/>
          </w:tcPr>
          <w:p w:rsidR="0091630D" w:rsidRPr="0091630D" w:rsidRDefault="0091630D" w:rsidP="0091630D">
            <w:pPr>
              <w:pStyle w:val="Table"/>
              <w:rPr>
                <w:rFonts w:ascii="Calibri" w:hAnsi="Calibri" w:cs="Tahoma"/>
                <w:sz w:val="24"/>
                <w:szCs w:val="24"/>
              </w:rPr>
            </w:pPr>
            <w:r w:rsidRPr="0091630D">
              <w:rPr>
                <w:rFonts w:ascii="Calibri" w:hAnsi="Calibri" w:cs="Tahoma"/>
                <w:sz w:val="24"/>
                <w:szCs w:val="24"/>
              </w:rPr>
              <w:t>K2 method statement seeks assurances that a bidder will have sufficient capacity at the start of the contract to meet demand from new referrals and the transfer of existing cases.</w:t>
            </w:r>
          </w:p>
          <w:p w:rsidR="0091630D" w:rsidRPr="0091630D" w:rsidRDefault="0091630D" w:rsidP="0091630D">
            <w:pPr>
              <w:pStyle w:val="Table"/>
              <w:rPr>
                <w:rFonts w:ascii="Calibri" w:hAnsi="Calibri" w:cs="Tahoma"/>
                <w:sz w:val="24"/>
                <w:szCs w:val="24"/>
              </w:rPr>
            </w:pPr>
          </w:p>
          <w:p w:rsidR="0091630D" w:rsidRPr="00645DB1" w:rsidRDefault="0091630D" w:rsidP="0091630D">
            <w:pPr>
              <w:pStyle w:val="Table"/>
              <w:rPr>
                <w:rFonts w:ascii="Calibri" w:hAnsi="Calibri" w:cs="Tahoma"/>
                <w:sz w:val="24"/>
                <w:szCs w:val="24"/>
              </w:rPr>
            </w:pPr>
            <w:r w:rsidRPr="0091630D">
              <w:rPr>
                <w:rFonts w:ascii="Calibri" w:hAnsi="Calibri" w:cs="Tahoma"/>
                <w:sz w:val="24"/>
                <w:szCs w:val="24"/>
              </w:rPr>
              <w:t xml:space="preserve">Are you able to provide details of the anticipated demand for new referrals at the commencement of the contract and during the first 12 months?  </w:t>
            </w:r>
          </w:p>
        </w:tc>
        <w:tc>
          <w:tcPr>
            <w:tcW w:w="5165" w:type="dxa"/>
            <w:vAlign w:val="center"/>
          </w:tcPr>
          <w:p w:rsidR="0091630D" w:rsidRPr="00FE5A4B" w:rsidRDefault="00961133" w:rsidP="00E466F5">
            <w:pPr>
              <w:pStyle w:val="Table"/>
              <w:rPr>
                <w:rFonts w:ascii="Calibri" w:hAnsi="Calibri" w:cs="Tahoma"/>
                <w:sz w:val="24"/>
                <w:szCs w:val="24"/>
              </w:rPr>
            </w:pPr>
            <w:r>
              <w:rPr>
                <w:rFonts w:ascii="Calibri" w:hAnsi="Calibri" w:cs="Tahoma"/>
                <w:sz w:val="24"/>
                <w:szCs w:val="24"/>
              </w:rPr>
              <w:t xml:space="preserve">The Council </w:t>
            </w:r>
            <w:r w:rsidR="008635C5">
              <w:rPr>
                <w:rFonts w:ascii="Calibri" w:hAnsi="Calibri" w:cs="Tahoma"/>
                <w:sz w:val="24"/>
                <w:szCs w:val="24"/>
              </w:rPr>
              <w:t>has provided an indication of expected growth</w:t>
            </w:r>
            <w:r w:rsidR="008F24AF">
              <w:rPr>
                <w:rFonts w:ascii="Calibri" w:hAnsi="Calibri" w:cs="Tahoma"/>
                <w:sz w:val="24"/>
                <w:szCs w:val="24"/>
              </w:rPr>
              <w:t xml:space="preserve"> </w:t>
            </w:r>
            <w:r w:rsidR="00E466F5">
              <w:rPr>
                <w:rFonts w:ascii="Calibri" w:hAnsi="Calibri" w:cs="Tahoma"/>
                <w:sz w:val="24"/>
                <w:szCs w:val="24"/>
              </w:rPr>
              <w:t>in the Specification section 3a paragraph 13.5</w:t>
            </w:r>
            <w:r w:rsidR="008635C5">
              <w:rPr>
                <w:rFonts w:ascii="Calibri" w:hAnsi="Calibri" w:cs="Tahoma"/>
                <w:sz w:val="24"/>
                <w:szCs w:val="24"/>
              </w:rPr>
              <w:t xml:space="preserve"> and </w:t>
            </w:r>
            <w:r>
              <w:rPr>
                <w:rFonts w:ascii="Calibri" w:hAnsi="Calibri" w:cs="Tahoma"/>
                <w:sz w:val="24"/>
                <w:szCs w:val="24"/>
              </w:rPr>
              <w:t xml:space="preserve">will work closely with the successful bidder during implementation to set up effective referral </w:t>
            </w:r>
            <w:r w:rsidR="00F262D1">
              <w:rPr>
                <w:rFonts w:ascii="Calibri" w:hAnsi="Calibri" w:cs="Tahoma"/>
                <w:sz w:val="24"/>
                <w:szCs w:val="24"/>
              </w:rPr>
              <w:t>processes</w:t>
            </w:r>
            <w:r>
              <w:rPr>
                <w:rFonts w:ascii="Calibri" w:hAnsi="Calibri" w:cs="Tahoma"/>
                <w:sz w:val="24"/>
                <w:szCs w:val="24"/>
              </w:rPr>
              <w:t xml:space="preserve">. </w:t>
            </w:r>
            <w:r w:rsidR="00ED6F14">
              <w:rPr>
                <w:rFonts w:ascii="Calibri" w:hAnsi="Calibri" w:cs="Tahoma"/>
                <w:sz w:val="24"/>
                <w:szCs w:val="24"/>
              </w:rPr>
              <w:t xml:space="preserve">The Council expects the successful bidder to be committed to this type of </w:t>
            </w:r>
            <w:r w:rsidR="00C0392C">
              <w:rPr>
                <w:rFonts w:ascii="Calibri" w:hAnsi="Calibri" w:cs="Tahoma"/>
                <w:sz w:val="24"/>
                <w:szCs w:val="24"/>
              </w:rPr>
              <w:t xml:space="preserve">joint </w:t>
            </w:r>
            <w:r w:rsidR="00ED6F14">
              <w:rPr>
                <w:rFonts w:ascii="Calibri" w:hAnsi="Calibri" w:cs="Tahoma"/>
                <w:sz w:val="24"/>
                <w:szCs w:val="24"/>
              </w:rPr>
              <w:t>working.</w:t>
            </w:r>
            <w:r w:rsidR="00A73472">
              <w:rPr>
                <w:rFonts w:ascii="Calibri" w:hAnsi="Calibri" w:cs="Tahoma"/>
                <w:sz w:val="24"/>
                <w:szCs w:val="24"/>
              </w:rPr>
              <w:t xml:space="preserve"> Please also see answer to question 12.</w:t>
            </w:r>
          </w:p>
        </w:tc>
      </w:tr>
      <w:tr w:rsidR="00961133" w:rsidTr="007074CA">
        <w:tc>
          <w:tcPr>
            <w:tcW w:w="501" w:type="dxa"/>
            <w:vAlign w:val="center"/>
          </w:tcPr>
          <w:p w:rsidR="00961133" w:rsidRDefault="00961133" w:rsidP="006369EA">
            <w:pPr>
              <w:pStyle w:val="Table"/>
              <w:rPr>
                <w:rFonts w:ascii="Calibri" w:hAnsi="Calibri" w:cs="Tahoma"/>
                <w:b/>
                <w:sz w:val="24"/>
                <w:szCs w:val="24"/>
              </w:rPr>
            </w:pPr>
            <w:r>
              <w:rPr>
                <w:rFonts w:ascii="Calibri" w:hAnsi="Calibri" w:cs="Tahoma"/>
                <w:b/>
                <w:sz w:val="24"/>
                <w:szCs w:val="24"/>
              </w:rPr>
              <w:t>33</w:t>
            </w:r>
          </w:p>
        </w:tc>
        <w:tc>
          <w:tcPr>
            <w:tcW w:w="3576" w:type="dxa"/>
            <w:vAlign w:val="center"/>
          </w:tcPr>
          <w:p w:rsidR="00961133" w:rsidRPr="0091630D" w:rsidRDefault="00961133" w:rsidP="0091630D">
            <w:pPr>
              <w:pStyle w:val="Table"/>
              <w:rPr>
                <w:rFonts w:ascii="Calibri" w:hAnsi="Calibri" w:cs="Tahoma"/>
                <w:sz w:val="24"/>
                <w:szCs w:val="24"/>
              </w:rPr>
            </w:pPr>
            <w:r w:rsidRPr="00961133">
              <w:rPr>
                <w:rFonts w:ascii="Calibri" w:hAnsi="Calibri" w:cs="Tahoma"/>
                <w:sz w:val="24"/>
                <w:szCs w:val="24"/>
              </w:rPr>
              <w:t xml:space="preserve">Can we still assume that although the date for submission has been delayed that the award date will still be the 6h October enabling a commencement </w:t>
            </w:r>
            <w:proofErr w:type="gramStart"/>
            <w:r w:rsidRPr="00961133">
              <w:rPr>
                <w:rFonts w:ascii="Calibri" w:hAnsi="Calibri" w:cs="Tahoma"/>
                <w:sz w:val="24"/>
                <w:szCs w:val="24"/>
              </w:rPr>
              <w:t>date</w:t>
            </w:r>
            <w:proofErr w:type="gramEnd"/>
            <w:r w:rsidRPr="00961133">
              <w:rPr>
                <w:rFonts w:ascii="Calibri" w:hAnsi="Calibri" w:cs="Tahoma"/>
                <w:sz w:val="24"/>
                <w:szCs w:val="24"/>
              </w:rPr>
              <w:t xml:space="preserve"> to remain at 3rd January 2019?</w:t>
            </w:r>
          </w:p>
        </w:tc>
        <w:tc>
          <w:tcPr>
            <w:tcW w:w="5165" w:type="dxa"/>
            <w:vAlign w:val="center"/>
          </w:tcPr>
          <w:p w:rsidR="00B917F7" w:rsidRDefault="00961133" w:rsidP="00F61764">
            <w:pPr>
              <w:pStyle w:val="Table"/>
              <w:rPr>
                <w:rFonts w:ascii="Calibri" w:hAnsi="Calibri" w:cs="Tahoma"/>
                <w:sz w:val="24"/>
                <w:szCs w:val="24"/>
              </w:rPr>
            </w:pPr>
            <w:r w:rsidRPr="00961133">
              <w:rPr>
                <w:rFonts w:ascii="Calibri" w:hAnsi="Calibri" w:cs="Tahoma"/>
                <w:sz w:val="24"/>
                <w:szCs w:val="24"/>
              </w:rPr>
              <w:t xml:space="preserve">The award date has also moved </w:t>
            </w:r>
            <w:r w:rsidR="00B917F7">
              <w:rPr>
                <w:rFonts w:ascii="Calibri" w:hAnsi="Calibri" w:cs="Tahoma"/>
                <w:sz w:val="24"/>
                <w:szCs w:val="24"/>
              </w:rPr>
              <w:t>to allow adequate time for the evaluation process to be concluded. F</w:t>
            </w:r>
            <w:r w:rsidR="00F61764">
              <w:rPr>
                <w:rFonts w:ascii="Calibri" w:hAnsi="Calibri" w:cs="Tahoma"/>
                <w:sz w:val="24"/>
                <w:szCs w:val="24"/>
              </w:rPr>
              <w:t xml:space="preserve">ollowing </w:t>
            </w:r>
            <w:r w:rsidR="00B917F7">
              <w:rPr>
                <w:rFonts w:ascii="Calibri" w:hAnsi="Calibri" w:cs="Tahoma"/>
                <w:sz w:val="24"/>
                <w:szCs w:val="24"/>
              </w:rPr>
              <w:t xml:space="preserve">evaluation and </w:t>
            </w:r>
            <w:r w:rsidR="00F61764">
              <w:rPr>
                <w:rFonts w:ascii="Calibri" w:hAnsi="Calibri" w:cs="Tahoma"/>
                <w:sz w:val="24"/>
                <w:szCs w:val="24"/>
              </w:rPr>
              <w:t>a standstill period</w:t>
            </w:r>
            <w:r w:rsidR="00B917F7">
              <w:rPr>
                <w:rFonts w:ascii="Calibri" w:hAnsi="Calibri" w:cs="Tahoma"/>
                <w:sz w:val="24"/>
                <w:szCs w:val="24"/>
              </w:rPr>
              <w:t>, the revised award date</w:t>
            </w:r>
            <w:r w:rsidR="00B46212">
              <w:rPr>
                <w:rFonts w:ascii="Calibri" w:hAnsi="Calibri" w:cs="Tahoma"/>
                <w:sz w:val="24"/>
                <w:szCs w:val="24"/>
              </w:rPr>
              <w:t xml:space="preserve"> will be 30</w:t>
            </w:r>
            <w:r w:rsidR="00B46212" w:rsidRPr="00B46212">
              <w:rPr>
                <w:rFonts w:ascii="Calibri" w:hAnsi="Calibri" w:cs="Tahoma"/>
                <w:sz w:val="24"/>
                <w:szCs w:val="24"/>
                <w:vertAlign w:val="superscript"/>
              </w:rPr>
              <w:t>th</w:t>
            </w:r>
            <w:r w:rsidR="00F61764">
              <w:rPr>
                <w:rFonts w:ascii="Calibri" w:hAnsi="Calibri" w:cs="Tahoma"/>
                <w:sz w:val="24"/>
                <w:szCs w:val="24"/>
              </w:rPr>
              <w:t xml:space="preserve"> October 2018.</w:t>
            </w:r>
          </w:p>
          <w:p w:rsidR="00B917F7" w:rsidRDefault="00B917F7" w:rsidP="00F61764">
            <w:pPr>
              <w:pStyle w:val="Table"/>
              <w:rPr>
                <w:rFonts w:ascii="Calibri" w:hAnsi="Calibri" w:cs="Tahoma"/>
                <w:sz w:val="24"/>
                <w:szCs w:val="24"/>
              </w:rPr>
            </w:pPr>
          </w:p>
          <w:p w:rsidR="00961133" w:rsidRPr="00FE5A4B" w:rsidRDefault="00B917F7" w:rsidP="00B917F7">
            <w:pPr>
              <w:pStyle w:val="Table"/>
              <w:rPr>
                <w:rFonts w:ascii="Calibri" w:hAnsi="Calibri" w:cs="Tahoma"/>
                <w:sz w:val="24"/>
                <w:szCs w:val="24"/>
              </w:rPr>
            </w:pPr>
            <w:r>
              <w:rPr>
                <w:rFonts w:ascii="Calibri" w:hAnsi="Calibri" w:cs="Tahoma"/>
                <w:sz w:val="24"/>
                <w:szCs w:val="24"/>
              </w:rPr>
              <w:t xml:space="preserve">There is no change to the planned commencement date. </w:t>
            </w:r>
          </w:p>
        </w:tc>
      </w:tr>
      <w:tr w:rsidR="00F61764" w:rsidTr="007074CA">
        <w:tc>
          <w:tcPr>
            <w:tcW w:w="501" w:type="dxa"/>
            <w:vAlign w:val="center"/>
          </w:tcPr>
          <w:p w:rsidR="00F61764" w:rsidRDefault="00F61764" w:rsidP="006369EA">
            <w:pPr>
              <w:pStyle w:val="Table"/>
              <w:rPr>
                <w:rFonts w:ascii="Calibri" w:hAnsi="Calibri" w:cs="Tahoma"/>
                <w:b/>
                <w:sz w:val="24"/>
                <w:szCs w:val="24"/>
              </w:rPr>
            </w:pPr>
            <w:r>
              <w:rPr>
                <w:rFonts w:ascii="Calibri" w:hAnsi="Calibri" w:cs="Tahoma"/>
                <w:b/>
                <w:sz w:val="24"/>
                <w:szCs w:val="24"/>
              </w:rPr>
              <w:t>34</w:t>
            </w:r>
          </w:p>
        </w:tc>
        <w:tc>
          <w:tcPr>
            <w:tcW w:w="3576" w:type="dxa"/>
            <w:vAlign w:val="center"/>
          </w:tcPr>
          <w:p w:rsidR="00F61764" w:rsidRPr="00F61764" w:rsidRDefault="00F61764" w:rsidP="00F61764">
            <w:pPr>
              <w:pStyle w:val="Table"/>
              <w:rPr>
                <w:rFonts w:ascii="Calibri" w:hAnsi="Calibri" w:cs="Tahoma"/>
                <w:sz w:val="24"/>
                <w:szCs w:val="24"/>
              </w:rPr>
            </w:pPr>
            <w:r w:rsidRPr="00F61764">
              <w:rPr>
                <w:rFonts w:ascii="Calibri" w:hAnsi="Calibri" w:cs="Tahoma"/>
                <w:sz w:val="24"/>
                <w:szCs w:val="24"/>
              </w:rPr>
              <w:t>Could you please elaborate further on the indicative tender timeline within the ITT Document 1:</w:t>
            </w:r>
          </w:p>
          <w:p w:rsidR="00F61764" w:rsidRPr="00F61764" w:rsidRDefault="00F61764" w:rsidP="00F61764">
            <w:pPr>
              <w:pStyle w:val="Table"/>
              <w:rPr>
                <w:rFonts w:ascii="Calibri" w:hAnsi="Calibri" w:cs="Tahoma"/>
                <w:sz w:val="24"/>
                <w:szCs w:val="24"/>
              </w:rPr>
            </w:pPr>
            <w:r w:rsidRPr="00F61764">
              <w:rPr>
                <w:rFonts w:ascii="Calibri" w:hAnsi="Calibri" w:cs="Tahoma"/>
                <w:sz w:val="24"/>
                <w:szCs w:val="24"/>
              </w:rPr>
              <w:t xml:space="preserve">The tender evaluation period is intended to take place </w:t>
            </w:r>
            <w:proofErr w:type="gramStart"/>
            <w:r w:rsidRPr="00F61764">
              <w:rPr>
                <w:rFonts w:ascii="Calibri" w:hAnsi="Calibri" w:cs="Tahoma"/>
                <w:sz w:val="24"/>
                <w:szCs w:val="24"/>
              </w:rPr>
              <w:t>between 29/8 to 12/9</w:t>
            </w:r>
            <w:proofErr w:type="gramEnd"/>
            <w:r w:rsidRPr="00F61764">
              <w:rPr>
                <w:rFonts w:ascii="Calibri" w:hAnsi="Calibri" w:cs="Tahoma"/>
                <w:sz w:val="24"/>
                <w:szCs w:val="24"/>
              </w:rPr>
              <w:t xml:space="preserve"> and the contract </w:t>
            </w:r>
            <w:r w:rsidRPr="00F61764">
              <w:rPr>
                <w:rFonts w:ascii="Calibri" w:hAnsi="Calibri" w:cs="Tahoma"/>
                <w:sz w:val="24"/>
                <w:szCs w:val="24"/>
              </w:rPr>
              <w:lastRenderedPageBreak/>
              <w:t>award date is planned for the 5th October - will this follow a notification of the tender award and the normal standstill period or will the standstill period commence on the 5th October?</w:t>
            </w:r>
          </w:p>
          <w:p w:rsidR="00F61764" w:rsidRPr="00F61764" w:rsidRDefault="00F61764" w:rsidP="00F61764">
            <w:pPr>
              <w:pStyle w:val="Table"/>
              <w:rPr>
                <w:rFonts w:ascii="Calibri" w:hAnsi="Calibri" w:cs="Tahoma"/>
                <w:sz w:val="24"/>
                <w:szCs w:val="24"/>
              </w:rPr>
            </w:pPr>
            <w:r w:rsidRPr="00F61764">
              <w:rPr>
                <w:rFonts w:ascii="Calibri" w:hAnsi="Calibri" w:cs="Tahoma"/>
                <w:sz w:val="24"/>
                <w:szCs w:val="24"/>
              </w:rPr>
              <w:t>If the notification of the preferred bidder is planned before the contract award date - do you have an indicative date in mind?</w:t>
            </w:r>
          </w:p>
          <w:p w:rsidR="00F61764" w:rsidRPr="00F61764" w:rsidRDefault="00F61764" w:rsidP="00F61764">
            <w:pPr>
              <w:pStyle w:val="Table"/>
              <w:rPr>
                <w:rFonts w:ascii="Calibri" w:hAnsi="Calibri" w:cs="Tahoma"/>
                <w:sz w:val="24"/>
                <w:szCs w:val="24"/>
              </w:rPr>
            </w:pPr>
          </w:p>
          <w:p w:rsidR="00F61764" w:rsidRPr="00961133" w:rsidRDefault="00F61764" w:rsidP="00F61764">
            <w:pPr>
              <w:pStyle w:val="Table"/>
              <w:rPr>
                <w:rFonts w:ascii="Calibri" w:hAnsi="Calibri" w:cs="Tahoma"/>
                <w:sz w:val="24"/>
                <w:szCs w:val="24"/>
              </w:rPr>
            </w:pPr>
            <w:r w:rsidRPr="00F61764">
              <w:rPr>
                <w:rFonts w:ascii="Calibri" w:hAnsi="Calibri" w:cs="Tahoma"/>
                <w:sz w:val="24"/>
                <w:szCs w:val="24"/>
              </w:rPr>
              <w:t xml:space="preserve">If any party challenges the award decision how </w:t>
            </w:r>
            <w:proofErr w:type="gramStart"/>
            <w:r w:rsidRPr="00F61764">
              <w:rPr>
                <w:rFonts w:ascii="Calibri" w:hAnsi="Calibri" w:cs="Tahoma"/>
                <w:sz w:val="24"/>
                <w:szCs w:val="24"/>
              </w:rPr>
              <w:t>is this</w:t>
            </w:r>
            <w:proofErr w:type="gramEnd"/>
            <w:r w:rsidRPr="00F61764">
              <w:rPr>
                <w:rFonts w:ascii="Calibri" w:hAnsi="Calibri" w:cs="Tahoma"/>
                <w:sz w:val="24"/>
                <w:szCs w:val="24"/>
              </w:rPr>
              <w:t xml:space="preserve"> likely to impact on the indicative timeline and are there any contingencies in place?</w:t>
            </w:r>
          </w:p>
        </w:tc>
        <w:tc>
          <w:tcPr>
            <w:tcW w:w="5165" w:type="dxa"/>
            <w:vAlign w:val="center"/>
          </w:tcPr>
          <w:p w:rsidR="00F61764" w:rsidRDefault="00F61764" w:rsidP="00961133">
            <w:pPr>
              <w:pStyle w:val="Table"/>
              <w:rPr>
                <w:rFonts w:ascii="Calibri" w:hAnsi="Calibri" w:cs="Tahoma"/>
                <w:sz w:val="24"/>
                <w:szCs w:val="24"/>
              </w:rPr>
            </w:pPr>
            <w:r>
              <w:rPr>
                <w:rFonts w:ascii="Calibri" w:hAnsi="Calibri" w:cs="Tahoma"/>
                <w:sz w:val="24"/>
                <w:szCs w:val="24"/>
              </w:rPr>
              <w:lastRenderedPageBreak/>
              <w:t>The updated</w:t>
            </w:r>
            <w:r w:rsidR="00A73472">
              <w:rPr>
                <w:rFonts w:ascii="Calibri" w:hAnsi="Calibri" w:cs="Tahoma"/>
                <w:sz w:val="24"/>
                <w:szCs w:val="24"/>
              </w:rPr>
              <w:t xml:space="preserve"> timeline allows for </w:t>
            </w:r>
            <w:r>
              <w:rPr>
                <w:rFonts w:ascii="Calibri" w:hAnsi="Calibri" w:cs="Tahoma"/>
                <w:sz w:val="24"/>
                <w:szCs w:val="24"/>
              </w:rPr>
              <w:t xml:space="preserve">the successful and unsuccessful bidder </w:t>
            </w:r>
            <w:r w:rsidR="00A73472">
              <w:rPr>
                <w:rFonts w:ascii="Calibri" w:hAnsi="Calibri" w:cs="Tahoma"/>
                <w:sz w:val="24"/>
                <w:szCs w:val="24"/>
              </w:rPr>
              <w:t xml:space="preserve">to be </w:t>
            </w:r>
            <w:r>
              <w:rPr>
                <w:rFonts w:ascii="Calibri" w:hAnsi="Calibri" w:cs="Tahoma"/>
                <w:sz w:val="24"/>
                <w:szCs w:val="24"/>
              </w:rPr>
              <w:t>i</w:t>
            </w:r>
            <w:r w:rsidR="00B46212">
              <w:rPr>
                <w:rFonts w:ascii="Calibri" w:hAnsi="Calibri" w:cs="Tahoma"/>
                <w:sz w:val="24"/>
                <w:szCs w:val="24"/>
              </w:rPr>
              <w:t>nformed of the outcome on the 18</w:t>
            </w:r>
            <w:r w:rsidRPr="00F61764">
              <w:rPr>
                <w:rFonts w:ascii="Calibri" w:hAnsi="Calibri" w:cs="Tahoma"/>
                <w:sz w:val="24"/>
                <w:szCs w:val="24"/>
                <w:vertAlign w:val="superscript"/>
              </w:rPr>
              <w:t>th</w:t>
            </w:r>
            <w:r>
              <w:rPr>
                <w:rFonts w:ascii="Calibri" w:hAnsi="Calibri" w:cs="Tahoma"/>
                <w:sz w:val="24"/>
                <w:szCs w:val="24"/>
              </w:rPr>
              <w:t xml:space="preserve"> October 2018 this will then be fol</w:t>
            </w:r>
            <w:r w:rsidR="00A73472">
              <w:rPr>
                <w:rFonts w:ascii="Calibri" w:hAnsi="Calibri" w:cs="Tahoma"/>
                <w:sz w:val="24"/>
                <w:szCs w:val="24"/>
              </w:rPr>
              <w:t>lowed by a standstill period before award</w:t>
            </w:r>
            <w:r w:rsidR="00B917F7">
              <w:rPr>
                <w:rFonts w:ascii="Calibri" w:hAnsi="Calibri" w:cs="Tahoma"/>
                <w:sz w:val="24"/>
                <w:szCs w:val="24"/>
              </w:rPr>
              <w:t xml:space="preserve"> (See response 33 above)</w:t>
            </w:r>
            <w:r w:rsidR="00A73472">
              <w:rPr>
                <w:rFonts w:ascii="Calibri" w:hAnsi="Calibri" w:cs="Tahoma"/>
                <w:sz w:val="24"/>
                <w:szCs w:val="24"/>
              </w:rPr>
              <w:t>.</w:t>
            </w:r>
          </w:p>
          <w:p w:rsidR="00F61764" w:rsidRDefault="00F61764" w:rsidP="00961133">
            <w:pPr>
              <w:pStyle w:val="Table"/>
              <w:rPr>
                <w:rFonts w:ascii="Calibri" w:hAnsi="Calibri" w:cs="Tahoma"/>
                <w:sz w:val="24"/>
                <w:szCs w:val="24"/>
              </w:rPr>
            </w:pPr>
          </w:p>
          <w:p w:rsidR="00B917F7" w:rsidRDefault="00F61764" w:rsidP="00B917F7">
            <w:pPr>
              <w:pStyle w:val="Table"/>
              <w:rPr>
                <w:rFonts w:ascii="Calibri" w:hAnsi="Calibri" w:cs="Tahoma"/>
                <w:sz w:val="24"/>
                <w:szCs w:val="24"/>
              </w:rPr>
            </w:pPr>
            <w:r>
              <w:rPr>
                <w:rFonts w:ascii="Calibri" w:hAnsi="Calibri" w:cs="Tahoma"/>
                <w:sz w:val="24"/>
                <w:szCs w:val="24"/>
              </w:rPr>
              <w:lastRenderedPageBreak/>
              <w:t xml:space="preserve">This </w:t>
            </w:r>
            <w:r w:rsidR="00B917F7">
              <w:rPr>
                <w:rFonts w:ascii="Calibri" w:hAnsi="Calibri" w:cs="Tahoma"/>
                <w:sz w:val="24"/>
                <w:szCs w:val="24"/>
              </w:rPr>
              <w:t xml:space="preserve">leaves </w:t>
            </w:r>
            <w:r w:rsidR="00B46212">
              <w:rPr>
                <w:rFonts w:ascii="Calibri" w:hAnsi="Calibri" w:cs="Tahoma"/>
                <w:sz w:val="24"/>
                <w:szCs w:val="24"/>
              </w:rPr>
              <w:t>a 9</w:t>
            </w:r>
            <w:r>
              <w:rPr>
                <w:rFonts w:ascii="Calibri" w:hAnsi="Calibri" w:cs="Tahoma"/>
                <w:sz w:val="24"/>
                <w:szCs w:val="24"/>
              </w:rPr>
              <w:t xml:space="preserve"> week period between award and </w:t>
            </w:r>
            <w:r w:rsidR="00B917F7">
              <w:rPr>
                <w:rFonts w:ascii="Calibri" w:hAnsi="Calibri" w:cs="Tahoma"/>
                <w:sz w:val="24"/>
                <w:szCs w:val="24"/>
              </w:rPr>
              <w:t xml:space="preserve">planned </w:t>
            </w:r>
            <w:r>
              <w:rPr>
                <w:rFonts w:ascii="Calibri" w:hAnsi="Calibri" w:cs="Tahoma"/>
                <w:sz w:val="24"/>
                <w:szCs w:val="24"/>
              </w:rPr>
              <w:t xml:space="preserve">go live and we </w:t>
            </w:r>
            <w:r w:rsidR="00C4711F">
              <w:rPr>
                <w:rFonts w:ascii="Calibri" w:hAnsi="Calibri" w:cs="Tahoma"/>
                <w:sz w:val="24"/>
                <w:szCs w:val="24"/>
              </w:rPr>
              <w:t xml:space="preserve">fully </w:t>
            </w:r>
            <w:r>
              <w:rPr>
                <w:rFonts w:ascii="Calibri" w:hAnsi="Calibri" w:cs="Tahoma"/>
                <w:sz w:val="24"/>
                <w:szCs w:val="24"/>
              </w:rPr>
              <w:t xml:space="preserve">expect this </w:t>
            </w:r>
            <w:r w:rsidR="00C4711F">
              <w:rPr>
                <w:rFonts w:ascii="Calibri" w:hAnsi="Calibri" w:cs="Tahoma"/>
                <w:sz w:val="24"/>
                <w:szCs w:val="24"/>
              </w:rPr>
              <w:t>to be</w:t>
            </w:r>
            <w:r>
              <w:rPr>
                <w:rFonts w:ascii="Calibri" w:hAnsi="Calibri" w:cs="Tahoma"/>
                <w:sz w:val="24"/>
                <w:szCs w:val="24"/>
              </w:rPr>
              <w:t xml:space="preserve"> </w:t>
            </w:r>
            <w:r w:rsidR="00B46212">
              <w:rPr>
                <w:rFonts w:ascii="Calibri" w:hAnsi="Calibri" w:cs="Tahoma"/>
                <w:sz w:val="24"/>
                <w:szCs w:val="24"/>
              </w:rPr>
              <w:t>adequate in terms of mobilisation.</w:t>
            </w:r>
          </w:p>
          <w:p w:rsidR="00B917F7" w:rsidRDefault="00B917F7" w:rsidP="00B917F7">
            <w:pPr>
              <w:pStyle w:val="Table"/>
              <w:rPr>
                <w:rFonts w:ascii="Calibri" w:hAnsi="Calibri" w:cs="Tahoma"/>
                <w:sz w:val="24"/>
                <w:szCs w:val="24"/>
              </w:rPr>
            </w:pPr>
          </w:p>
          <w:p w:rsidR="00C4711F" w:rsidRDefault="00BE1DAF" w:rsidP="00B917F7">
            <w:pPr>
              <w:pStyle w:val="Table"/>
              <w:rPr>
                <w:rFonts w:ascii="Calibri" w:hAnsi="Calibri" w:cs="Tahoma"/>
                <w:sz w:val="24"/>
                <w:szCs w:val="24"/>
              </w:rPr>
            </w:pPr>
            <w:r>
              <w:rPr>
                <w:rFonts w:ascii="Calibri" w:hAnsi="Calibri" w:cs="Tahoma"/>
                <w:sz w:val="24"/>
                <w:szCs w:val="24"/>
              </w:rPr>
              <w:t>T</w:t>
            </w:r>
            <w:r w:rsidR="00C4711F">
              <w:rPr>
                <w:rFonts w:ascii="Calibri" w:hAnsi="Calibri" w:cs="Tahoma"/>
                <w:sz w:val="24"/>
                <w:szCs w:val="24"/>
              </w:rPr>
              <w:t>he potential impact of</w:t>
            </w:r>
            <w:r w:rsidR="002239FE">
              <w:rPr>
                <w:rFonts w:ascii="Calibri" w:hAnsi="Calibri" w:cs="Tahoma"/>
                <w:sz w:val="24"/>
                <w:szCs w:val="24"/>
              </w:rPr>
              <w:t>,</w:t>
            </w:r>
            <w:r w:rsidR="00C4711F">
              <w:rPr>
                <w:rFonts w:ascii="Calibri" w:hAnsi="Calibri" w:cs="Tahoma"/>
                <w:sz w:val="24"/>
                <w:szCs w:val="24"/>
              </w:rPr>
              <w:t xml:space="preserve"> </w:t>
            </w:r>
            <w:r w:rsidR="002239FE">
              <w:rPr>
                <w:rFonts w:ascii="Calibri" w:hAnsi="Calibri" w:cs="Tahoma"/>
                <w:sz w:val="24"/>
                <w:szCs w:val="24"/>
              </w:rPr>
              <w:t xml:space="preserve">and the Council's response to </w:t>
            </w:r>
            <w:r w:rsidR="00C4711F">
              <w:rPr>
                <w:rFonts w:ascii="Calibri" w:hAnsi="Calibri" w:cs="Tahoma"/>
                <w:sz w:val="24"/>
                <w:szCs w:val="24"/>
              </w:rPr>
              <w:t xml:space="preserve">any </w:t>
            </w:r>
            <w:r w:rsidR="002239FE">
              <w:rPr>
                <w:rFonts w:ascii="Calibri" w:hAnsi="Calibri" w:cs="Tahoma"/>
                <w:sz w:val="24"/>
                <w:szCs w:val="24"/>
              </w:rPr>
              <w:t xml:space="preserve">such </w:t>
            </w:r>
            <w:r w:rsidR="00C4711F">
              <w:rPr>
                <w:rFonts w:ascii="Calibri" w:hAnsi="Calibri" w:cs="Tahoma"/>
                <w:sz w:val="24"/>
                <w:szCs w:val="24"/>
              </w:rPr>
              <w:t xml:space="preserve">challenge </w:t>
            </w:r>
            <w:r w:rsidR="002239FE">
              <w:rPr>
                <w:rFonts w:ascii="Calibri" w:hAnsi="Calibri" w:cs="Tahoma"/>
                <w:sz w:val="24"/>
                <w:szCs w:val="24"/>
              </w:rPr>
              <w:t xml:space="preserve">would </w:t>
            </w:r>
            <w:r w:rsidR="00C4711F">
              <w:rPr>
                <w:rFonts w:ascii="Calibri" w:hAnsi="Calibri" w:cs="Tahoma"/>
                <w:sz w:val="24"/>
                <w:szCs w:val="24"/>
              </w:rPr>
              <w:t xml:space="preserve">depend on </w:t>
            </w:r>
            <w:r w:rsidR="002239FE">
              <w:rPr>
                <w:rFonts w:ascii="Calibri" w:hAnsi="Calibri" w:cs="Tahoma"/>
                <w:sz w:val="24"/>
                <w:szCs w:val="24"/>
              </w:rPr>
              <w:t>its specific characteristics</w:t>
            </w:r>
            <w:r>
              <w:rPr>
                <w:rFonts w:ascii="Calibri" w:hAnsi="Calibri" w:cs="Tahoma"/>
                <w:sz w:val="24"/>
                <w:szCs w:val="24"/>
              </w:rPr>
              <w:t>, but contingencies would be enacted if appropriate</w:t>
            </w:r>
            <w:r w:rsidR="002239FE">
              <w:rPr>
                <w:rFonts w:ascii="Calibri" w:hAnsi="Calibri" w:cs="Tahoma"/>
                <w:sz w:val="24"/>
                <w:szCs w:val="24"/>
              </w:rPr>
              <w:t xml:space="preserve">. </w:t>
            </w:r>
            <w:r w:rsidR="00C4711F">
              <w:rPr>
                <w:rFonts w:ascii="Calibri" w:hAnsi="Calibri" w:cs="Tahoma"/>
                <w:sz w:val="24"/>
                <w:szCs w:val="24"/>
              </w:rPr>
              <w:t xml:space="preserve"> </w:t>
            </w:r>
          </w:p>
          <w:p w:rsidR="00C4711F" w:rsidRDefault="00C4711F" w:rsidP="00B917F7">
            <w:pPr>
              <w:pStyle w:val="Table"/>
              <w:rPr>
                <w:rFonts w:ascii="Calibri" w:hAnsi="Calibri" w:cs="Tahoma"/>
                <w:sz w:val="24"/>
                <w:szCs w:val="24"/>
              </w:rPr>
            </w:pPr>
          </w:p>
          <w:p w:rsidR="00B917F7" w:rsidRDefault="002239FE" w:rsidP="00B917F7">
            <w:pPr>
              <w:pStyle w:val="Table"/>
              <w:rPr>
                <w:rFonts w:ascii="Calibri" w:hAnsi="Calibri" w:cs="Tahoma"/>
                <w:sz w:val="24"/>
                <w:szCs w:val="24"/>
              </w:rPr>
            </w:pPr>
            <w:r>
              <w:rPr>
                <w:rFonts w:ascii="Calibri" w:hAnsi="Calibri" w:cs="Tahoma"/>
                <w:sz w:val="24"/>
                <w:szCs w:val="24"/>
              </w:rPr>
              <w:t>The Council seeks to minimise</w:t>
            </w:r>
            <w:r w:rsidR="00C4711F">
              <w:rPr>
                <w:rFonts w:ascii="Calibri" w:hAnsi="Calibri" w:cs="Tahoma"/>
                <w:sz w:val="24"/>
                <w:szCs w:val="24"/>
              </w:rPr>
              <w:t xml:space="preserve"> the likelihood </w:t>
            </w:r>
            <w:r>
              <w:rPr>
                <w:rFonts w:ascii="Calibri" w:hAnsi="Calibri" w:cs="Tahoma"/>
                <w:sz w:val="24"/>
                <w:szCs w:val="24"/>
              </w:rPr>
              <w:t xml:space="preserve">of any such eventuality by ensuring a fair, robust and transparent tender process is undertaken.   </w:t>
            </w:r>
            <w:r w:rsidR="00C4711F">
              <w:rPr>
                <w:rFonts w:ascii="Calibri" w:hAnsi="Calibri" w:cs="Tahoma"/>
                <w:sz w:val="24"/>
                <w:szCs w:val="24"/>
              </w:rPr>
              <w:t xml:space="preserve"> </w:t>
            </w:r>
          </w:p>
          <w:p w:rsidR="00F61764" w:rsidRPr="00961133" w:rsidRDefault="00F61764" w:rsidP="00B917F7">
            <w:pPr>
              <w:pStyle w:val="Table"/>
              <w:rPr>
                <w:rFonts w:ascii="Calibri" w:hAnsi="Calibri" w:cs="Tahoma"/>
                <w:sz w:val="24"/>
                <w:szCs w:val="24"/>
              </w:rPr>
            </w:pPr>
          </w:p>
        </w:tc>
      </w:tr>
      <w:tr w:rsidR="0021482F" w:rsidTr="007074CA">
        <w:tc>
          <w:tcPr>
            <w:tcW w:w="501" w:type="dxa"/>
            <w:vAlign w:val="center"/>
          </w:tcPr>
          <w:p w:rsidR="0021482F" w:rsidRDefault="0021482F" w:rsidP="006369EA">
            <w:pPr>
              <w:pStyle w:val="Table"/>
              <w:rPr>
                <w:rFonts w:ascii="Calibri" w:hAnsi="Calibri" w:cs="Tahoma"/>
                <w:b/>
                <w:sz w:val="24"/>
                <w:szCs w:val="24"/>
              </w:rPr>
            </w:pPr>
            <w:r>
              <w:rPr>
                <w:rFonts w:ascii="Calibri" w:hAnsi="Calibri" w:cs="Tahoma"/>
                <w:b/>
                <w:sz w:val="24"/>
                <w:szCs w:val="24"/>
              </w:rPr>
              <w:lastRenderedPageBreak/>
              <w:t>35</w:t>
            </w:r>
          </w:p>
        </w:tc>
        <w:tc>
          <w:tcPr>
            <w:tcW w:w="3576" w:type="dxa"/>
            <w:vAlign w:val="center"/>
          </w:tcPr>
          <w:p w:rsidR="0021482F" w:rsidRPr="00F61764" w:rsidRDefault="00291C35" w:rsidP="00F61764">
            <w:pPr>
              <w:pStyle w:val="Table"/>
              <w:rPr>
                <w:rFonts w:ascii="Calibri" w:hAnsi="Calibri" w:cs="Tahoma"/>
                <w:sz w:val="24"/>
                <w:szCs w:val="24"/>
              </w:rPr>
            </w:pPr>
            <w:r w:rsidRPr="00291C35">
              <w:rPr>
                <w:rFonts w:ascii="Calibri" w:hAnsi="Calibri" w:cs="Tahoma"/>
                <w:sz w:val="24"/>
                <w:szCs w:val="24"/>
              </w:rPr>
              <w:t>Given the changes to the respond to date can I confirm that the clarification deadline has also been put back and ask what the new date is?</w:t>
            </w:r>
          </w:p>
        </w:tc>
        <w:tc>
          <w:tcPr>
            <w:tcW w:w="5165" w:type="dxa"/>
            <w:vAlign w:val="center"/>
          </w:tcPr>
          <w:p w:rsidR="0021482F" w:rsidRDefault="00291C35" w:rsidP="00EC0DA0">
            <w:pPr>
              <w:pStyle w:val="Table"/>
              <w:rPr>
                <w:rFonts w:ascii="Calibri" w:hAnsi="Calibri" w:cs="Tahoma"/>
                <w:sz w:val="24"/>
                <w:szCs w:val="24"/>
              </w:rPr>
            </w:pPr>
            <w:r>
              <w:rPr>
                <w:rFonts w:ascii="Calibri" w:hAnsi="Calibri" w:cs="Tahoma"/>
                <w:sz w:val="24"/>
                <w:szCs w:val="24"/>
              </w:rPr>
              <w:t>The new</w:t>
            </w:r>
            <w:r w:rsidR="0021482F" w:rsidRPr="0021482F">
              <w:rPr>
                <w:rFonts w:ascii="Calibri" w:hAnsi="Calibri" w:cs="Tahoma"/>
                <w:sz w:val="24"/>
                <w:szCs w:val="24"/>
              </w:rPr>
              <w:t xml:space="preserve"> clarificatio</w:t>
            </w:r>
            <w:r w:rsidR="00EA3E90">
              <w:rPr>
                <w:rFonts w:ascii="Calibri" w:hAnsi="Calibri" w:cs="Tahoma"/>
                <w:sz w:val="24"/>
                <w:szCs w:val="24"/>
              </w:rPr>
              <w:t>ns deadline is now 12pm on the 24</w:t>
            </w:r>
            <w:r w:rsidR="0021482F" w:rsidRPr="0021482F">
              <w:rPr>
                <w:rFonts w:ascii="Calibri" w:hAnsi="Calibri" w:cs="Tahoma"/>
                <w:sz w:val="24"/>
                <w:szCs w:val="24"/>
              </w:rPr>
              <w:t>th September 2018.</w:t>
            </w:r>
            <w:r w:rsidR="00EC0DA0">
              <w:rPr>
                <w:rFonts w:ascii="Calibri" w:hAnsi="Calibri" w:cs="Tahoma"/>
                <w:sz w:val="24"/>
                <w:szCs w:val="24"/>
              </w:rPr>
              <w:t xml:space="preserve"> However if a clarification is raised that has a fundamental impact to the feasibility of the service then the Council reserve the right to accept this and move this deadline to allow bidders enough time to react appropriately.</w:t>
            </w:r>
          </w:p>
        </w:tc>
      </w:tr>
      <w:tr w:rsidR="00B75F15" w:rsidTr="007074CA">
        <w:tc>
          <w:tcPr>
            <w:tcW w:w="501" w:type="dxa"/>
            <w:vAlign w:val="center"/>
          </w:tcPr>
          <w:p w:rsidR="00B75F15" w:rsidRDefault="00B75F15" w:rsidP="006369EA">
            <w:pPr>
              <w:pStyle w:val="Table"/>
              <w:rPr>
                <w:rFonts w:ascii="Calibri" w:hAnsi="Calibri" w:cs="Tahoma"/>
                <w:b/>
                <w:sz w:val="24"/>
                <w:szCs w:val="24"/>
              </w:rPr>
            </w:pPr>
            <w:r>
              <w:rPr>
                <w:rFonts w:ascii="Calibri" w:hAnsi="Calibri" w:cs="Tahoma"/>
                <w:b/>
                <w:sz w:val="24"/>
                <w:szCs w:val="24"/>
              </w:rPr>
              <w:t>36</w:t>
            </w:r>
          </w:p>
        </w:tc>
        <w:tc>
          <w:tcPr>
            <w:tcW w:w="3576" w:type="dxa"/>
            <w:vAlign w:val="center"/>
          </w:tcPr>
          <w:p w:rsidR="00B75F15" w:rsidRPr="00291C35" w:rsidRDefault="00B75F15" w:rsidP="00F61764">
            <w:pPr>
              <w:pStyle w:val="Table"/>
              <w:rPr>
                <w:rFonts w:ascii="Calibri" w:hAnsi="Calibri" w:cs="Tahoma"/>
                <w:sz w:val="24"/>
                <w:szCs w:val="24"/>
              </w:rPr>
            </w:pPr>
            <w:r w:rsidRPr="00B75F15">
              <w:rPr>
                <w:rFonts w:ascii="Calibri" w:hAnsi="Calibri" w:cs="Tahoma"/>
                <w:sz w:val="24"/>
                <w:szCs w:val="24"/>
              </w:rPr>
              <w:t>we have prepared a detailed SL's growth model</w:t>
            </w:r>
            <w:r>
              <w:rPr>
                <w:rFonts w:ascii="Calibri" w:hAnsi="Calibri" w:cs="Tahoma"/>
                <w:sz w:val="24"/>
                <w:szCs w:val="24"/>
              </w:rPr>
              <w:t>,</w:t>
            </w:r>
            <w:r w:rsidRPr="00B75F15">
              <w:rPr>
                <w:rFonts w:ascii="Calibri" w:hAnsi="Calibri" w:cs="Tahoma"/>
                <w:sz w:val="24"/>
                <w:szCs w:val="24"/>
              </w:rPr>
              <w:t xml:space="preserve"> We would like to include this as part of our submission</w:t>
            </w:r>
            <w:r>
              <w:rPr>
                <w:rFonts w:ascii="Calibri" w:hAnsi="Calibri" w:cs="Tahoma"/>
                <w:sz w:val="24"/>
                <w:szCs w:val="24"/>
              </w:rPr>
              <w:t xml:space="preserve"> </w:t>
            </w:r>
            <w:r w:rsidRPr="00B75F15">
              <w:rPr>
                <w:rFonts w:ascii="Calibri" w:hAnsi="Calibri" w:cs="Tahoma"/>
                <w:sz w:val="24"/>
                <w:szCs w:val="24"/>
              </w:rPr>
              <w:t>Can we either include this as a referenced excel spreadsheet or can we copy and paste the growth model into our response?</w:t>
            </w:r>
          </w:p>
        </w:tc>
        <w:tc>
          <w:tcPr>
            <w:tcW w:w="5165" w:type="dxa"/>
            <w:vAlign w:val="center"/>
          </w:tcPr>
          <w:p w:rsidR="00B75F15" w:rsidRDefault="00590049" w:rsidP="00EC0DA0">
            <w:pPr>
              <w:pStyle w:val="Table"/>
              <w:rPr>
                <w:rFonts w:ascii="Calibri" w:hAnsi="Calibri" w:cs="Tahoma"/>
                <w:sz w:val="24"/>
                <w:szCs w:val="24"/>
              </w:rPr>
            </w:pPr>
            <w:r w:rsidRPr="00590049">
              <w:rPr>
                <w:rFonts w:ascii="Calibri" w:hAnsi="Calibri" w:cs="Tahoma"/>
                <w:sz w:val="24"/>
                <w:szCs w:val="24"/>
              </w:rPr>
              <w:t>query re the detailed SL's growth model spreadsheet, it will be preferable if you can copy paste it into your response as there is a word count on the questions. Please do not pdf the documents. However an implementation Gantt chart can be included</w:t>
            </w:r>
            <w:r>
              <w:rPr>
                <w:rFonts w:ascii="Calibri" w:hAnsi="Calibri" w:cs="Tahoma"/>
                <w:sz w:val="24"/>
                <w:szCs w:val="24"/>
              </w:rPr>
              <w:t xml:space="preserve"> as an excel document</w:t>
            </w:r>
            <w:r w:rsidRPr="00590049">
              <w:rPr>
                <w:rFonts w:ascii="Calibri" w:hAnsi="Calibri" w:cs="Tahoma"/>
                <w:sz w:val="24"/>
                <w:szCs w:val="24"/>
              </w:rPr>
              <w:t xml:space="preserve"> if referenced appropriately.</w:t>
            </w:r>
          </w:p>
        </w:tc>
      </w:tr>
      <w:tr w:rsidR="00B75F15" w:rsidTr="007074CA">
        <w:tc>
          <w:tcPr>
            <w:tcW w:w="501" w:type="dxa"/>
            <w:vAlign w:val="center"/>
          </w:tcPr>
          <w:p w:rsidR="00B75F15" w:rsidRDefault="00B75F15" w:rsidP="006369EA">
            <w:pPr>
              <w:pStyle w:val="Table"/>
              <w:rPr>
                <w:rFonts w:ascii="Calibri" w:hAnsi="Calibri" w:cs="Tahoma"/>
                <w:b/>
                <w:sz w:val="24"/>
                <w:szCs w:val="24"/>
              </w:rPr>
            </w:pPr>
            <w:r>
              <w:rPr>
                <w:rFonts w:ascii="Calibri" w:hAnsi="Calibri" w:cs="Tahoma"/>
                <w:b/>
                <w:sz w:val="24"/>
                <w:szCs w:val="24"/>
              </w:rPr>
              <w:t>37</w:t>
            </w:r>
          </w:p>
        </w:tc>
        <w:tc>
          <w:tcPr>
            <w:tcW w:w="3576" w:type="dxa"/>
            <w:vAlign w:val="center"/>
          </w:tcPr>
          <w:p w:rsidR="00B75F15" w:rsidRPr="00E72E17" w:rsidRDefault="00B75F15" w:rsidP="00F61764">
            <w:pPr>
              <w:pStyle w:val="Table"/>
              <w:rPr>
                <w:rFonts w:ascii="Calibri" w:hAnsi="Calibri" w:cs="Tahoma"/>
                <w:i/>
                <w:sz w:val="24"/>
                <w:szCs w:val="24"/>
              </w:rPr>
            </w:pPr>
            <w:r w:rsidRPr="00E72E17">
              <w:rPr>
                <w:rFonts w:ascii="Calibri" w:hAnsi="Calibri" w:cs="Tahoma"/>
                <w:i/>
                <w:sz w:val="24"/>
                <w:szCs w:val="24"/>
              </w:rPr>
              <w:t>*Weekly management fee: This will be worked out using the -Overall Annual Contract Tender Price for the five year period divided by 260.7 weeks and then divided by the total no of expected live in arrangements for the five years. This will provide the weekly management fee per arrangement (Any growth or reduction above and below that shown in Table 1 in Shared Lives will be paid using the management fee unit rate worked out using t</w:t>
            </w:r>
            <w:r w:rsidR="00C07113" w:rsidRPr="00E72E17">
              <w:rPr>
                <w:rFonts w:ascii="Calibri" w:hAnsi="Calibri" w:cs="Tahoma"/>
                <w:i/>
                <w:sz w:val="24"/>
                <w:szCs w:val="24"/>
              </w:rPr>
              <w:t>his formu</w:t>
            </w:r>
            <w:r w:rsidRPr="00E72E17">
              <w:rPr>
                <w:rFonts w:ascii="Calibri" w:hAnsi="Calibri" w:cs="Tahoma"/>
                <w:i/>
                <w:sz w:val="24"/>
                <w:szCs w:val="24"/>
              </w:rPr>
              <w:t xml:space="preserve">la, the management fee for Short breaks and Sessional/day will be pro-rata the Live in management fee derived as above)" </w:t>
            </w:r>
          </w:p>
          <w:p w:rsidR="00B75F15" w:rsidRPr="00291C35" w:rsidRDefault="00B75F15" w:rsidP="00F61764">
            <w:pPr>
              <w:pStyle w:val="Table"/>
              <w:rPr>
                <w:rFonts w:ascii="Calibri" w:hAnsi="Calibri" w:cs="Tahoma"/>
                <w:sz w:val="24"/>
                <w:szCs w:val="24"/>
              </w:rPr>
            </w:pPr>
            <w:r w:rsidRPr="00B75F15">
              <w:rPr>
                <w:rFonts w:ascii="Calibri" w:hAnsi="Calibri" w:cs="Tahoma"/>
                <w:sz w:val="24"/>
                <w:szCs w:val="24"/>
              </w:rPr>
              <w:t xml:space="preserve">Does this mean that the management fee is inclusive of short breaks and sessional day support? Or will the provider receive an additional monthly fee </w:t>
            </w:r>
            <w:r w:rsidRPr="00B75F15">
              <w:rPr>
                <w:rFonts w:ascii="Calibri" w:hAnsi="Calibri" w:cs="Tahoma"/>
                <w:sz w:val="24"/>
                <w:szCs w:val="24"/>
              </w:rPr>
              <w:lastRenderedPageBreak/>
              <w:t>comprising the management fee for short breaks and sessional day support?</w:t>
            </w:r>
          </w:p>
        </w:tc>
        <w:tc>
          <w:tcPr>
            <w:tcW w:w="5165" w:type="dxa"/>
            <w:vAlign w:val="center"/>
          </w:tcPr>
          <w:p w:rsidR="00B75F15" w:rsidRDefault="00E72E17" w:rsidP="00EC0DA0">
            <w:pPr>
              <w:pStyle w:val="Table"/>
              <w:rPr>
                <w:rFonts w:ascii="Calibri" w:hAnsi="Calibri" w:cs="Tahoma"/>
                <w:sz w:val="24"/>
                <w:szCs w:val="24"/>
              </w:rPr>
            </w:pPr>
            <w:r>
              <w:rPr>
                <w:rFonts w:ascii="Calibri" w:hAnsi="Calibri" w:cs="Tahoma"/>
                <w:sz w:val="24"/>
                <w:szCs w:val="24"/>
              </w:rPr>
              <w:lastRenderedPageBreak/>
              <w:t>The management fee</w:t>
            </w:r>
            <w:r w:rsidR="005268B9">
              <w:rPr>
                <w:rFonts w:ascii="Calibri" w:hAnsi="Calibri" w:cs="Tahoma"/>
                <w:sz w:val="24"/>
                <w:szCs w:val="24"/>
              </w:rPr>
              <w:t xml:space="preserve"> for a long term arrangement</w:t>
            </w:r>
            <w:r>
              <w:rPr>
                <w:rFonts w:ascii="Calibri" w:hAnsi="Calibri" w:cs="Tahoma"/>
                <w:sz w:val="24"/>
                <w:szCs w:val="24"/>
              </w:rPr>
              <w:t xml:space="preserve"> is inclusive of short breaks and sessional day support. </w:t>
            </w:r>
            <w:r w:rsidRPr="00E72E17">
              <w:rPr>
                <w:rFonts w:ascii="Calibri" w:hAnsi="Calibri" w:cs="Tahoma"/>
                <w:sz w:val="24"/>
                <w:szCs w:val="24"/>
                <w:u w:val="single"/>
              </w:rPr>
              <w:t>Only</w:t>
            </w:r>
            <w:r>
              <w:rPr>
                <w:rFonts w:ascii="Calibri" w:hAnsi="Calibri" w:cs="Tahoma"/>
                <w:sz w:val="24"/>
                <w:szCs w:val="24"/>
              </w:rPr>
              <w:t xml:space="preserve"> in circumstance where a Service User </w:t>
            </w:r>
            <w:r w:rsidRPr="00E72E17">
              <w:rPr>
                <w:rFonts w:ascii="Calibri" w:hAnsi="Calibri" w:cs="Tahoma"/>
                <w:sz w:val="24"/>
                <w:szCs w:val="24"/>
                <w:u w:val="single"/>
              </w:rPr>
              <w:t>is not</w:t>
            </w:r>
            <w:r>
              <w:rPr>
                <w:rFonts w:ascii="Calibri" w:hAnsi="Calibri" w:cs="Tahoma"/>
                <w:sz w:val="24"/>
                <w:szCs w:val="24"/>
              </w:rPr>
              <w:t xml:space="preserve"> in a long term placement will the Short Breaks or Sessional day support management </w:t>
            </w:r>
            <w:r w:rsidR="005268B9">
              <w:rPr>
                <w:rFonts w:ascii="Calibri" w:hAnsi="Calibri" w:cs="Tahoma"/>
                <w:sz w:val="24"/>
                <w:szCs w:val="24"/>
              </w:rPr>
              <w:t>fee be applied as specified.</w:t>
            </w:r>
          </w:p>
        </w:tc>
      </w:tr>
      <w:tr w:rsidR="00E72E17" w:rsidTr="007074CA">
        <w:tc>
          <w:tcPr>
            <w:tcW w:w="501" w:type="dxa"/>
            <w:vAlign w:val="center"/>
          </w:tcPr>
          <w:p w:rsidR="00E72E17" w:rsidRDefault="00E72E17" w:rsidP="006369EA">
            <w:pPr>
              <w:pStyle w:val="Table"/>
              <w:rPr>
                <w:rFonts w:ascii="Calibri" w:hAnsi="Calibri" w:cs="Tahoma"/>
                <w:b/>
                <w:sz w:val="24"/>
                <w:szCs w:val="24"/>
              </w:rPr>
            </w:pPr>
            <w:r>
              <w:rPr>
                <w:rFonts w:ascii="Calibri" w:hAnsi="Calibri" w:cs="Tahoma"/>
                <w:b/>
                <w:sz w:val="24"/>
                <w:szCs w:val="24"/>
              </w:rPr>
              <w:lastRenderedPageBreak/>
              <w:t>38</w:t>
            </w:r>
          </w:p>
        </w:tc>
        <w:tc>
          <w:tcPr>
            <w:tcW w:w="3576" w:type="dxa"/>
            <w:vAlign w:val="center"/>
          </w:tcPr>
          <w:p w:rsidR="00BB399E" w:rsidRPr="00BB399E" w:rsidRDefault="00BB399E" w:rsidP="00BB399E">
            <w:pPr>
              <w:pStyle w:val="Table"/>
              <w:rPr>
                <w:rFonts w:ascii="Calibri" w:hAnsi="Calibri" w:cs="Tahoma"/>
                <w:sz w:val="24"/>
                <w:szCs w:val="24"/>
              </w:rPr>
            </w:pPr>
            <w:r w:rsidRPr="00BB399E">
              <w:rPr>
                <w:rFonts w:ascii="Calibri" w:hAnsi="Calibri" w:cs="Tahoma"/>
                <w:sz w:val="24"/>
                <w:szCs w:val="24"/>
              </w:rPr>
              <w:t>Tab 2 – Column E – can we check that you simply wish us to enter the growth figure for each year of live-in arrangements and not the cumulative total of live in arrangements?</w:t>
            </w:r>
          </w:p>
          <w:p w:rsidR="00BB399E" w:rsidRPr="00BB399E" w:rsidRDefault="00BB399E" w:rsidP="00BB399E">
            <w:pPr>
              <w:pStyle w:val="Table"/>
              <w:rPr>
                <w:rFonts w:ascii="Calibri" w:hAnsi="Calibri" w:cs="Tahoma"/>
                <w:sz w:val="24"/>
                <w:szCs w:val="24"/>
              </w:rPr>
            </w:pPr>
            <w:r w:rsidRPr="00BB399E">
              <w:rPr>
                <w:rFonts w:ascii="Calibri" w:hAnsi="Calibri" w:cs="Tahoma"/>
                <w:sz w:val="24"/>
                <w:szCs w:val="24"/>
              </w:rPr>
              <w:t>Tab 3 – B7 Weekly Management Fee refers to ** Taken from Tab 2 - no of indicated Live in arrangements</w:t>
            </w:r>
          </w:p>
          <w:p w:rsidR="00BB399E" w:rsidRDefault="00BB399E" w:rsidP="00BB399E">
            <w:pPr>
              <w:pStyle w:val="Table"/>
              <w:rPr>
                <w:rFonts w:ascii="Calibri" w:hAnsi="Calibri" w:cs="Tahoma"/>
                <w:sz w:val="24"/>
                <w:szCs w:val="24"/>
              </w:rPr>
            </w:pPr>
          </w:p>
          <w:p w:rsidR="00E72E17" w:rsidRPr="00E72E17" w:rsidRDefault="00BB399E" w:rsidP="00BB399E">
            <w:pPr>
              <w:pStyle w:val="Table"/>
              <w:rPr>
                <w:rFonts w:ascii="Calibri" w:hAnsi="Calibri" w:cs="Tahoma"/>
                <w:sz w:val="24"/>
                <w:szCs w:val="24"/>
              </w:rPr>
            </w:pPr>
            <w:r w:rsidRPr="00BB399E">
              <w:rPr>
                <w:rFonts w:ascii="Calibri" w:hAnsi="Calibri" w:cs="Tahoma"/>
                <w:sz w:val="24"/>
                <w:szCs w:val="24"/>
              </w:rPr>
              <w:t>Yet, looking at Tab 2 the number of Live in arrangements appears to be just the growth in Live in arrangements – is this correct or is there an error in the pricing spreadsheet?</w:t>
            </w:r>
          </w:p>
        </w:tc>
        <w:tc>
          <w:tcPr>
            <w:tcW w:w="5165" w:type="dxa"/>
            <w:vAlign w:val="center"/>
          </w:tcPr>
          <w:p w:rsidR="00E72E17" w:rsidRDefault="00BB399E" w:rsidP="00BB399E">
            <w:pPr>
              <w:pStyle w:val="Table"/>
              <w:rPr>
                <w:rFonts w:ascii="Calibri" w:hAnsi="Calibri" w:cs="Tahoma"/>
                <w:sz w:val="24"/>
                <w:szCs w:val="24"/>
              </w:rPr>
            </w:pPr>
            <w:r>
              <w:rPr>
                <w:rFonts w:ascii="Calibri" w:hAnsi="Calibri" w:cs="Tahoma"/>
                <w:sz w:val="24"/>
                <w:szCs w:val="24"/>
              </w:rPr>
              <w:t xml:space="preserve">Thank you for this. Yes we need the cumulative total for each year not just the growth numbers as we expect your cost of delivery will most likely be linked to it. </w:t>
            </w:r>
            <w:proofErr w:type="gramStart"/>
            <w:r>
              <w:rPr>
                <w:rFonts w:ascii="Calibri" w:hAnsi="Calibri" w:cs="Tahoma"/>
                <w:sz w:val="24"/>
                <w:szCs w:val="24"/>
              </w:rPr>
              <w:t>i.e</w:t>
            </w:r>
            <w:proofErr w:type="gramEnd"/>
            <w:r>
              <w:rPr>
                <w:rFonts w:ascii="Calibri" w:hAnsi="Calibri" w:cs="Tahoma"/>
                <w:sz w:val="24"/>
                <w:szCs w:val="24"/>
              </w:rPr>
              <w:t>. So in the case of Live in arrangements it will be 40 (as that is the baseline given</w:t>
            </w:r>
            <w:r w:rsidR="00BA66A6">
              <w:rPr>
                <w:rFonts w:ascii="Calibri" w:hAnsi="Calibri" w:cs="Tahoma"/>
                <w:sz w:val="24"/>
                <w:szCs w:val="24"/>
              </w:rPr>
              <w:t xml:space="preserve"> and our first year payment is linked as per explanation given in the tender</w:t>
            </w:r>
            <w:r>
              <w:rPr>
                <w:rFonts w:ascii="Calibri" w:hAnsi="Calibri" w:cs="Tahoma"/>
                <w:sz w:val="24"/>
                <w:szCs w:val="24"/>
              </w:rPr>
              <w:t xml:space="preserve">) + growth numbers for that year. Re the 40 please refer to our response to </w:t>
            </w:r>
            <w:r w:rsidR="005268B9">
              <w:rPr>
                <w:rFonts w:ascii="Calibri" w:hAnsi="Calibri" w:cs="Tahoma"/>
                <w:sz w:val="24"/>
                <w:szCs w:val="24"/>
              </w:rPr>
              <w:t>point 12 and 32.</w:t>
            </w:r>
          </w:p>
        </w:tc>
      </w:tr>
      <w:tr w:rsidR="00466780" w:rsidTr="007074CA">
        <w:tc>
          <w:tcPr>
            <w:tcW w:w="501" w:type="dxa"/>
            <w:vAlign w:val="center"/>
          </w:tcPr>
          <w:p w:rsidR="00466780" w:rsidRDefault="005268B9" w:rsidP="006369EA">
            <w:pPr>
              <w:pStyle w:val="Table"/>
              <w:rPr>
                <w:rFonts w:ascii="Calibri" w:hAnsi="Calibri" w:cs="Tahoma"/>
                <w:b/>
                <w:sz w:val="24"/>
                <w:szCs w:val="24"/>
              </w:rPr>
            </w:pPr>
            <w:r>
              <w:rPr>
                <w:rFonts w:ascii="Calibri" w:hAnsi="Calibri" w:cs="Tahoma"/>
                <w:b/>
                <w:sz w:val="24"/>
                <w:szCs w:val="24"/>
              </w:rPr>
              <w:t>39</w:t>
            </w:r>
          </w:p>
        </w:tc>
        <w:tc>
          <w:tcPr>
            <w:tcW w:w="3576" w:type="dxa"/>
            <w:vAlign w:val="center"/>
          </w:tcPr>
          <w:p w:rsidR="00466780" w:rsidRPr="00E72E17" w:rsidRDefault="00466780" w:rsidP="00F61764">
            <w:pPr>
              <w:pStyle w:val="Table"/>
              <w:rPr>
                <w:rFonts w:ascii="Calibri" w:hAnsi="Calibri" w:cs="Tahoma"/>
                <w:sz w:val="24"/>
                <w:szCs w:val="24"/>
              </w:rPr>
            </w:pPr>
            <w:r w:rsidRPr="00466780">
              <w:rPr>
                <w:rFonts w:ascii="Calibri" w:hAnsi="Calibri" w:cs="Tahoma"/>
                <w:sz w:val="24"/>
                <w:szCs w:val="24"/>
              </w:rPr>
              <w:t xml:space="preserve">In the current weekly payments to the existing provider - what proportion of the weekly fee goes to the carer </w:t>
            </w:r>
            <w:proofErr w:type="spellStart"/>
            <w:r w:rsidRPr="00466780">
              <w:rPr>
                <w:rFonts w:ascii="Calibri" w:hAnsi="Calibri" w:cs="Tahoma"/>
                <w:sz w:val="24"/>
                <w:szCs w:val="24"/>
              </w:rPr>
              <w:t>i.e</w:t>
            </w:r>
            <w:proofErr w:type="spellEnd"/>
            <w:r w:rsidRPr="00466780">
              <w:rPr>
                <w:rFonts w:ascii="Calibri" w:hAnsi="Calibri" w:cs="Tahoma"/>
                <w:sz w:val="24"/>
                <w:szCs w:val="24"/>
              </w:rPr>
              <w:t xml:space="preserve"> what is your existing weekly carer rate for long-term placements?</w:t>
            </w:r>
          </w:p>
        </w:tc>
        <w:tc>
          <w:tcPr>
            <w:tcW w:w="5165" w:type="dxa"/>
            <w:vAlign w:val="center"/>
          </w:tcPr>
          <w:p w:rsidR="00466780" w:rsidRDefault="005268B9" w:rsidP="005268B9">
            <w:pPr>
              <w:pStyle w:val="Table"/>
              <w:rPr>
                <w:rFonts w:ascii="Calibri" w:hAnsi="Calibri" w:cs="Tahoma"/>
                <w:sz w:val="24"/>
                <w:szCs w:val="24"/>
              </w:rPr>
            </w:pPr>
            <w:r>
              <w:rPr>
                <w:rFonts w:ascii="Calibri" w:hAnsi="Calibri" w:cs="Tahoma"/>
                <w:sz w:val="24"/>
                <w:szCs w:val="24"/>
              </w:rPr>
              <w:t>For long term placements the Provider is paid a flat fee of £319 which includes the Carer's fee and the management fee. Please also see a</w:t>
            </w:r>
            <w:r w:rsidR="00BB399E">
              <w:rPr>
                <w:rFonts w:ascii="Calibri" w:hAnsi="Calibri" w:cs="Tahoma"/>
                <w:sz w:val="24"/>
                <w:szCs w:val="24"/>
              </w:rPr>
              <w:t>nswers t</w:t>
            </w:r>
            <w:r>
              <w:rPr>
                <w:rFonts w:ascii="Calibri" w:hAnsi="Calibri" w:cs="Tahoma"/>
                <w:sz w:val="24"/>
                <w:szCs w:val="24"/>
              </w:rPr>
              <w:t xml:space="preserve">o point 5 and 7. </w:t>
            </w:r>
          </w:p>
        </w:tc>
      </w:tr>
      <w:tr w:rsidR="00FA6433" w:rsidTr="007074CA">
        <w:tc>
          <w:tcPr>
            <w:tcW w:w="501" w:type="dxa"/>
            <w:vAlign w:val="center"/>
          </w:tcPr>
          <w:p w:rsidR="00FA6433" w:rsidRDefault="00FA6433" w:rsidP="006369EA">
            <w:pPr>
              <w:pStyle w:val="Table"/>
              <w:rPr>
                <w:rFonts w:ascii="Calibri" w:hAnsi="Calibri" w:cs="Tahoma"/>
                <w:b/>
                <w:sz w:val="24"/>
                <w:szCs w:val="24"/>
              </w:rPr>
            </w:pPr>
            <w:r>
              <w:rPr>
                <w:rFonts w:ascii="Calibri" w:hAnsi="Calibri" w:cs="Tahoma"/>
                <w:b/>
                <w:sz w:val="24"/>
                <w:szCs w:val="24"/>
              </w:rPr>
              <w:t>40</w:t>
            </w:r>
          </w:p>
        </w:tc>
        <w:tc>
          <w:tcPr>
            <w:tcW w:w="3576" w:type="dxa"/>
            <w:vAlign w:val="center"/>
          </w:tcPr>
          <w:p w:rsidR="00FA6433" w:rsidRPr="00466780" w:rsidRDefault="00EA3E90" w:rsidP="00F61764">
            <w:pPr>
              <w:pStyle w:val="Table"/>
              <w:rPr>
                <w:rFonts w:ascii="Calibri" w:hAnsi="Calibri" w:cs="Tahoma"/>
                <w:sz w:val="24"/>
                <w:szCs w:val="24"/>
              </w:rPr>
            </w:pPr>
            <w:r w:rsidRPr="00EA3E90">
              <w:rPr>
                <w:rFonts w:ascii="Calibri" w:hAnsi="Calibri" w:cs="Tahoma"/>
                <w:sz w:val="24"/>
                <w:szCs w:val="24"/>
              </w:rPr>
              <w:t>What year is the CEO's Hyundai Tucson company car</w:t>
            </w:r>
            <w:r>
              <w:rPr>
                <w:rFonts w:ascii="Calibri" w:hAnsi="Calibri" w:cs="Tahoma"/>
                <w:sz w:val="24"/>
                <w:szCs w:val="24"/>
              </w:rPr>
              <w:t>?</w:t>
            </w:r>
          </w:p>
        </w:tc>
        <w:tc>
          <w:tcPr>
            <w:tcW w:w="5165" w:type="dxa"/>
            <w:vAlign w:val="center"/>
          </w:tcPr>
          <w:p w:rsidR="00FA6433" w:rsidRDefault="00FA6433" w:rsidP="005268B9">
            <w:pPr>
              <w:pStyle w:val="Table"/>
              <w:rPr>
                <w:rFonts w:ascii="Calibri" w:hAnsi="Calibri" w:cs="Tahoma"/>
                <w:sz w:val="24"/>
                <w:szCs w:val="24"/>
              </w:rPr>
            </w:pPr>
            <w:r w:rsidRPr="00FA6433">
              <w:rPr>
                <w:rFonts w:ascii="Calibri" w:hAnsi="Calibri" w:cs="Tahoma"/>
                <w:sz w:val="24"/>
                <w:szCs w:val="24"/>
              </w:rPr>
              <w:t>Company car was purchased new in 2017.</w:t>
            </w:r>
            <w:r w:rsidR="000401A7">
              <w:rPr>
                <w:rFonts w:ascii="Calibri" w:hAnsi="Calibri" w:cs="Tahoma"/>
                <w:sz w:val="24"/>
                <w:szCs w:val="24"/>
              </w:rPr>
              <w:t xml:space="preserve"> Please also see answer to point 17</w:t>
            </w:r>
          </w:p>
        </w:tc>
      </w:tr>
      <w:tr w:rsidR="00F8555D" w:rsidTr="007074CA">
        <w:tc>
          <w:tcPr>
            <w:tcW w:w="501" w:type="dxa"/>
            <w:vAlign w:val="center"/>
          </w:tcPr>
          <w:p w:rsidR="00F8555D" w:rsidRDefault="00F8555D" w:rsidP="006369EA">
            <w:pPr>
              <w:pStyle w:val="Table"/>
              <w:rPr>
                <w:rFonts w:ascii="Calibri" w:hAnsi="Calibri" w:cs="Tahoma"/>
                <w:b/>
                <w:sz w:val="24"/>
                <w:szCs w:val="24"/>
              </w:rPr>
            </w:pPr>
            <w:r>
              <w:rPr>
                <w:rFonts w:ascii="Calibri" w:hAnsi="Calibri" w:cs="Tahoma"/>
                <w:b/>
                <w:sz w:val="24"/>
                <w:szCs w:val="24"/>
              </w:rPr>
              <w:t>41</w:t>
            </w:r>
          </w:p>
        </w:tc>
        <w:tc>
          <w:tcPr>
            <w:tcW w:w="3576" w:type="dxa"/>
            <w:vAlign w:val="center"/>
          </w:tcPr>
          <w:p w:rsidR="00F8555D" w:rsidRPr="00EA3E90" w:rsidRDefault="00F8555D" w:rsidP="00F61764">
            <w:pPr>
              <w:pStyle w:val="Table"/>
              <w:rPr>
                <w:rFonts w:ascii="Calibri" w:hAnsi="Calibri" w:cs="Tahoma"/>
                <w:sz w:val="24"/>
                <w:szCs w:val="24"/>
              </w:rPr>
            </w:pPr>
            <w:r>
              <w:rPr>
                <w:rFonts w:ascii="Calibri" w:hAnsi="Calibri" w:cs="Tahoma"/>
                <w:sz w:val="24"/>
                <w:szCs w:val="24"/>
              </w:rPr>
              <w:t xml:space="preserve">Pensions/TUPE clarification: </w:t>
            </w:r>
            <w:r w:rsidRPr="00F8555D">
              <w:rPr>
                <w:rFonts w:ascii="Calibri" w:hAnsi="Calibri" w:cs="Tahoma"/>
                <w:sz w:val="24"/>
                <w:szCs w:val="24"/>
              </w:rPr>
              <w:t>Can you please confirm on what terms their liabilities will be transferred?</w:t>
            </w:r>
          </w:p>
        </w:tc>
        <w:tc>
          <w:tcPr>
            <w:tcW w:w="5165" w:type="dxa"/>
            <w:vAlign w:val="center"/>
          </w:tcPr>
          <w:p w:rsidR="00F8555D" w:rsidRPr="00FA6433" w:rsidRDefault="00F8555D" w:rsidP="005268B9">
            <w:pPr>
              <w:pStyle w:val="Table"/>
              <w:rPr>
                <w:rFonts w:ascii="Calibri" w:hAnsi="Calibri" w:cs="Tahoma"/>
                <w:sz w:val="24"/>
                <w:szCs w:val="24"/>
              </w:rPr>
            </w:pPr>
            <w:r w:rsidRPr="00F8555D">
              <w:rPr>
                <w:rFonts w:ascii="Calibri" w:hAnsi="Calibri" w:cs="Tahoma"/>
                <w:sz w:val="24"/>
                <w:szCs w:val="24"/>
              </w:rPr>
              <w:t>There will be no liabilities transferring on day 1. Any cessation liabilities will fall on any outgoing admitted body.  The contributions of any new admitted body will be calculated on the basis that the scheme is fully funded on entry.  This is the norm for an admitted body.</w:t>
            </w:r>
          </w:p>
        </w:tc>
      </w:tr>
      <w:tr w:rsidR="00F8555D" w:rsidTr="007074CA">
        <w:tc>
          <w:tcPr>
            <w:tcW w:w="501" w:type="dxa"/>
            <w:vAlign w:val="center"/>
          </w:tcPr>
          <w:p w:rsidR="00F8555D" w:rsidRDefault="007074CA" w:rsidP="006369EA">
            <w:pPr>
              <w:pStyle w:val="Table"/>
              <w:rPr>
                <w:rFonts w:ascii="Calibri" w:hAnsi="Calibri" w:cs="Tahoma"/>
                <w:b/>
                <w:sz w:val="24"/>
                <w:szCs w:val="24"/>
              </w:rPr>
            </w:pPr>
            <w:r>
              <w:rPr>
                <w:rFonts w:ascii="Calibri" w:hAnsi="Calibri" w:cs="Tahoma"/>
                <w:b/>
                <w:sz w:val="24"/>
                <w:szCs w:val="24"/>
              </w:rPr>
              <w:t>42</w:t>
            </w:r>
          </w:p>
        </w:tc>
        <w:tc>
          <w:tcPr>
            <w:tcW w:w="3576" w:type="dxa"/>
            <w:vAlign w:val="center"/>
          </w:tcPr>
          <w:p w:rsidR="00F8555D" w:rsidRPr="00EA3E90" w:rsidRDefault="007074CA" w:rsidP="00F61764">
            <w:pPr>
              <w:pStyle w:val="Table"/>
              <w:rPr>
                <w:rFonts w:ascii="Calibri" w:hAnsi="Calibri" w:cs="Tahoma"/>
                <w:sz w:val="24"/>
                <w:szCs w:val="24"/>
              </w:rPr>
            </w:pPr>
            <w:r w:rsidRPr="007074CA">
              <w:rPr>
                <w:rFonts w:ascii="Calibri" w:hAnsi="Calibri" w:cs="Tahoma"/>
                <w:sz w:val="24"/>
                <w:szCs w:val="24"/>
              </w:rPr>
              <w:t>Can you please provide details of any agreements relating to LGPS liabilities that were put in place at the time that LCC initially outsourced the service to the incumbent provider?</w:t>
            </w:r>
          </w:p>
        </w:tc>
        <w:tc>
          <w:tcPr>
            <w:tcW w:w="5165" w:type="dxa"/>
            <w:vAlign w:val="center"/>
          </w:tcPr>
          <w:p w:rsidR="00F8555D" w:rsidRPr="00FA6433" w:rsidRDefault="007074CA" w:rsidP="005268B9">
            <w:pPr>
              <w:pStyle w:val="Table"/>
              <w:rPr>
                <w:rFonts w:ascii="Calibri" w:hAnsi="Calibri" w:cs="Tahoma"/>
                <w:sz w:val="24"/>
                <w:szCs w:val="24"/>
              </w:rPr>
            </w:pPr>
            <w:r w:rsidRPr="007074CA">
              <w:rPr>
                <w:rFonts w:ascii="Calibri" w:hAnsi="Calibri" w:cs="Tahoma"/>
                <w:sz w:val="24"/>
                <w:szCs w:val="24"/>
              </w:rPr>
              <w:t>This is irrelevant.  Any new admitted body will become admitted on the terms of a new admission agreement as described below.</w:t>
            </w:r>
          </w:p>
        </w:tc>
      </w:tr>
      <w:tr w:rsidR="00F8555D" w:rsidTr="007074CA">
        <w:tc>
          <w:tcPr>
            <w:tcW w:w="501" w:type="dxa"/>
            <w:vAlign w:val="center"/>
          </w:tcPr>
          <w:p w:rsidR="00F8555D" w:rsidRDefault="007074CA" w:rsidP="006369EA">
            <w:pPr>
              <w:pStyle w:val="Table"/>
              <w:rPr>
                <w:rFonts w:ascii="Calibri" w:hAnsi="Calibri" w:cs="Tahoma"/>
                <w:b/>
                <w:sz w:val="24"/>
                <w:szCs w:val="24"/>
              </w:rPr>
            </w:pPr>
            <w:r>
              <w:rPr>
                <w:rFonts w:ascii="Calibri" w:hAnsi="Calibri" w:cs="Tahoma"/>
                <w:b/>
                <w:sz w:val="24"/>
                <w:szCs w:val="24"/>
              </w:rPr>
              <w:t>43</w:t>
            </w:r>
          </w:p>
        </w:tc>
        <w:tc>
          <w:tcPr>
            <w:tcW w:w="3576" w:type="dxa"/>
            <w:vAlign w:val="center"/>
          </w:tcPr>
          <w:p w:rsidR="00F8555D" w:rsidRPr="00EA3E90" w:rsidRDefault="007074CA" w:rsidP="00F61764">
            <w:pPr>
              <w:pStyle w:val="Table"/>
              <w:rPr>
                <w:rFonts w:ascii="Calibri" w:hAnsi="Calibri" w:cs="Tahoma"/>
                <w:sz w:val="24"/>
                <w:szCs w:val="24"/>
              </w:rPr>
            </w:pPr>
            <w:r w:rsidRPr="007074CA">
              <w:rPr>
                <w:rFonts w:ascii="Calibri" w:hAnsi="Calibri" w:cs="Tahoma"/>
                <w:sz w:val="24"/>
                <w:szCs w:val="24"/>
              </w:rPr>
              <w:t>Can you provide an example admission agreement and provide an indicative contribution rate for the LGPS scheme?</w:t>
            </w:r>
          </w:p>
        </w:tc>
        <w:tc>
          <w:tcPr>
            <w:tcW w:w="5165" w:type="dxa"/>
            <w:vAlign w:val="center"/>
          </w:tcPr>
          <w:p w:rsidR="00F8555D" w:rsidRDefault="007074CA" w:rsidP="005268B9">
            <w:pPr>
              <w:pStyle w:val="Table"/>
              <w:rPr>
                <w:rFonts w:ascii="Calibri" w:hAnsi="Calibri" w:cs="Tahoma"/>
                <w:sz w:val="24"/>
                <w:szCs w:val="24"/>
              </w:rPr>
            </w:pPr>
            <w:r w:rsidRPr="007074CA">
              <w:rPr>
                <w:rFonts w:ascii="Calibri" w:hAnsi="Calibri" w:cs="Tahoma"/>
                <w:sz w:val="24"/>
                <w:szCs w:val="24"/>
              </w:rPr>
              <w:t xml:space="preserve">Yes, the proposed admission agreement will be provided as soon as possible. It will be based on a closed scheme limited to those employees of the current provider who are members of the </w:t>
            </w:r>
            <w:proofErr w:type="gramStart"/>
            <w:r w:rsidRPr="007074CA">
              <w:rPr>
                <w:rFonts w:ascii="Calibri" w:hAnsi="Calibri" w:cs="Tahoma"/>
                <w:sz w:val="24"/>
                <w:szCs w:val="24"/>
              </w:rPr>
              <w:t>scheme</w:t>
            </w:r>
            <w:r w:rsidR="002A52EE">
              <w:rPr>
                <w:rFonts w:ascii="Calibri" w:hAnsi="Calibri" w:cs="Tahoma"/>
                <w:sz w:val="24"/>
                <w:szCs w:val="24"/>
              </w:rPr>
              <w:t>,</w:t>
            </w:r>
            <w:proofErr w:type="gramEnd"/>
            <w:r w:rsidR="002A52EE">
              <w:rPr>
                <w:rFonts w:ascii="Calibri" w:hAnsi="Calibri" w:cs="Tahoma"/>
                <w:sz w:val="24"/>
                <w:szCs w:val="24"/>
              </w:rPr>
              <w:t xml:space="preserve"> the </w:t>
            </w:r>
            <w:r w:rsidR="002A52EE" w:rsidRPr="002A52EE">
              <w:rPr>
                <w:rFonts w:ascii="Calibri" w:hAnsi="Calibri" w:cs="Tahoma"/>
                <w:sz w:val="24"/>
                <w:szCs w:val="24"/>
              </w:rPr>
              <w:t xml:space="preserve">pooled nature of the arrangement </w:t>
            </w:r>
            <w:r w:rsidR="002A52EE">
              <w:rPr>
                <w:rFonts w:ascii="Calibri" w:hAnsi="Calibri" w:cs="Tahoma"/>
                <w:sz w:val="24"/>
                <w:szCs w:val="24"/>
              </w:rPr>
              <w:t xml:space="preserve">will also be </w:t>
            </w:r>
            <w:r w:rsidR="002A52EE" w:rsidRPr="002A52EE">
              <w:rPr>
                <w:rFonts w:ascii="Calibri" w:hAnsi="Calibri" w:cs="Tahoma"/>
                <w:sz w:val="24"/>
                <w:szCs w:val="24"/>
              </w:rPr>
              <w:t>incorporated in the Admission Agreement</w:t>
            </w:r>
            <w:r w:rsidRPr="007074CA">
              <w:rPr>
                <w:rFonts w:ascii="Calibri" w:hAnsi="Calibri" w:cs="Tahoma"/>
                <w:sz w:val="24"/>
                <w:szCs w:val="24"/>
              </w:rPr>
              <w:t>.  Th</w:t>
            </w:r>
            <w:r w:rsidR="002A52EE">
              <w:rPr>
                <w:rFonts w:ascii="Calibri" w:hAnsi="Calibri" w:cs="Tahoma"/>
                <w:sz w:val="24"/>
                <w:szCs w:val="24"/>
              </w:rPr>
              <w:t xml:space="preserve">is will enable the </w:t>
            </w:r>
            <w:r w:rsidRPr="007074CA">
              <w:rPr>
                <w:rFonts w:ascii="Calibri" w:hAnsi="Calibri" w:cs="Tahoma"/>
                <w:sz w:val="24"/>
                <w:szCs w:val="24"/>
              </w:rPr>
              <w:t xml:space="preserve">contribution rate moving forwards </w:t>
            </w:r>
            <w:r w:rsidR="002A52EE">
              <w:rPr>
                <w:rFonts w:ascii="Calibri" w:hAnsi="Calibri" w:cs="Tahoma"/>
                <w:sz w:val="24"/>
                <w:szCs w:val="24"/>
              </w:rPr>
              <w:t>to</w:t>
            </w:r>
            <w:r w:rsidRPr="007074CA">
              <w:rPr>
                <w:rFonts w:ascii="Calibri" w:hAnsi="Calibri" w:cs="Tahoma"/>
                <w:sz w:val="24"/>
                <w:szCs w:val="24"/>
              </w:rPr>
              <w:t xml:space="preserve"> be calculated</w:t>
            </w:r>
            <w:r w:rsidR="00FD1ACA">
              <w:rPr>
                <w:rFonts w:ascii="Calibri" w:hAnsi="Calibri" w:cs="Tahoma"/>
                <w:sz w:val="24"/>
                <w:szCs w:val="24"/>
              </w:rPr>
              <w:t xml:space="preserve"> on the basis that </w:t>
            </w:r>
            <w:proofErr w:type="gramStart"/>
            <w:r w:rsidR="00FD1ACA">
              <w:rPr>
                <w:rFonts w:ascii="Calibri" w:hAnsi="Calibri" w:cs="Tahoma"/>
                <w:sz w:val="24"/>
                <w:szCs w:val="24"/>
              </w:rPr>
              <w:t xml:space="preserve">these staff </w:t>
            </w:r>
            <w:r w:rsidRPr="007074CA">
              <w:rPr>
                <w:rFonts w:ascii="Calibri" w:hAnsi="Calibri" w:cs="Tahoma"/>
                <w:sz w:val="24"/>
                <w:szCs w:val="24"/>
              </w:rPr>
              <w:t>are</w:t>
            </w:r>
            <w:proofErr w:type="gramEnd"/>
            <w:r w:rsidRPr="007074CA">
              <w:rPr>
                <w:rFonts w:ascii="Calibri" w:hAnsi="Calibri" w:cs="Tahoma"/>
                <w:sz w:val="24"/>
                <w:szCs w:val="24"/>
              </w:rPr>
              <w:t xml:space="preserve"> pooled with Lincolnshire County Council's existing LGPS members.  The Admission Agreement will contain a guarantee by LCC in respect of liabilities of the admitted body arising on cessation which means that any exit payment under Regulation 64 of the Local Government Pension Scheme </w:t>
            </w:r>
            <w:r w:rsidRPr="007074CA">
              <w:rPr>
                <w:rFonts w:ascii="Calibri" w:hAnsi="Calibri" w:cs="Tahoma"/>
                <w:sz w:val="24"/>
                <w:szCs w:val="24"/>
              </w:rPr>
              <w:lastRenderedPageBreak/>
              <w:t>Regulations 2013 will be 'subsumed' within the Fund on termination of the Admission Agreement or other triggering event.</w:t>
            </w:r>
            <w:r w:rsidR="002A52EE">
              <w:rPr>
                <w:rFonts w:ascii="Calibri" w:hAnsi="Calibri" w:cs="Tahoma"/>
                <w:sz w:val="24"/>
                <w:szCs w:val="24"/>
              </w:rPr>
              <w:t xml:space="preserve"> </w:t>
            </w:r>
          </w:p>
          <w:p w:rsidR="007074CA" w:rsidRDefault="007074CA" w:rsidP="005268B9">
            <w:pPr>
              <w:pStyle w:val="Table"/>
              <w:rPr>
                <w:rFonts w:ascii="Calibri" w:hAnsi="Calibri" w:cs="Tahoma"/>
                <w:sz w:val="24"/>
                <w:szCs w:val="24"/>
              </w:rPr>
            </w:pPr>
          </w:p>
          <w:p w:rsidR="007074CA" w:rsidRPr="007074CA" w:rsidRDefault="007074CA" w:rsidP="007074CA">
            <w:pPr>
              <w:pStyle w:val="Table"/>
              <w:rPr>
                <w:rFonts w:ascii="Calibri" w:hAnsi="Calibri" w:cs="Tahoma"/>
                <w:sz w:val="24"/>
                <w:szCs w:val="24"/>
              </w:rPr>
            </w:pPr>
            <w:r w:rsidRPr="007074CA">
              <w:rPr>
                <w:rFonts w:ascii="Calibri" w:hAnsi="Calibri" w:cs="Tahoma"/>
                <w:sz w:val="24"/>
                <w:szCs w:val="24"/>
              </w:rPr>
              <w:t xml:space="preserve">Due to the pooled nature of the admission, the </w:t>
            </w:r>
            <w:proofErr w:type="gramStart"/>
            <w:r w:rsidRPr="007074CA">
              <w:rPr>
                <w:rFonts w:ascii="Calibri" w:hAnsi="Calibri" w:cs="Tahoma"/>
                <w:sz w:val="24"/>
                <w:szCs w:val="24"/>
              </w:rPr>
              <w:t>employers</w:t>
            </w:r>
            <w:proofErr w:type="gramEnd"/>
            <w:r w:rsidRPr="007074CA">
              <w:rPr>
                <w:rFonts w:ascii="Calibri" w:hAnsi="Calibri" w:cs="Tahoma"/>
                <w:sz w:val="24"/>
                <w:szCs w:val="24"/>
              </w:rPr>
              <w:t xml:space="preserve"> contribution rate will be in line with Lincolnshire County Council's contribution rate, which is currently The current LCC employer rate is 22.9% but will increase to 23.9% from 1/4/2019.</w:t>
            </w:r>
          </w:p>
          <w:p w:rsidR="007074CA" w:rsidRPr="007074CA" w:rsidRDefault="007074CA" w:rsidP="007074CA">
            <w:pPr>
              <w:pStyle w:val="Table"/>
              <w:rPr>
                <w:rFonts w:ascii="Calibri" w:hAnsi="Calibri" w:cs="Tahoma"/>
                <w:sz w:val="24"/>
                <w:szCs w:val="24"/>
              </w:rPr>
            </w:pPr>
          </w:p>
          <w:p w:rsidR="007074CA" w:rsidRPr="00FA6433" w:rsidRDefault="007074CA" w:rsidP="007074CA">
            <w:pPr>
              <w:pStyle w:val="Table"/>
              <w:rPr>
                <w:rFonts w:ascii="Calibri" w:hAnsi="Calibri" w:cs="Tahoma"/>
                <w:sz w:val="24"/>
                <w:szCs w:val="24"/>
              </w:rPr>
            </w:pPr>
            <w:r w:rsidRPr="007074CA">
              <w:rPr>
                <w:rFonts w:ascii="Calibri" w:hAnsi="Calibri" w:cs="Tahoma"/>
                <w:sz w:val="24"/>
                <w:szCs w:val="24"/>
              </w:rPr>
              <w:t>In recognition of this fact and the inclusion of the guarantee the terms and conditions of the contract will contain a new clause B10.18 and B10.19 under which the successful bidder will forego or repay any exit credit provided for in recent amendments to Regulation 6</w:t>
            </w:r>
            <w:r>
              <w:rPr>
                <w:rFonts w:ascii="Calibri" w:hAnsi="Calibri" w:cs="Tahoma"/>
                <w:sz w:val="24"/>
                <w:szCs w:val="24"/>
              </w:rPr>
              <w:t xml:space="preserve">4.  The new clauses are on the "Updated </w:t>
            </w:r>
            <w:r w:rsidR="00FD1ACA">
              <w:rPr>
                <w:rFonts w:ascii="Calibri" w:hAnsi="Calibri" w:cs="Tahoma"/>
                <w:sz w:val="24"/>
                <w:szCs w:val="24"/>
              </w:rPr>
              <w:t xml:space="preserve">on 190918 </w:t>
            </w:r>
            <w:r>
              <w:rPr>
                <w:rFonts w:ascii="Calibri" w:hAnsi="Calibri" w:cs="Tahoma"/>
                <w:sz w:val="24"/>
                <w:szCs w:val="24"/>
              </w:rPr>
              <w:t>SL ITT Document 5 of 7.docx" also uploaded.</w:t>
            </w:r>
          </w:p>
        </w:tc>
      </w:tr>
      <w:tr w:rsidR="00F8555D" w:rsidTr="00FD1ACA">
        <w:trPr>
          <w:trHeight w:val="1737"/>
        </w:trPr>
        <w:tc>
          <w:tcPr>
            <w:tcW w:w="501" w:type="dxa"/>
            <w:vAlign w:val="center"/>
          </w:tcPr>
          <w:p w:rsidR="00F8555D" w:rsidRDefault="007074CA" w:rsidP="006369EA">
            <w:pPr>
              <w:pStyle w:val="Table"/>
              <w:rPr>
                <w:rFonts w:ascii="Calibri" w:hAnsi="Calibri" w:cs="Tahoma"/>
                <w:b/>
                <w:sz w:val="24"/>
                <w:szCs w:val="24"/>
              </w:rPr>
            </w:pPr>
            <w:r>
              <w:rPr>
                <w:rFonts w:ascii="Calibri" w:hAnsi="Calibri" w:cs="Tahoma"/>
                <w:b/>
                <w:sz w:val="24"/>
                <w:szCs w:val="24"/>
              </w:rPr>
              <w:lastRenderedPageBreak/>
              <w:t>44</w:t>
            </w:r>
          </w:p>
        </w:tc>
        <w:tc>
          <w:tcPr>
            <w:tcW w:w="3576" w:type="dxa"/>
            <w:vAlign w:val="center"/>
          </w:tcPr>
          <w:p w:rsidR="00F8555D" w:rsidRPr="00EA3E90" w:rsidRDefault="007074CA" w:rsidP="00F61764">
            <w:pPr>
              <w:pStyle w:val="Table"/>
              <w:rPr>
                <w:rFonts w:ascii="Calibri" w:hAnsi="Calibri" w:cs="Tahoma"/>
                <w:sz w:val="24"/>
                <w:szCs w:val="24"/>
              </w:rPr>
            </w:pPr>
            <w:r w:rsidRPr="007074CA">
              <w:rPr>
                <w:rFonts w:ascii="Calibri" w:hAnsi="Calibri" w:cs="Tahoma"/>
                <w:sz w:val="24"/>
                <w:szCs w:val="24"/>
              </w:rPr>
              <w:t>Can you provide the latest actuarial valuation for the LGPS fund?</w:t>
            </w:r>
          </w:p>
        </w:tc>
        <w:tc>
          <w:tcPr>
            <w:tcW w:w="5165" w:type="dxa"/>
            <w:vAlign w:val="center"/>
          </w:tcPr>
          <w:p w:rsidR="00FD1ACA" w:rsidRDefault="007074CA" w:rsidP="005268B9">
            <w:pPr>
              <w:pStyle w:val="Table"/>
              <w:rPr>
                <w:rFonts w:ascii="Calibri" w:hAnsi="Calibri" w:cs="Tahoma"/>
                <w:sz w:val="24"/>
                <w:szCs w:val="24"/>
              </w:rPr>
            </w:pPr>
            <w:r w:rsidRPr="007074CA">
              <w:rPr>
                <w:rFonts w:ascii="Calibri" w:hAnsi="Calibri" w:cs="Tahoma"/>
                <w:sz w:val="24"/>
                <w:szCs w:val="24"/>
              </w:rPr>
              <w:t xml:space="preserve">We cannot provide the incumbents LGPS actuarial valuation however the total LGPS fund valuation is available at </w:t>
            </w:r>
            <w:hyperlink r:id="rId8" w:history="1">
              <w:r w:rsidR="00FD1ACA" w:rsidRPr="008F66F2">
                <w:rPr>
                  <w:rStyle w:val="Hyperlink"/>
                  <w:rFonts w:ascii="Calibri" w:hAnsi="Calibri" w:cs="Tahoma"/>
                  <w:sz w:val="24"/>
                  <w:szCs w:val="24"/>
                </w:rPr>
                <w:t>http://www.wypf.org.uk/Member/Publications/Valuation/Lincolnshire/pdf/Lincolnshire-2016-Final-Valuation-Report.pdf</w:t>
              </w:r>
            </w:hyperlink>
          </w:p>
          <w:p w:rsidR="00FD1ACA" w:rsidRPr="00FA6433" w:rsidRDefault="00FD1ACA" w:rsidP="005268B9">
            <w:pPr>
              <w:pStyle w:val="Table"/>
              <w:rPr>
                <w:rFonts w:ascii="Calibri" w:hAnsi="Calibri" w:cs="Tahoma"/>
                <w:sz w:val="24"/>
                <w:szCs w:val="24"/>
              </w:rPr>
            </w:pPr>
          </w:p>
        </w:tc>
      </w:tr>
      <w:tr w:rsidR="00F8555D" w:rsidTr="007074CA">
        <w:tc>
          <w:tcPr>
            <w:tcW w:w="501" w:type="dxa"/>
            <w:vAlign w:val="center"/>
          </w:tcPr>
          <w:p w:rsidR="00F8555D" w:rsidRDefault="007074CA" w:rsidP="006369EA">
            <w:pPr>
              <w:pStyle w:val="Table"/>
              <w:rPr>
                <w:rFonts w:ascii="Calibri" w:hAnsi="Calibri" w:cs="Tahoma"/>
                <w:b/>
                <w:sz w:val="24"/>
                <w:szCs w:val="24"/>
              </w:rPr>
            </w:pPr>
            <w:r>
              <w:rPr>
                <w:rFonts w:ascii="Calibri" w:hAnsi="Calibri" w:cs="Tahoma"/>
                <w:b/>
                <w:sz w:val="24"/>
                <w:szCs w:val="24"/>
              </w:rPr>
              <w:t>45</w:t>
            </w:r>
          </w:p>
        </w:tc>
        <w:tc>
          <w:tcPr>
            <w:tcW w:w="3576" w:type="dxa"/>
            <w:vAlign w:val="center"/>
          </w:tcPr>
          <w:p w:rsidR="00F8555D" w:rsidRPr="00EA3E90" w:rsidRDefault="007074CA" w:rsidP="00F61764">
            <w:pPr>
              <w:pStyle w:val="Table"/>
              <w:rPr>
                <w:rFonts w:ascii="Calibri" w:hAnsi="Calibri" w:cs="Tahoma"/>
                <w:sz w:val="24"/>
                <w:szCs w:val="24"/>
              </w:rPr>
            </w:pPr>
            <w:r w:rsidRPr="007074CA">
              <w:rPr>
                <w:rFonts w:ascii="Calibri" w:hAnsi="Calibri" w:cs="Tahoma"/>
                <w:sz w:val="24"/>
                <w:szCs w:val="24"/>
              </w:rPr>
              <w:t>Can you provide details of LCC’s policies on pensions risk-sharing?</w:t>
            </w:r>
          </w:p>
        </w:tc>
        <w:tc>
          <w:tcPr>
            <w:tcW w:w="5165" w:type="dxa"/>
            <w:vAlign w:val="center"/>
          </w:tcPr>
          <w:p w:rsidR="00F8555D" w:rsidRPr="00FA6433" w:rsidRDefault="00215110" w:rsidP="005268B9">
            <w:pPr>
              <w:pStyle w:val="Table"/>
              <w:rPr>
                <w:rFonts w:ascii="Calibri" w:hAnsi="Calibri" w:cs="Tahoma"/>
                <w:sz w:val="24"/>
                <w:szCs w:val="24"/>
              </w:rPr>
            </w:pPr>
            <w:r w:rsidRPr="00215110">
              <w:rPr>
                <w:rFonts w:ascii="Calibri" w:hAnsi="Calibri" w:cs="Tahoma"/>
                <w:sz w:val="24"/>
                <w:szCs w:val="24"/>
              </w:rPr>
              <w:t xml:space="preserve">The Council's approach to pensions risk-sharing varies according to the contract. In this case the Council's approach to pensions risk sharing is described in the response to Question </w:t>
            </w:r>
            <w:r w:rsidR="003A63D1">
              <w:rPr>
                <w:rFonts w:ascii="Calibri" w:hAnsi="Calibri" w:cs="Tahoma"/>
                <w:sz w:val="24"/>
                <w:szCs w:val="24"/>
              </w:rPr>
              <w:t>4</w:t>
            </w:r>
            <w:r w:rsidRPr="00215110">
              <w:rPr>
                <w:rFonts w:ascii="Calibri" w:hAnsi="Calibri" w:cs="Tahoma"/>
                <w:sz w:val="24"/>
                <w:szCs w:val="24"/>
              </w:rPr>
              <w:t>3 above.</w:t>
            </w:r>
          </w:p>
        </w:tc>
      </w:tr>
      <w:tr w:rsidR="00F8555D" w:rsidTr="007074CA">
        <w:tc>
          <w:tcPr>
            <w:tcW w:w="501" w:type="dxa"/>
            <w:vAlign w:val="center"/>
          </w:tcPr>
          <w:p w:rsidR="00F8555D" w:rsidRDefault="00215110" w:rsidP="006369EA">
            <w:pPr>
              <w:pStyle w:val="Table"/>
              <w:rPr>
                <w:rFonts w:ascii="Calibri" w:hAnsi="Calibri" w:cs="Tahoma"/>
                <w:b/>
                <w:sz w:val="24"/>
                <w:szCs w:val="24"/>
              </w:rPr>
            </w:pPr>
            <w:r>
              <w:rPr>
                <w:rFonts w:ascii="Calibri" w:hAnsi="Calibri" w:cs="Tahoma"/>
                <w:b/>
                <w:sz w:val="24"/>
                <w:szCs w:val="24"/>
              </w:rPr>
              <w:t>46</w:t>
            </w:r>
          </w:p>
        </w:tc>
        <w:tc>
          <w:tcPr>
            <w:tcW w:w="3576" w:type="dxa"/>
            <w:vAlign w:val="center"/>
          </w:tcPr>
          <w:p w:rsidR="00F8555D" w:rsidRPr="00EA3E90" w:rsidRDefault="00252702" w:rsidP="00F61764">
            <w:pPr>
              <w:pStyle w:val="Table"/>
              <w:rPr>
                <w:rFonts w:ascii="Calibri" w:hAnsi="Calibri" w:cs="Tahoma"/>
                <w:sz w:val="24"/>
                <w:szCs w:val="24"/>
              </w:rPr>
            </w:pPr>
            <w:r w:rsidRPr="00252702">
              <w:rPr>
                <w:rFonts w:ascii="Calibri" w:hAnsi="Calibri" w:cs="Tahoma"/>
                <w:sz w:val="24"/>
                <w:szCs w:val="24"/>
              </w:rPr>
              <w:t>Whether a bond or indemnity is required?</w:t>
            </w:r>
          </w:p>
        </w:tc>
        <w:tc>
          <w:tcPr>
            <w:tcW w:w="5165" w:type="dxa"/>
            <w:vAlign w:val="center"/>
          </w:tcPr>
          <w:p w:rsidR="00F8555D" w:rsidRPr="00FA6433" w:rsidRDefault="00252702" w:rsidP="005268B9">
            <w:pPr>
              <w:pStyle w:val="Table"/>
              <w:rPr>
                <w:rFonts w:ascii="Calibri" w:hAnsi="Calibri" w:cs="Tahoma"/>
                <w:sz w:val="24"/>
                <w:szCs w:val="24"/>
              </w:rPr>
            </w:pPr>
            <w:r w:rsidRPr="00252702">
              <w:rPr>
                <w:rFonts w:ascii="Calibri" w:hAnsi="Calibri" w:cs="Tahoma"/>
                <w:sz w:val="24"/>
                <w:szCs w:val="24"/>
              </w:rPr>
              <w:t>As we are offering a cessation guarantee in the admissions agreement, no bond or indemnity will be required.</w:t>
            </w:r>
          </w:p>
        </w:tc>
      </w:tr>
      <w:tr w:rsidR="00F8555D" w:rsidTr="007074CA">
        <w:tc>
          <w:tcPr>
            <w:tcW w:w="501" w:type="dxa"/>
            <w:vAlign w:val="center"/>
          </w:tcPr>
          <w:p w:rsidR="00F8555D" w:rsidRDefault="00252702" w:rsidP="006369EA">
            <w:pPr>
              <w:pStyle w:val="Table"/>
              <w:rPr>
                <w:rFonts w:ascii="Calibri" w:hAnsi="Calibri" w:cs="Tahoma"/>
                <w:b/>
                <w:sz w:val="24"/>
                <w:szCs w:val="24"/>
              </w:rPr>
            </w:pPr>
            <w:r>
              <w:rPr>
                <w:rFonts w:ascii="Calibri" w:hAnsi="Calibri" w:cs="Tahoma"/>
                <w:b/>
                <w:sz w:val="24"/>
                <w:szCs w:val="24"/>
              </w:rPr>
              <w:t>47</w:t>
            </w:r>
          </w:p>
        </w:tc>
        <w:tc>
          <w:tcPr>
            <w:tcW w:w="3576" w:type="dxa"/>
            <w:vAlign w:val="center"/>
          </w:tcPr>
          <w:p w:rsidR="00F8555D" w:rsidRPr="00EA3E90" w:rsidRDefault="003A63D1" w:rsidP="00F61764">
            <w:pPr>
              <w:pStyle w:val="Table"/>
              <w:rPr>
                <w:rFonts w:ascii="Calibri" w:hAnsi="Calibri" w:cs="Tahoma"/>
                <w:sz w:val="24"/>
                <w:szCs w:val="24"/>
              </w:rPr>
            </w:pPr>
            <w:r w:rsidRPr="003A63D1">
              <w:rPr>
                <w:rFonts w:ascii="Calibri" w:hAnsi="Calibri" w:cs="Tahoma"/>
                <w:sz w:val="24"/>
                <w:szCs w:val="24"/>
              </w:rPr>
              <w:t>What exposure to additional costs could arise due to redundancy, ill health and death in service of the four LGPS employees identified as transferring?</w:t>
            </w:r>
          </w:p>
        </w:tc>
        <w:tc>
          <w:tcPr>
            <w:tcW w:w="5165" w:type="dxa"/>
            <w:vAlign w:val="center"/>
          </w:tcPr>
          <w:p w:rsidR="00F8555D" w:rsidRPr="00FA6433" w:rsidRDefault="003A63D1" w:rsidP="005268B9">
            <w:pPr>
              <w:pStyle w:val="Table"/>
              <w:rPr>
                <w:rFonts w:ascii="Calibri" w:hAnsi="Calibri" w:cs="Tahoma"/>
                <w:sz w:val="24"/>
                <w:szCs w:val="24"/>
              </w:rPr>
            </w:pPr>
            <w:r w:rsidRPr="003A63D1">
              <w:rPr>
                <w:rFonts w:ascii="Calibri" w:hAnsi="Calibri" w:cs="Tahoma"/>
                <w:sz w:val="24"/>
                <w:szCs w:val="24"/>
              </w:rPr>
              <w:t xml:space="preserve">Ill health insurance can be taken out, if desired once admitted to the fund and can be cost neutral as the contribution rate can be reduced by the insurance premium paid. Further details are available on the WYPF website. Redundancy pension strain costs will depend on age and length of service this can be worked out by an actuary. An estimate has been included in the TUPE information provided and a revised estimate requested from the incumbent based on a revision from 6 to 4 employees.  </w:t>
            </w:r>
          </w:p>
        </w:tc>
      </w:tr>
      <w:tr w:rsidR="00F8555D" w:rsidTr="007074CA">
        <w:tc>
          <w:tcPr>
            <w:tcW w:w="501" w:type="dxa"/>
            <w:vAlign w:val="center"/>
          </w:tcPr>
          <w:p w:rsidR="00F8555D" w:rsidRDefault="003A63D1" w:rsidP="006369EA">
            <w:pPr>
              <w:pStyle w:val="Table"/>
              <w:rPr>
                <w:rFonts w:ascii="Calibri" w:hAnsi="Calibri" w:cs="Tahoma"/>
                <w:b/>
                <w:sz w:val="24"/>
                <w:szCs w:val="24"/>
              </w:rPr>
            </w:pPr>
            <w:r>
              <w:rPr>
                <w:rFonts w:ascii="Calibri" w:hAnsi="Calibri" w:cs="Tahoma"/>
                <w:b/>
                <w:sz w:val="24"/>
                <w:szCs w:val="24"/>
              </w:rPr>
              <w:t>48</w:t>
            </w:r>
          </w:p>
        </w:tc>
        <w:tc>
          <w:tcPr>
            <w:tcW w:w="3576" w:type="dxa"/>
            <w:vAlign w:val="center"/>
          </w:tcPr>
          <w:p w:rsidR="00F8555D" w:rsidRPr="00EA3E90" w:rsidRDefault="003A63D1" w:rsidP="00F61764">
            <w:pPr>
              <w:pStyle w:val="Table"/>
              <w:rPr>
                <w:rFonts w:ascii="Calibri" w:hAnsi="Calibri" w:cs="Tahoma"/>
                <w:sz w:val="24"/>
                <w:szCs w:val="24"/>
              </w:rPr>
            </w:pPr>
            <w:r w:rsidRPr="003A63D1">
              <w:rPr>
                <w:rFonts w:ascii="Calibri" w:hAnsi="Calibri" w:cs="Tahoma"/>
                <w:sz w:val="24"/>
                <w:szCs w:val="24"/>
              </w:rPr>
              <w:t>Please confirm whether a pension risk assessment is being obtained or whether time has been made available during the pre-contract period for that to be obtained?</w:t>
            </w:r>
          </w:p>
        </w:tc>
        <w:tc>
          <w:tcPr>
            <w:tcW w:w="5165" w:type="dxa"/>
            <w:vAlign w:val="center"/>
          </w:tcPr>
          <w:p w:rsidR="00F8555D" w:rsidRPr="00FA6433" w:rsidRDefault="003A63D1" w:rsidP="005268B9">
            <w:pPr>
              <w:pStyle w:val="Table"/>
              <w:rPr>
                <w:rFonts w:ascii="Calibri" w:hAnsi="Calibri" w:cs="Tahoma"/>
                <w:sz w:val="24"/>
                <w:szCs w:val="24"/>
              </w:rPr>
            </w:pPr>
            <w:r w:rsidRPr="003A63D1">
              <w:rPr>
                <w:rFonts w:ascii="Calibri" w:hAnsi="Calibri" w:cs="Tahoma"/>
                <w:sz w:val="24"/>
                <w:szCs w:val="24"/>
              </w:rPr>
              <w:t>The pension risk assessment is usually obtained to calculate the Bond. As there will be a guarantee in place, no bond (pension risk assessment) will be required.</w:t>
            </w:r>
          </w:p>
        </w:tc>
      </w:tr>
      <w:tr w:rsidR="00786375" w:rsidTr="007074CA">
        <w:tc>
          <w:tcPr>
            <w:tcW w:w="501" w:type="dxa"/>
            <w:vAlign w:val="center"/>
          </w:tcPr>
          <w:p w:rsidR="00786375" w:rsidRDefault="00786375" w:rsidP="006369EA">
            <w:pPr>
              <w:pStyle w:val="Table"/>
              <w:rPr>
                <w:rFonts w:ascii="Calibri" w:hAnsi="Calibri" w:cs="Tahoma"/>
                <w:b/>
                <w:sz w:val="24"/>
                <w:szCs w:val="24"/>
              </w:rPr>
            </w:pPr>
            <w:r>
              <w:rPr>
                <w:rFonts w:ascii="Calibri" w:hAnsi="Calibri" w:cs="Tahoma"/>
                <w:b/>
                <w:sz w:val="24"/>
                <w:szCs w:val="24"/>
              </w:rPr>
              <w:t>49</w:t>
            </w:r>
          </w:p>
        </w:tc>
        <w:tc>
          <w:tcPr>
            <w:tcW w:w="3576" w:type="dxa"/>
            <w:vAlign w:val="center"/>
          </w:tcPr>
          <w:p w:rsidR="00786375" w:rsidRPr="003A63D1" w:rsidRDefault="00786375" w:rsidP="00F61764">
            <w:pPr>
              <w:pStyle w:val="Table"/>
              <w:rPr>
                <w:rFonts w:ascii="Calibri" w:hAnsi="Calibri" w:cs="Tahoma"/>
                <w:sz w:val="24"/>
                <w:szCs w:val="24"/>
              </w:rPr>
            </w:pPr>
            <w:r>
              <w:rPr>
                <w:rFonts w:ascii="Calibri" w:hAnsi="Calibri" w:cs="Tahoma"/>
                <w:sz w:val="24"/>
                <w:szCs w:val="24"/>
              </w:rPr>
              <w:t>See point 43 above</w:t>
            </w:r>
          </w:p>
        </w:tc>
        <w:tc>
          <w:tcPr>
            <w:tcW w:w="5165" w:type="dxa"/>
            <w:vAlign w:val="center"/>
          </w:tcPr>
          <w:p w:rsidR="00786375" w:rsidRPr="003A63D1" w:rsidRDefault="00786375" w:rsidP="005268B9">
            <w:pPr>
              <w:pStyle w:val="Table"/>
              <w:rPr>
                <w:rFonts w:ascii="Calibri" w:hAnsi="Calibri" w:cs="Tahoma"/>
                <w:sz w:val="24"/>
                <w:szCs w:val="24"/>
              </w:rPr>
            </w:pPr>
            <w:r>
              <w:rPr>
                <w:rFonts w:ascii="Calibri" w:hAnsi="Calibri" w:cs="Tahoma"/>
                <w:sz w:val="24"/>
                <w:szCs w:val="24"/>
              </w:rPr>
              <w:t>The SL Admission Agreement Template has been uploaded into the documents area of the Pro-contract project and attached to a message circulated to the Suppliers who have expressed interest.</w:t>
            </w:r>
          </w:p>
        </w:tc>
      </w:tr>
      <w:tr w:rsidR="00F94C3E" w:rsidTr="007074CA">
        <w:tc>
          <w:tcPr>
            <w:tcW w:w="501" w:type="dxa"/>
            <w:vAlign w:val="center"/>
          </w:tcPr>
          <w:p w:rsidR="00F94C3E" w:rsidRDefault="00F94C3E" w:rsidP="006369EA">
            <w:pPr>
              <w:pStyle w:val="Table"/>
              <w:rPr>
                <w:rFonts w:ascii="Calibri" w:hAnsi="Calibri" w:cs="Tahoma"/>
                <w:b/>
                <w:sz w:val="24"/>
                <w:szCs w:val="24"/>
              </w:rPr>
            </w:pPr>
            <w:r>
              <w:rPr>
                <w:rFonts w:ascii="Calibri" w:hAnsi="Calibri" w:cs="Tahoma"/>
                <w:b/>
                <w:sz w:val="24"/>
                <w:szCs w:val="24"/>
              </w:rPr>
              <w:lastRenderedPageBreak/>
              <w:t>50</w:t>
            </w:r>
          </w:p>
        </w:tc>
        <w:tc>
          <w:tcPr>
            <w:tcW w:w="3576" w:type="dxa"/>
            <w:vAlign w:val="center"/>
          </w:tcPr>
          <w:p w:rsidR="002A1189" w:rsidRDefault="002A1189" w:rsidP="002A1189">
            <w:pPr>
              <w:pStyle w:val="Table"/>
              <w:rPr>
                <w:rFonts w:ascii="Calibri" w:hAnsi="Calibri" w:cs="Tahoma"/>
                <w:sz w:val="24"/>
                <w:szCs w:val="24"/>
              </w:rPr>
            </w:pPr>
            <w:r w:rsidRPr="002A1189">
              <w:rPr>
                <w:rFonts w:ascii="Calibri" w:hAnsi="Calibri" w:cs="Tahoma"/>
                <w:sz w:val="24"/>
                <w:szCs w:val="24"/>
              </w:rPr>
              <w:t xml:space="preserve">Further to clarification number 38 regarding the pricing </w:t>
            </w:r>
            <w:proofErr w:type="spellStart"/>
            <w:r w:rsidRPr="002A1189">
              <w:rPr>
                <w:rFonts w:ascii="Calibri" w:hAnsi="Calibri" w:cs="Tahoma"/>
                <w:sz w:val="24"/>
                <w:szCs w:val="24"/>
              </w:rPr>
              <w:t>spreashee</w:t>
            </w:r>
            <w:r>
              <w:rPr>
                <w:rFonts w:ascii="Calibri" w:hAnsi="Calibri" w:cs="Tahoma"/>
                <w:sz w:val="24"/>
                <w:szCs w:val="24"/>
              </w:rPr>
              <w:t>t</w:t>
            </w:r>
            <w:proofErr w:type="spellEnd"/>
            <w:r>
              <w:rPr>
                <w:rFonts w:ascii="Calibri" w:hAnsi="Calibri" w:cs="Tahoma"/>
                <w:sz w:val="24"/>
                <w:szCs w:val="24"/>
              </w:rPr>
              <w:t xml:space="preserve"> and your subsequent response.</w:t>
            </w:r>
          </w:p>
          <w:p w:rsidR="002A1189" w:rsidRPr="002A1189" w:rsidRDefault="002A1189" w:rsidP="002A1189">
            <w:pPr>
              <w:pStyle w:val="Table"/>
              <w:rPr>
                <w:rFonts w:ascii="Calibri" w:hAnsi="Calibri" w:cs="Tahoma"/>
                <w:sz w:val="24"/>
                <w:szCs w:val="24"/>
              </w:rPr>
            </w:pPr>
          </w:p>
          <w:p w:rsidR="00F94C3E" w:rsidRDefault="002A1189" w:rsidP="002A1189">
            <w:pPr>
              <w:pStyle w:val="Table"/>
              <w:rPr>
                <w:rFonts w:ascii="Calibri" w:hAnsi="Calibri" w:cs="Tahoma"/>
                <w:sz w:val="24"/>
                <w:szCs w:val="24"/>
              </w:rPr>
            </w:pPr>
            <w:r w:rsidRPr="002A1189">
              <w:rPr>
                <w:rFonts w:ascii="Calibri" w:hAnsi="Calibri" w:cs="Tahoma"/>
                <w:sz w:val="24"/>
                <w:szCs w:val="24"/>
              </w:rPr>
              <w:t>We think that there may be a mistake in the pricing schedule formula and would be grateful if you coul</w:t>
            </w:r>
            <w:r>
              <w:rPr>
                <w:rFonts w:ascii="Calibri" w:hAnsi="Calibri" w:cs="Tahoma"/>
                <w:sz w:val="24"/>
                <w:szCs w:val="24"/>
              </w:rPr>
              <w:t>d please check this and advise?</w:t>
            </w:r>
          </w:p>
        </w:tc>
        <w:tc>
          <w:tcPr>
            <w:tcW w:w="5165" w:type="dxa"/>
            <w:vAlign w:val="center"/>
          </w:tcPr>
          <w:p w:rsidR="002A1189" w:rsidRPr="002A1189" w:rsidRDefault="002A1189" w:rsidP="002A1189">
            <w:pPr>
              <w:pStyle w:val="Table"/>
              <w:rPr>
                <w:rFonts w:ascii="Calibri" w:hAnsi="Calibri" w:cs="Tahoma"/>
                <w:sz w:val="24"/>
                <w:szCs w:val="24"/>
              </w:rPr>
            </w:pPr>
            <w:r w:rsidRPr="002A1189">
              <w:rPr>
                <w:rFonts w:ascii="Calibri" w:hAnsi="Calibri" w:cs="Tahoma"/>
                <w:sz w:val="24"/>
                <w:szCs w:val="24"/>
              </w:rPr>
              <w:t>Element 1 figures how they should be done as per clarification to point 38 in the Clarification log.</w:t>
            </w:r>
          </w:p>
          <w:p w:rsidR="002A1189" w:rsidRPr="002A1189" w:rsidRDefault="002A1189" w:rsidP="002A1189">
            <w:pPr>
              <w:pStyle w:val="Table"/>
              <w:rPr>
                <w:rFonts w:ascii="Calibri" w:hAnsi="Calibri" w:cs="Tahoma"/>
                <w:sz w:val="24"/>
                <w:szCs w:val="24"/>
              </w:rPr>
            </w:pPr>
          </w:p>
          <w:p w:rsidR="00F94C3E" w:rsidRDefault="002A1189" w:rsidP="002A1189">
            <w:pPr>
              <w:pStyle w:val="Table"/>
              <w:rPr>
                <w:rFonts w:ascii="Calibri" w:hAnsi="Calibri" w:cs="Tahoma"/>
                <w:sz w:val="24"/>
                <w:szCs w:val="24"/>
              </w:rPr>
            </w:pPr>
            <w:r w:rsidRPr="002A1189">
              <w:rPr>
                <w:rFonts w:ascii="Calibri" w:hAnsi="Calibri" w:cs="Tahoma"/>
                <w:sz w:val="24"/>
                <w:szCs w:val="24"/>
              </w:rPr>
              <w:t xml:space="preserve">Looking at the annual costs Tabs 4 to 8, </w:t>
            </w:r>
            <w:r>
              <w:rPr>
                <w:rFonts w:ascii="Calibri" w:hAnsi="Calibri" w:cs="Tahoma"/>
                <w:sz w:val="24"/>
                <w:szCs w:val="24"/>
              </w:rPr>
              <w:t>you need to transpose</w:t>
            </w:r>
            <w:r w:rsidRPr="002A1189">
              <w:rPr>
                <w:rFonts w:ascii="Calibri" w:hAnsi="Calibri" w:cs="Tahoma"/>
                <w:sz w:val="24"/>
                <w:szCs w:val="24"/>
              </w:rPr>
              <w:t xml:space="preserve"> the "Total annual runn</w:t>
            </w:r>
            <w:r>
              <w:rPr>
                <w:rFonts w:ascii="Calibri" w:hAnsi="Calibri" w:cs="Tahoma"/>
                <w:sz w:val="24"/>
                <w:szCs w:val="24"/>
              </w:rPr>
              <w:t>ing costs" from cell C92 to C96</w:t>
            </w:r>
          </w:p>
        </w:tc>
      </w:tr>
      <w:tr w:rsidR="00A93646" w:rsidTr="007074CA">
        <w:tc>
          <w:tcPr>
            <w:tcW w:w="501" w:type="dxa"/>
            <w:vAlign w:val="center"/>
          </w:tcPr>
          <w:p w:rsidR="00A93646" w:rsidRDefault="00A93646" w:rsidP="006369EA">
            <w:pPr>
              <w:pStyle w:val="Table"/>
              <w:rPr>
                <w:rFonts w:ascii="Calibri" w:hAnsi="Calibri" w:cs="Tahoma"/>
                <w:b/>
                <w:sz w:val="24"/>
                <w:szCs w:val="24"/>
              </w:rPr>
            </w:pPr>
            <w:r>
              <w:rPr>
                <w:rFonts w:ascii="Calibri" w:hAnsi="Calibri" w:cs="Tahoma"/>
                <w:b/>
                <w:sz w:val="24"/>
                <w:szCs w:val="24"/>
              </w:rPr>
              <w:t>51</w:t>
            </w:r>
          </w:p>
        </w:tc>
        <w:tc>
          <w:tcPr>
            <w:tcW w:w="3576" w:type="dxa"/>
            <w:vAlign w:val="center"/>
          </w:tcPr>
          <w:p w:rsidR="00A93646" w:rsidRPr="00A93646" w:rsidRDefault="00A93646" w:rsidP="00B74094">
            <w:pPr>
              <w:pStyle w:val="Table"/>
              <w:numPr>
                <w:ilvl w:val="0"/>
                <w:numId w:val="6"/>
              </w:numPr>
              <w:rPr>
                <w:rFonts w:ascii="Calibri" w:hAnsi="Calibri" w:cs="Tahoma"/>
                <w:sz w:val="24"/>
                <w:szCs w:val="24"/>
              </w:rPr>
            </w:pPr>
            <w:r w:rsidRPr="00A93646">
              <w:rPr>
                <w:rFonts w:ascii="Calibri" w:hAnsi="Calibri" w:cs="Tahoma"/>
                <w:sz w:val="24"/>
                <w:szCs w:val="24"/>
              </w:rPr>
              <w:t>At the end of the contract are the liabilities calculated on an ‘on-going’ funding basis? (i.e. full ‘pass through’ of liabilities)</w:t>
            </w:r>
          </w:p>
          <w:p w:rsidR="00A93646" w:rsidRPr="00A93646" w:rsidRDefault="00A93646" w:rsidP="00B74094">
            <w:pPr>
              <w:pStyle w:val="Table"/>
              <w:numPr>
                <w:ilvl w:val="0"/>
                <w:numId w:val="6"/>
              </w:numPr>
              <w:rPr>
                <w:rFonts w:ascii="Calibri" w:hAnsi="Calibri" w:cs="Tahoma"/>
                <w:sz w:val="24"/>
                <w:szCs w:val="24"/>
              </w:rPr>
            </w:pPr>
            <w:r w:rsidRPr="00A93646">
              <w:rPr>
                <w:rFonts w:ascii="Calibri" w:hAnsi="Calibri" w:cs="Tahoma"/>
                <w:sz w:val="24"/>
                <w:szCs w:val="24"/>
              </w:rPr>
              <w:t>At the end of the contract are all liabilities re-allocated to the Council?</w:t>
            </w:r>
          </w:p>
          <w:p w:rsidR="00A93646" w:rsidRPr="00A93646" w:rsidRDefault="00A93646" w:rsidP="00B74094">
            <w:pPr>
              <w:pStyle w:val="Table"/>
              <w:numPr>
                <w:ilvl w:val="0"/>
                <w:numId w:val="6"/>
              </w:numPr>
              <w:rPr>
                <w:rFonts w:ascii="Calibri" w:hAnsi="Calibri" w:cs="Tahoma"/>
                <w:sz w:val="24"/>
                <w:szCs w:val="24"/>
              </w:rPr>
            </w:pPr>
            <w:r w:rsidRPr="00A93646">
              <w:rPr>
                <w:rFonts w:ascii="Calibri" w:hAnsi="Calibri" w:cs="Tahoma"/>
                <w:sz w:val="24"/>
                <w:szCs w:val="24"/>
              </w:rPr>
              <w:t>If there is a shortfall at the end of the contract is this claimed directly from the Council or what is the extent of our exposure?</w:t>
            </w:r>
          </w:p>
          <w:p w:rsidR="00A93646" w:rsidRPr="00A93646" w:rsidRDefault="00A93646" w:rsidP="00B74094">
            <w:pPr>
              <w:pStyle w:val="Table"/>
              <w:numPr>
                <w:ilvl w:val="0"/>
                <w:numId w:val="6"/>
              </w:numPr>
              <w:rPr>
                <w:rFonts w:ascii="Calibri" w:hAnsi="Calibri" w:cs="Tahoma"/>
                <w:sz w:val="24"/>
                <w:szCs w:val="24"/>
              </w:rPr>
            </w:pPr>
            <w:r w:rsidRPr="00A93646">
              <w:rPr>
                <w:rFonts w:ascii="Calibri" w:hAnsi="Calibri" w:cs="Tahoma"/>
                <w:sz w:val="24"/>
                <w:szCs w:val="24"/>
              </w:rPr>
              <w:t>If there is a surplus at the end of the co</w:t>
            </w:r>
            <w:r w:rsidR="008155F5">
              <w:rPr>
                <w:rFonts w:ascii="Calibri" w:hAnsi="Calibri" w:cs="Tahoma"/>
                <w:sz w:val="24"/>
                <w:szCs w:val="24"/>
              </w:rPr>
              <w:t xml:space="preserve">ntract is this available to us </w:t>
            </w:r>
            <w:r w:rsidRPr="00A93646">
              <w:rPr>
                <w:rFonts w:ascii="Calibri" w:hAnsi="Calibri" w:cs="Tahoma"/>
                <w:sz w:val="24"/>
                <w:szCs w:val="24"/>
              </w:rPr>
              <w:t>or is it re-allocated to the Council?</w:t>
            </w:r>
          </w:p>
          <w:p w:rsidR="00A93646" w:rsidRPr="00A93646" w:rsidRDefault="00A93646" w:rsidP="00B74094">
            <w:pPr>
              <w:pStyle w:val="Table"/>
              <w:numPr>
                <w:ilvl w:val="0"/>
                <w:numId w:val="6"/>
              </w:numPr>
              <w:rPr>
                <w:rFonts w:ascii="Calibri" w:hAnsi="Calibri" w:cs="Tahoma"/>
                <w:sz w:val="24"/>
                <w:szCs w:val="24"/>
              </w:rPr>
            </w:pPr>
            <w:r w:rsidRPr="00A93646">
              <w:rPr>
                <w:rFonts w:ascii="Calibri" w:hAnsi="Calibri" w:cs="Tahoma"/>
                <w:sz w:val="24"/>
                <w:szCs w:val="24"/>
              </w:rPr>
              <w:t>What would be the likely contributions we’d be asked to pay to participate in the Fund (in excess of the already declared TUPE individual pension contribution of 29% per individual)?</w:t>
            </w:r>
          </w:p>
          <w:p w:rsidR="00A93646" w:rsidRPr="002A1189" w:rsidRDefault="00A93646" w:rsidP="00B74094">
            <w:pPr>
              <w:pStyle w:val="Table"/>
              <w:numPr>
                <w:ilvl w:val="0"/>
                <w:numId w:val="6"/>
              </w:numPr>
              <w:rPr>
                <w:rFonts w:ascii="Calibri" w:hAnsi="Calibri" w:cs="Tahoma"/>
                <w:sz w:val="24"/>
                <w:szCs w:val="24"/>
              </w:rPr>
            </w:pPr>
            <w:r w:rsidRPr="00A93646">
              <w:rPr>
                <w:rFonts w:ascii="Calibri" w:hAnsi="Calibri" w:cs="Tahoma"/>
                <w:sz w:val="24"/>
                <w:szCs w:val="24"/>
              </w:rPr>
              <w:t>Are there any additional set up costs / fees related to our participation in the Fund?</w:t>
            </w:r>
          </w:p>
        </w:tc>
        <w:tc>
          <w:tcPr>
            <w:tcW w:w="5165" w:type="dxa"/>
            <w:vAlign w:val="center"/>
          </w:tcPr>
          <w:p w:rsidR="00C76F03" w:rsidRPr="00C76F03" w:rsidRDefault="00C76F03" w:rsidP="00C76F03">
            <w:pPr>
              <w:pStyle w:val="Table"/>
              <w:rPr>
                <w:rFonts w:ascii="Calibri" w:hAnsi="Calibri" w:cs="Tahoma"/>
                <w:sz w:val="24"/>
                <w:szCs w:val="24"/>
              </w:rPr>
            </w:pPr>
            <w:r w:rsidRPr="00C76F03">
              <w:rPr>
                <w:rFonts w:ascii="Calibri" w:hAnsi="Calibri" w:cs="Tahoma"/>
                <w:sz w:val="24"/>
                <w:szCs w:val="24"/>
              </w:rPr>
              <w:t>Please refer to the Council's responses to clarification questions 41 to 48 on the clarification log and draft admissions agreement, shared with interested providers on 20.09.2018. Please also note the following direct responses</w:t>
            </w:r>
            <w:r>
              <w:rPr>
                <w:rFonts w:ascii="Calibri" w:hAnsi="Calibri" w:cs="Tahoma"/>
                <w:sz w:val="24"/>
                <w:szCs w:val="24"/>
              </w:rPr>
              <w:t xml:space="preserve"> to the </w:t>
            </w:r>
            <w:r w:rsidRPr="00C76F03">
              <w:rPr>
                <w:rFonts w:ascii="Calibri" w:hAnsi="Calibri" w:cs="Tahoma"/>
                <w:sz w:val="24"/>
                <w:szCs w:val="24"/>
              </w:rPr>
              <w:t>questions:</w:t>
            </w:r>
          </w:p>
          <w:p w:rsidR="00C76F03" w:rsidRPr="00C76F03" w:rsidRDefault="00C76F03" w:rsidP="00C76F03">
            <w:pPr>
              <w:pStyle w:val="Table"/>
              <w:rPr>
                <w:rFonts w:ascii="Calibri" w:hAnsi="Calibri" w:cs="Tahoma"/>
                <w:sz w:val="24"/>
                <w:szCs w:val="24"/>
              </w:rPr>
            </w:pPr>
          </w:p>
          <w:p w:rsidR="00C76F03" w:rsidRPr="00C76F03" w:rsidRDefault="00C76F03" w:rsidP="00C76F03">
            <w:pPr>
              <w:pStyle w:val="Table"/>
              <w:rPr>
                <w:rFonts w:ascii="Calibri" w:hAnsi="Calibri" w:cs="Tahoma"/>
                <w:sz w:val="24"/>
                <w:szCs w:val="24"/>
              </w:rPr>
            </w:pPr>
            <w:r>
              <w:rPr>
                <w:rFonts w:ascii="Calibri" w:hAnsi="Calibri" w:cs="Tahoma"/>
                <w:sz w:val="24"/>
                <w:szCs w:val="24"/>
              </w:rPr>
              <w:t>1.</w:t>
            </w:r>
            <w:r w:rsidRPr="00C76F03">
              <w:rPr>
                <w:rFonts w:ascii="Calibri" w:hAnsi="Calibri" w:cs="Tahoma"/>
                <w:sz w:val="24"/>
                <w:szCs w:val="24"/>
              </w:rPr>
              <w:t>The Admission Agreement(shared on 20.09.2018) contains a guarantee by LCC in respect of liabilities of the admitted body arising on cessation which means that any exit payment under Regulation 64 of the Local Government Pension Scheme Regulations 2013 will be 'subsumed' within the Fund on termination of the Admission Agreement or other triggering event</w:t>
            </w:r>
          </w:p>
          <w:p w:rsidR="00C76F03" w:rsidRPr="00C76F03" w:rsidRDefault="00C76F03" w:rsidP="00C76F03">
            <w:pPr>
              <w:pStyle w:val="Table"/>
              <w:rPr>
                <w:rFonts w:ascii="Calibri" w:hAnsi="Calibri" w:cs="Tahoma"/>
                <w:sz w:val="24"/>
                <w:szCs w:val="24"/>
              </w:rPr>
            </w:pPr>
          </w:p>
          <w:p w:rsidR="00C76F03" w:rsidRPr="00C76F03" w:rsidRDefault="00C76F03" w:rsidP="00C76F03">
            <w:pPr>
              <w:pStyle w:val="Table"/>
              <w:rPr>
                <w:rFonts w:ascii="Calibri" w:hAnsi="Calibri" w:cs="Tahoma"/>
                <w:sz w:val="24"/>
                <w:szCs w:val="24"/>
              </w:rPr>
            </w:pPr>
            <w:r>
              <w:rPr>
                <w:rFonts w:ascii="Calibri" w:hAnsi="Calibri" w:cs="Tahoma"/>
                <w:sz w:val="24"/>
                <w:szCs w:val="24"/>
              </w:rPr>
              <w:t>2.</w:t>
            </w:r>
            <w:r w:rsidRPr="00C76F03">
              <w:rPr>
                <w:rFonts w:ascii="Calibri" w:hAnsi="Calibri" w:cs="Tahoma"/>
                <w:sz w:val="24"/>
                <w:szCs w:val="24"/>
              </w:rPr>
              <w:t>As question 1</w:t>
            </w:r>
          </w:p>
          <w:p w:rsidR="00C76F03" w:rsidRPr="00C76F03" w:rsidRDefault="00C76F03" w:rsidP="00C76F03">
            <w:pPr>
              <w:pStyle w:val="Table"/>
              <w:rPr>
                <w:rFonts w:ascii="Calibri" w:hAnsi="Calibri" w:cs="Tahoma"/>
                <w:sz w:val="24"/>
                <w:szCs w:val="24"/>
              </w:rPr>
            </w:pPr>
          </w:p>
          <w:p w:rsidR="00C76F03" w:rsidRPr="00C76F03" w:rsidRDefault="00C76F03" w:rsidP="00C76F03">
            <w:pPr>
              <w:pStyle w:val="Table"/>
              <w:rPr>
                <w:rFonts w:ascii="Calibri" w:hAnsi="Calibri" w:cs="Tahoma"/>
                <w:sz w:val="24"/>
                <w:szCs w:val="24"/>
              </w:rPr>
            </w:pPr>
            <w:r>
              <w:rPr>
                <w:rFonts w:ascii="Calibri" w:hAnsi="Calibri" w:cs="Tahoma"/>
                <w:sz w:val="24"/>
                <w:szCs w:val="24"/>
              </w:rPr>
              <w:t>3.</w:t>
            </w:r>
            <w:r w:rsidRPr="00C76F03">
              <w:rPr>
                <w:rFonts w:ascii="Calibri" w:hAnsi="Calibri" w:cs="Tahoma"/>
                <w:sz w:val="24"/>
                <w:szCs w:val="24"/>
              </w:rPr>
              <w:t>As question 1</w:t>
            </w:r>
          </w:p>
          <w:p w:rsidR="00C76F03" w:rsidRPr="00C76F03" w:rsidRDefault="00C76F03" w:rsidP="00C76F03">
            <w:pPr>
              <w:pStyle w:val="Table"/>
              <w:rPr>
                <w:rFonts w:ascii="Calibri" w:hAnsi="Calibri" w:cs="Tahoma"/>
                <w:sz w:val="24"/>
                <w:szCs w:val="24"/>
              </w:rPr>
            </w:pPr>
          </w:p>
          <w:p w:rsidR="00C76F03" w:rsidRPr="00C76F03" w:rsidRDefault="00C76F03" w:rsidP="00C76F03">
            <w:pPr>
              <w:pStyle w:val="Table"/>
              <w:rPr>
                <w:rFonts w:ascii="Calibri" w:hAnsi="Calibri" w:cs="Tahoma"/>
                <w:sz w:val="24"/>
                <w:szCs w:val="24"/>
              </w:rPr>
            </w:pPr>
            <w:r>
              <w:rPr>
                <w:rFonts w:ascii="Calibri" w:hAnsi="Calibri" w:cs="Tahoma"/>
                <w:sz w:val="24"/>
                <w:szCs w:val="24"/>
              </w:rPr>
              <w:t>4.</w:t>
            </w:r>
            <w:r w:rsidR="00C9389C">
              <w:rPr>
                <w:rFonts w:ascii="Calibri" w:hAnsi="Calibri" w:cs="Tahoma"/>
                <w:sz w:val="24"/>
                <w:szCs w:val="24"/>
              </w:rPr>
              <w:t xml:space="preserve"> </w:t>
            </w:r>
            <w:r w:rsidRPr="00C76F03">
              <w:rPr>
                <w:rFonts w:ascii="Calibri" w:hAnsi="Calibri" w:cs="Tahoma"/>
                <w:sz w:val="24"/>
                <w:szCs w:val="24"/>
              </w:rPr>
              <w:t xml:space="preserve">In recognition the inclusion of the guarantee by LCC in respect of liabilities of the admitted body arising on cessation, the terms and conditions of the contract will contain a new clause B10.18 and B10.19 under which the successful bidder will forego or repay any exit credit provided for in recent amendments to Regulation 64.  The new clauses included in the document entitled 'SL ITT Updated on 190918 Document 5 of 7' shared through the e-tendering system on 19.09.2018. </w:t>
            </w:r>
          </w:p>
          <w:p w:rsidR="00B74094" w:rsidRPr="00B74094" w:rsidRDefault="00B74094" w:rsidP="00B74094">
            <w:pPr>
              <w:pStyle w:val="Table"/>
              <w:rPr>
                <w:rFonts w:ascii="Calibri" w:hAnsi="Calibri" w:cs="Tahoma"/>
                <w:sz w:val="24"/>
                <w:szCs w:val="24"/>
              </w:rPr>
            </w:pPr>
            <w:r w:rsidRPr="00B74094">
              <w:rPr>
                <w:rFonts w:ascii="Calibri" w:hAnsi="Calibri" w:cs="Tahoma"/>
                <w:sz w:val="24"/>
                <w:szCs w:val="24"/>
              </w:rPr>
              <w:t>5</w:t>
            </w:r>
            <w:r>
              <w:rPr>
                <w:rFonts w:ascii="Calibri" w:hAnsi="Calibri" w:cs="Tahoma"/>
                <w:sz w:val="24"/>
                <w:szCs w:val="24"/>
              </w:rPr>
              <w:t xml:space="preserve">. </w:t>
            </w:r>
            <w:r w:rsidRPr="00B74094">
              <w:rPr>
                <w:rFonts w:ascii="Calibri" w:hAnsi="Calibri" w:cs="Tahoma"/>
                <w:sz w:val="24"/>
                <w:szCs w:val="24"/>
              </w:rPr>
              <w:t>It will be pooled with the LCC pensions fund and is currently 22.9%</w:t>
            </w:r>
            <w:r>
              <w:rPr>
                <w:rFonts w:ascii="Calibri" w:hAnsi="Calibri" w:cs="Tahoma"/>
                <w:sz w:val="24"/>
                <w:szCs w:val="24"/>
              </w:rPr>
              <w:t>, (</w:t>
            </w:r>
            <w:r w:rsidR="00AF4842">
              <w:rPr>
                <w:rFonts w:ascii="Calibri" w:hAnsi="Calibri" w:cs="Tahoma"/>
                <w:sz w:val="24"/>
                <w:szCs w:val="24"/>
              </w:rPr>
              <w:t xml:space="preserve">so it will be this amount </w:t>
            </w:r>
            <w:r w:rsidR="00DE2DCC">
              <w:rPr>
                <w:rFonts w:ascii="Calibri" w:hAnsi="Calibri" w:cs="Tahoma"/>
                <w:sz w:val="24"/>
                <w:szCs w:val="24"/>
              </w:rPr>
              <w:t>instead of the</w:t>
            </w:r>
            <w:r>
              <w:rPr>
                <w:rFonts w:ascii="Calibri" w:hAnsi="Calibri" w:cs="Tahoma"/>
                <w:sz w:val="24"/>
                <w:szCs w:val="24"/>
              </w:rPr>
              <w:t xml:space="preserve"> 29</w:t>
            </w:r>
            <w:r w:rsidR="0059771D">
              <w:rPr>
                <w:rFonts w:ascii="Calibri" w:hAnsi="Calibri" w:cs="Tahoma"/>
                <w:sz w:val="24"/>
                <w:szCs w:val="24"/>
              </w:rPr>
              <w:t>.1</w:t>
            </w:r>
            <w:r>
              <w:rPr>
                <w:rFonts w:ascii="Calibri" w:hAnsi="Calibri" w:cs="Tahoma"/>
                <w:sz w:val="24"/>
                <w:szCs w:val="24"/>
              </w:rPr>
              <w:t>%)</w:t>
            </w:r>
          </w:p>
          <w:p w:rsidR="00B74094" w:rsidRPr="00B74094" w:rsidRDefault="00B74094" w:rsidP="00B74094">
            <w:pPr>
              <w:pStyle w:val="Table"/>
              <w:rPr>
                <w:rFonts w:ascii="Calibri" w:hAnsi="Calibri" w:cs="Tahoma"/>
                <w:sz w:val="24"/>
                <w:szCs w:val="24"/>
              </w:rPr>
            </w:pPr>
          </w:p>
          <w:p w:rsidR="00C76F03" w:rsidRPr="002A1189" w:rsidRDefault="00B74094" w:rsidP="0059771D">
            <w:pPr>
              <w:pStyle w:val="Table"/>
              <w:rPr>
                <w:rFonts w:ascii="Calibri" w:hAnsi="Calibri" w:cs="Tahoma"/>
                <w:sz w:val="24"/>
                <w:szCs w:val="24"/>
              </w:rPr>
            </w:pPr>
            <w:r w:rsidRPr="00B74094">
              <w:rPr>
                <w:rFonts w:ascii="Calibri" w:hAnsi="Calibri" w:cs="Tahoma"/>
                <w:sz w:val="24"/>
                <w:szCs w:val="24"/>
              </w:rPr>
              <w:t>6.</w:t>
            </w:r>
            <w:r>
              <w:rPr>
                <w:rFonts w:ascii="Calibri" w:hAnsi="Calibri" w:cs="Tahoma"/>
                <w:sz w:val="24"/>
                <w:szCs w:val="24"/>
              </w:rPr>
              <w:t xml:space="preserve"> </w:t>
            </w:r>
            <w:r w:rsidRPr="00B74094">
              <w:rPr>
                <w:rFonts w:ascii="Calibri" w:hAnsi="Calibri" w:cs="Tahoma"/>
                <w:sz w:val="24"/>
                <w:szCs w:val="24"/>
              </w:rPr>
              <w:t xml:space="preserve">The actuary’s fees for the initial work on a contribution rate / bond assessment are currently £2000.  </w:t>
            </w:r>
            <w:r w:rsidR="0059771D">
              <w:rPr>
                <w:rFonts w:ascii="Calibri" w:hAnsi="Calibri" w:cs="Tahoma"/>
                <w:sz w:val="24"/>
                <w:szCs w:val="24"/>
              </w:rPr>
              <w:t>A</w:t>
            </w:r>
            <w:r w:rsidRPr="00B74094">
              <w:rPr>
                <w:rFonts w:ascii="Calibri" w:hAnsi="Calibri" w:cs="Tahoma"/>
                <w:sz w:val="24"/>
                <w:szCs w:val="24"/>
              </w:rPr>
              <w:t xml:space="preserve"> final assessment can only be undertaken at the time the transfer goes ahead.  If any provisional assessment is required ahead of that date the £2000 fee would apply for that work and a further fee would be likely to apply for further work at the transfer date.</w:t>
            </w:r>
          </w:p>
        </w:tc>
      </w:tr>
      <w:tr w:rsidR="00F94C3E" w:rsidTr="007074CA">
        <w:tc>
          <w:tcPr>
            <w:tcW w:w="501" w:type="dxa"/>
            <w:vAlign w:val="center"/>
          </w:tcPr>
          <w:p w:rsidR="00F94C3E" w:rsidRDefault="00A93646" w:rsidP="006369EA">
            <w:pPr>
              <w:pStyle w:val="Table"/>
              <w:rPr>
                <w:rFonts w:ascii="Calibri" w:hAnsi="Calibri" w:cs="Tahoma"/>
                <w:b/>
                <w:sz w:val="24"/>
                <w:szCs w:val="24"/>
              </w:rPr>
            </w:pPr>
            <w:r>
              <w:rPr>
                <w:rFonts w:ascii="Calibri" w:hAnsi="Calibri" w:cs="Tahoma"/>
                <w:b/>
                <w:sz w:val="24"/>
                <w:szCs w:val="24"/>
              </w:rPr>
              <w:t>52</w:t>
            </w:r>
          </w:p>
        </w:tc>
        <w:tc>
          <w:tcPr>
            <w:tcW w:w="3576" w:type="dxa"/>
            <w:vAlign w:val="center"/>
          </w:tcPr>
          <w:p w:rsidR="00F94C3E" w:rsidRDefault="00F94C3E" w:rsidP="00F94C3E">
            <w:pPr>
              <w:pStyle w:val="Table"/>
              <w:rPr>
                <w:rFonts w:ascii="Calibri" w:hAnsi="Calibri" w:cs="Tahoma"/>
                <w:sz w:val="24"/>
                <w:szCs w:val="24"/>
              </w:rPr>
            </w:pPr>
            <w:r w:rsidRPr="00F94C3E">
              <w:rPr>
                <w:rFonts w:ascii="Calibri" w:hAnsi="Calibri" w:cs="Tahoma"/>
                <w:sz w:val="24"/>
                <w:szCs w:val="24"/>
              </w:rPr>
              <w:t xml:space="preserve">Could you let me know if the notification date (18th October) </w:t>
            </w:r>
            <w:r w:rsidRPr="00F94C3E">
              <w:rPr>
                <w:rFonts w:ascii="Calibri" w:hAnsi="Calibri" w:cs="Tahoma"/>
                <w:sz w:val="24"/>
                <w:szCs w:val="24"/>
              </w:rPr>
              <w:lastRenderedPageBreak/>
              <w:t xml:space="preserve">will remain the same </w:t>
            </w:r>
            <w:proofErr w:type="gramStart"/>
            <w:r w:rsidRPr="00F94C3E">
              <w:rPr>
                <w:rFonts w:ascii="Calibri" w:hAnsi="Calibri" w:cs="Tahoma"/>
                <w:sz w:val="24"/>
                <w:szCs w:val="24"/>
              </w:rPr>
              <w:t>please.</w:t>
            </w:r>
            <w:proofErr w:type="gramEnd"/>
          </w:p>
          <w:p w:rsidR="00F94C3E" w:rsidRDefault="00F94C3E" w:rsidP="00F94C3E">
            <w:pPr>
              <w:pStyle w:val="Table"/>
              <w:rPr>
                <w:rFonts w:ascii="Calibri" w:hAnsi="Calibri" w:cs="Tahoma"/>
                <w:sz w:val="24"/>
                <w:szCs w:val="24"/>
              </w:rPr>
            </w:pPr>
          </w:p>
          <w:p w:rsidR="00F94C3E" w:rsidRPr="00F94C3E" w:rsidRDefault="00F94C3E" w:rsidP="00F94C3E">
            <w:pPr>
              <w:pStyle w:val="Table"/>
              <w:rPr>
                <w:rFonts w:ascii="Calibri" w:hAnsi="Calibri" w:cs="Tahoma"/>
                <w:sz w:val="24"/>
                <w:szCs w:val="24"/>
              </w:rPr>
            </w:pPr>
            <w:r w:rsidRPr="00F94C3E">
              <w:rPr>
                <w:rFonts w:ascii="Calibri" w:hAnsi="Calibri" w:cs="Tahoma"/>
                <w:sz w:val="24"/>
                <w:szCs w:val="24"/>
              </w:rPr>
              <w:t>Just wanted to check if there will be any amendment to the proposed award notification, standstill, mobilisation and contract start dates that need to be reflected in the su</w:t>
            </w:r>
            <w:r w:rsidR="00A93646">
              <w:rPr>
                <w:rFonts w:ascii="Calibri" w:hAnsi="Calibri" w:cs="Tahoma"/>
                <w:sz w:val="24"/>
                <w:szCs w:val="24"/>
              </w:rPr>
              <w:t>b</w:t>
            </w:r>
            <w:r w:rsidRPr="00F94C3E">
              <w:rPr>
                <w:rFonts w:ascii="Calibri" w:hAnsi="Calibri" w:cs="Tahoma"/>
                <w:sz w:val="24"/>
                <w:szCs w:val="24"/>
              </w:rPr>
              <w:t>mitted mobilisation plan?</w:t>
            </w:r>
          </w:p>
          <w:p w:rsidR="00F94C3E" w:rsidRPr="00F94C3E" w:rsidRDefault="00F94C3E" w:rsidP="00F94C3E">
            <w:pPr>
              <w:pStyle w:val="Table"/>
              <w:rPr>
                <w:rFonts w:ascii="Calibri" w:hAnsi="Calibri" w:cs="Tahoma"/>
                <w:sz w:val="24"/>
                <w:szCs w:val="24"/>
              </w:rPr>
            </w:pPr>
          </w:p>
          <w:p w:rsidR="00F94C3E" w:rsidRPr="00F94C3E" w:rsidRDefault="00F94C3E" w:rsidP="00F94C3E">
            <w:pPr>
              <w:pStyle w:val="Table"/>
              <w:rPr>
                <w:rFonts w:ascii="Calibri" w:hAnsi="Calibri" w:cs="Tahoma"/>
                <w:sz w:val="24"/>
                <w:szCs w:val="24"/>
              </w:rPr>
            </w:pPr>
            <w:r w:rsidRPr="00F94C3E">
              <w:rPr>
                <w:rFonts w:ascii="Calibri" w:hAnsi="Calibri" w:cs="Tahoma"/>
                <w:sz w:val="24"/>
                <w:szCs w:val="24"/>
              </w:rPr>
              <w:t>If so can you please confirm these changes within the clarifications?</w:t>
            </w:r>
          </w:p>
          <w:p w:rsidR="00F94C3E" w:rsidRPr="00F94C3E" w:rsidRDefault="00F94C3E" w:rsidP="00F94C3E">
            <w:pPr>
              <w:pStyle w:val="Table"/>
              <w:rPr>
                <w:rFonts w:ascii="Calibri" w:hAnsi="Calibri" w:cs="Tahoma"/>
                <w:sz w:val="24"/>
                <w:szCs w:val="24"/>
              </w:rPr>
            </w:pPr>
          </w:p>
          <w:p w:rsidR="00F94C3E" w:rsidRDefault="00F94C3E" w:rsidP="00F94C3E">
            <w:pPr>
              <w:pStyle w:val="Table"/>
              <w:rPr>
                <w:rFonts w:ascii="Calibri" w:hAnsi="Calibri" w:cs="Tahoma"/>
                <w:sz w:val="24"/>
                <w:szCs w:val="24"/>
              </w:rPr>
            </w:pPr>
            <w:r w:rsidRPr="00F94C3E">
              <w:rPr>
                <w:rFonts w:ascii="Calibri" w:hAnsi="Calibri" w:cs="Tahoma"/>
                <w:sz w:val="24"/>
                <w:szCs w:val="24"/>
              </w:rPr>
              <w:t>If not can you please confirm that bidders do not need to modify the timescales within their mobilisation plans?</w:t>
            </w:r>
          </w:p>
        </w:tc>
        <w:tc>
          <w:tcPr>
            <w:tcW w:w="5165" w:type="dxa"/>
            <w:vAlign w:val="center"/>
          </w:tcPr>
          <w:p w:rsidR="00F94C3E" w:rsidRDefault="00F94C3E" w:rsidP="005268B9">
            <w:pPr>
              <w:pStyle w:val="Table"/>
              <w:rPr>
                <w:rFonts w:ascii="Calibri" w:hAnsi="Calibri" w:cs="Tahoma"/>
                <w:sz w:val="24"/>
                <w:szCs w:val="24"/>
              </w:rPr>
            </w:pPr>
            <w:r>
              <w:rPr>
                <w:rFonts w:ascii="Calibri" w:hAnsi="Calibri" w:cs="Tahoma"/>
                <w:sz w:val="24"/>
                <w:szCs w:val="24"/>
              </w:rPr>
              <w:lastRenderedPageBreak/>
              <w:t>The revised timescales are:</w:t>
            </w:r>
          </w:p>
          <w:p w:rsidR="00F94C3E" w:rsidRDefault="00F94C3E" w:rsidP="005268B9">
            <w:pPr>
              <w:pStyle w:val="Table"/>
              <w:rPr>
                <w:rFonts w:ascii="Calibri" w:hAnsi="Calibri" w:cs="Tahoma"/>
                <w:sz w:val="24"/>
                <w:szCs w:val="24"/>
              </w:rPr>
            </w:pPr>
            <w:r>
              <w:rPr>
                <w:rFonts w:ascii="Calibri" w:hAnsi="Calibri" w:cs="Tahoma"/>
                <w:sz w:val="24"/>
                <w:szCs w:val="24"/>
              </w:rPr>
              <w:lastRenderedPageBreak/>
              <w:t>Tender end date: 4</w:t>
            </w:r>
            <w:r w:rsidRPr="00F94C3E">
              <w:rPr>
                <w:rFonts w:ascii="Calibri" w:hAnsi="Calibri" w:cs="Tahoma"/>
                <w:sz w:val="24"/>
                <w:szCs w:val="24"/>
                <w:vertAlign w:val="superscript"/>
              </w:rPr>
              <w:t>th</w:t>
            </w:r>
            <w:r>
              <w:rPr>
                <w:rFonts w:ascii="Calibri" w:hAnsi="Calibri" w:cs="Tahoma"/>
                <w:sz w:val="24"/>
                <w:szCs w:val="24"/>
              </w:rPr>
              <w:t xml:space="preserve"> October 2018 at 12pm</w:t>
            </w:r>
          </w:p>
          <w:p w:rsidR="00F94C3E" w:rsidRDefault="00F94C3E" w:rsidP="00F94C3E">
            <w:pPr>
              <w:pStyle w:val="Table"/>
              <w:rPr>
                <w:rFonts w:ascii="Calibri" w:hAnsi="Calibri" w:cs="Tahoma"/>
                <w:sz w:val="24"/>
                <w:szCs w:val="24"/>
              </w:rPr>
            </w:pPr>
            <w:r w:rsidRPr="00F94C3E">
              <w:rPr>
                <w:rFonts w:ascii="Calibri" w:hAnsi="Calibri" w:cs="Tahoma"/>
                <w:sz w:val="24"/>
                <w:szCs w:val="24"/>
              </w:rPr>
              <w:t>Inform Success</w:t>
            </w:r>
            <w:r>
              <w:rPr>
                <w:rFonts w:ascii="Calibri" w:hAnsi="Calibri" w:cs="Tahoma"/>
                <w:sz w:val="24"/>
                <w:szCs w:val="24"/>
              </w:rPr>
              <w:t>ful and Unsuccessful suppliers:</w:t>
            </w:r>
          </w:p>
          <w:p w:rsidR="00F94C3E" w:rsidRPr="00F94C3E" w:rsidRDefault="00F94C3E" w:rsidP="00F94C3E">
            <w:pPr>
              <w:pStyle w:val="Table"/>
              <w:rPr>
                <w:rFonts w:ascii="Calibri" w:hAnsi="Calibri" w:cs="Tahoma"/>
                <w:sz w:val="24"/>
                <w:szCs w:val="24"/>
              </w:rPr>
            </w:pPr>
            <w:r w:rsidRPr="00F94C3E">
              <w:rPr>
                <w:rFonts w:ascii="Calibri" w:hAnsi="Calibri" w:cs="Tahoma"/>
                <w:sz w:val="24"/>
                <w:szCs w:val="24"/>
              </w:rPr>
              <w:t>23rd October 2018</w:t>
            </w:r>
          </w:p>
          <w:p w:rsidR="00F94C3E" w:rsidRPr="00F94C3E" w:rsidRDefault="00F94C3E" w:rsidP="00F94C3E">
            <w:pPr>
              <w:pStyle w:val="Table"/>
              <w:rPr>
                <w:rFonts w:ascii="Calibri" w:hAnsi="Calibri" w:cs="Tahoma"/>
                <w:sz w:val="24"/>
                <w:szCs w:val="24"/>
              </w:rPr>
            </w:pPr>
            <w:r w:rsidRPr="00F94C3E">
              <w:rPr>
                <w:rFonts w:ascii="Calibri" w:hAnsi="Calibri" w:cs="Tahoma"/>
                <w:sz w:val="24"/>
                <w:szCs w:val="24"/>
              </w:rPr>
              <w:t>Standstill</w:t>
            </w:r>
            <w:r>
              <w:rPr>
                <w:rFonts w:ascii="Calibri" w:hAnsi="Calibri" w:cs="Tahoma"/>
                <w:sz w:val="24"/>
                <w:szCs w:val="24"/>
              </w:rPr>
              <w:t xml:space="preserve">: </w:t>
            </w:r>
            <w:r w:rsidRPr="00F94C3E">
              <w:rPr>
                <w:rFonts w:ascii="Calibri" w:hAnsi="Calibri" w:cs="Tahoma"/>
                <w:sz w:val="24"/>
                <w:szCs w:val="24"/>
              </w:rPr>
              <w:t>24th October 2018 to the 2nd November 2018</w:t>
            </w:r>
          </w:p>
          <w:p w:rsidR="00F94C3E" w:rsidRPr="00F94C3E" w:rsidRDefault="00F94C3E" w:rsidP="00F94C3E">
            <w:pPr>
              <w:pStyle w:val="Table"/>
              <w:rPr>
                <w:rFonts w:ascii="Calibri" w:hAnsi="Calibri" w:cs="Tahoma"/>
                <w:sz w:val="24"/>
                <w:szCs w:val="24"/>
              </w:rPr>
            </w:pPr>
            <w:r>
              <w:rPr>
                <w:rFonts w:ascii="Calibri" w:hAnsi="Calibri" w:cs="Tahoma"/>
                <w:sz w:val="24"/>
                <w:szCs w:val="24"/>
              </w:rPr>
              <w:t xml:space="preserve">Contract Award: </w:t>
            </w:r>
            <w:r w:rsidRPr="00F94C3E">
              <w:rPr>
                <w:rFonts w:ascii="Calibri" w:hAnsi="Calibri" w:cs="Tahoma"/>
                <w:sz w:val="24"/>
                <w:szCs w:val="24"/>
              </w:rPr>
              <w:t>5th November 2018</w:t>
            </w:r>
          </w:p>
          <w:p w:rsidR="00F94C3E" w:rsidRDefault="00F94C3E" w:rsidP="00F94C3E">
            <w:pPr>
              <w:pStyle w:val="Table"/>
              <w:rPr>
                <w:rFonts w:ascii="Calibri" w:hAnsi="Calibri" w:cs="Tahoma"/>
                <w:sz w:val="24"/>
                <w:szCs w:val="24"/>
              </w:rPr>
            </w:pPr>
            <w:r w:rsidRPr="00F94C3E">
              <w:rPr>
                <w:rFonts w:ascii="Calibri" w:hAnsi="Calibri" w:cs="Tahoma"/>
                <w:sz w:val="24"/>
                <w:szCs w:val="24"/>
              </w:rPr>
              <w:t>Contract commencement date</w:t>
            </w:r>
            <w:r>
              <w:rPr>
                <w:rFonts w:ascii="Calibri" w:hAnsi="Calibri" w:cs="Tahoma"/>
                <w:sz w:val="24"/>
                <w:szCs w:val="24"/>
              </w:rPr>
              <w:t xml:space="preserve">: </w:t>
            </w:r>
            <w:r w:rsidRPr="00F94C3E">
              <w:rPr>
                <w:rFonts w:ascii="Calibri" w:hAnsi="Calibri" w:cs="Tahoma"/>
                <w:sz w:val="24"/>
                <w:szCs w:val="24"/>
              </w:rPr>
              <w:t>3</w:t>
            </w:r>
            <w:r w:rsidRPr="00F94C3E">
              <w:rPr>
                <w:rFonts w:ascii="Calibri" w:hAnsi="Calibri" w:cs="Tahoma"/>
                <w:sz w:val="24"/>
                <w:szCs w:val="24"/>
                <w:vertAlign w:val="superscript"/>
              </w:rPr>
              <w:t>rd</w:t>
            </w:r>
            <w:r>
              <w:rPr>
                <w:rFonts w:ascii="Calibri" w:hAnsi="Calibri" w:cs="Tahoma"/>
                <w:sz w:val="24"/>
                <w:szCs w:val="24"/>
              </w:rPr>
              <w:t xml:space="preserve"> </w:t>
            </w:r>
            <w:r w:rsidRPr="00F94C3E">
              <w:rPr>
                <w:rFonts w:ascii="Calibri" w:hAnsi="Calibri" w:cs="Tahoma"/>
                <w:sz w:val="24"/>
                <w:szCs w:val="24"/>
              </w:rPr>
              <w:t>January 2019</w:t>
            </w:r>
          </w:p>
        </w:tc>
      </w:tr>
      <w:tr w:rsidR="00641520" w:rsidTr="007074CA">
        <w:tc>
          <w:tcPr>
            <w:tcW w:w="501" w:type="dxa"/>
            <w:vAlign w:val="center"/>
          </w:tcPr>
          <w:p w:rsidR="00641520" w:rsidRDefault="00641520" w:rsidP="006369EA">
            <w:pPr>
              <w:pStyle w:val="Table"/>
              <w:rPr>
                <w:rFonts w:ascii="Calibri" w:hAnsi="Calibri" w:cs="Tahoma"/>
                <w:b/>
                <w:sz w:val="24"/>
                <w:szCs w:val="24"/>
              </w:rPr>
            </w:pPr>
            <w:r>
              <w:rPr>
                <w:rFonts w:ascii="Calibri" w:hAnsi="Calibri" w:cs="Tahoma"/>
                <w:b/>
                <w:sz w:val="24"/>
                <w:szCs w:val="24"/>
              </w:rPr>
              <w:lastRenderedPageBreak/>
              <w:t>53</w:t>
            </w:r>
          </w:p>
        </w:tc>
        <w:tc>
          <w:tcPr>
            <w:tcW w:w="3576" w:type="dxa"/>
            <w:vAlign w:val="center"/>
          </w:tcPr>
          <w:p w:rsidR="00641520" w:rsidRPr="00F94C3E" w:rsidRDefault="00641520" w:rsidP="00F94C3E">
            <w:pPr>
              <w:pStyle w:val="Table"/>
              <w:rPr>
                <w:rFonts w:ascii="Calibri" w:hAnsi="Calibri" w:cs="Tahoma"/>
                <w:sz w:val="24"/>
                <w:szCs w:val="24"/>
              </w:rPr>
            </w:pPr>
            <w:r>
              <w:rPr>
                <w:rFonts w:ascii="Calibri" w:hAnsi="Calibri" w:cs="Tahoma"/>
                <w:sz w:val="24"/>
                <w:szCs w:val="24"/>
              </w:rPr>
              <w:t>So b</w:t>
            </w:r>
            <w:r w:rsidRPr="00641520">
              <w:rPr>
                <w:rFonts w:ascii="Calibri" w:hAnsi="Calibri" w:cs="Tahoma"/>
                <w:sz w:val="24"/>
                <w:szCs w:val="24"/>
              </w:rPr>
              <w:t>ased upon the information provided there would be no cessation liability for the admitted body at any point in the contract?</w:t>
            </w:r>
          </w:p>
        </w:tc>
        <w:tc>
          <w:tcPr>
            <w:tcW w:w="5165" w:type="dxa"/>
            <w:vAlign w:val="center"/>
          </w:tcPr>
          <w:p w:rsidR="00641520" w:rsidRPr="00641520" w:rsidRDefault="00641520" w:rsidP="00641520">
            <w:pPr>
              <w:pStyle w:val="Table"/>
              <w:rPr>
                <w:rFonts w:ascii="Calibri" w:hAnsi="Calibri" w:cs="Tahoma"/>
                <w:sz w:val="24"/>
                <w:szCs w:val="24"/>
              </w:rPr>
            </w:pPr>
            <w:r w:rsidRPr="00641520">
              <w:rPr>
                <w:rFonts w:ascii="Calibri" w:hAnsi="Calibri" w:cs="Tahoma"/>
                <w:sz w:val="24"/>
                <w:szCs w:val="24"/>
              </w:rPr>
              <w:t xml:space="preserve">The Council has described </w:t>
            </w:r>
            <w:proofErr w:type="gramStart"/>
            <w:r w:rsidRPr="00641520">
              <w:rPr>
                <w:rFonts w:ascii="Calibri" w:hAnsi="Calibri" w:cs="Tahoma"/>
                <w:sz w:val="24"/>
                <w:szCs w:val="24"/>
              </w:rPr>
              <w:t>it's</w:t>
            </w:r>
            <w:proofErr w:type="gramEnd"/>
            <w:r w:rsidRPr="00641520">
              <w:rPr>
                <w:rFonts w:ascii="Calibri" w:hAnsi="Calibri" w:cs="Tahoma"/>
                <w:sz w:val="24"/>
                <w:szCs w:val="24"/>
              </w:rPr>
              <w:t xml:space="preserve"> approach to pensions risk share and the way in which it intends the admissions agreement to work in the clarifications already provided. Please refer specifically to clarification and response numbers 41 to 49 and 51, the template admissions agreement and revised contract terms (B10.18 and B10.19) shared through the e-tendering system. </w:t>
            </w:r>
          </w:p>
          <w:p w:rsidR="00641520" w:rsidRPr="00641520" w:rsidRDefault="00641520" w:rsidP="00641520">
            <w:pPr>
              <w:pStyle w:val="Table"/>
              <w:rPr>
                <w:rFonts w:ascii="Calibri" w:hAnsi="Calibri" w:cs="Tahoma"/>
                <w:sz w:val="24"/>
                <w:szCs w:val="24"/>
              </w:rPr>
            </w:pPr>
          </w:p>
          <w:p w:rsidR="00641520" w:rsidRDefault="00641520" w:rsidP="00641520">
            <w:pPr>
              <w:pStyle w:val="Table"/>
              <w:rPr>
                <w:rFonts w:ascii="Calibri" w:hAnsi="Calibri" w:cs="Tahoma"/>
                <w:sz w:val="24"/>
                <w:szCs w:val="24"/>
              </w:rPr>
            </w:pPr>
            <w:r w:rsidRPr="00641520">
              <w:rPr>
                <w:rFonts w:ascii="Calibri" w:hAnsi="Calibri" w:cs="Tahoma"/>
                <w:sz w:val="24"/>
                <w:szCs w:val="24"/>
              </w:rPr>
              <w:t xml:space="preserve">We consider this to be a clear position and an appropriate solution to ensure that the balance of risk does not rest disproportionately on the provider.  </w:t>
            </w:r>
            <w:bookmarkStart w:id="1" w:name="_GoBack"/>
            <w:bookmarkEnd w:id="1"/>
          </w:p>
        </w:tc>
      </w:tr>
    </w:tbl>
    <w:p w:rsidR="006369EA" w:rsidRDefault="006369EA" w:rsidP="006369EA"/>
    <w:sectPr w:rsidR="006369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A3360"/>
    <w:multiLevelType w:val="hybridMultilevel"/>
    <w:tmpl w:val="659A5AE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2C74FE"/>
    <w:multiLevelType w:val="hybridMultilevel"/>
    <w:tmpl w:val="84A404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29A236C"/>
    <w:multiLevelType w:val="hybridMultilevel"/>
    <w:tmpl w:val="4B44D1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62C14780"/>
    <w:multiLevelType w:val="hybridMultilevel"/>
    <w:tmpl w:val="F384965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6C461131"/>
    <w:multiLevelType w:val="hybridMultilevel"/>
    <w:tmpl w:val="4AA2B8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D4B3512"/>
    <w:multiLevelType w:val="hybridMultilevel"/>
    <w:tmpl w:val="D8B8A6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9EA"/>
    <w:rsid w:val="000401A7"/>
    <w:rsid w:val="00051C23"/>
    <w:rsid w:val="0009611D"/>
    <w:rsid w:val="00115F0B"/>
    <w:rsid w:val="001553EF"/>
    <w:rsid w:val="0021482F"/>
    <w:rsid w:val="00215110"/>
    <w:rsid w:val="002239FE"/>
    <w:rsid w:val="002319DB"/>
    <w:rsid w:val="00252702"/>
    <w:rsid w:val="0025280E"/>
    <w:rsid w:val="00291C35"/>
    <w:rsid w:val="002A1189"/>
    <w:rsid w:val="002A52EE"/>
    <w:rsid w:val="002C0274"/>
    <w:rsid w:val="002D4AB0"/>
    <w:rsid w:val="002E7878"/>
    <w:rsid w:val="003837F9"/>
    <w:rsid w:val="003A63D1"/>
    <w:rsid w:val="003D189B"/>
    <w:rsid w:val="004446AC"/>
    <w:rsid w:val="004573E9"/>
    <w:rsid w:val="00466780"/>
    <w:rsid w:val="005268B9"/>
    <w:rsid w:val="00590049"/>
    <w:rsid w:val="0059771D"/>
    <w:rsid w:val="005B6DA8"/>
    <w:rsid w:val="005C628C"/>
    <w:rsid w:val="006369EA"/>
    <w:rsid w:val="00641520"/>
    <w:rsid w:val="00645DB1"/>
    <w:rsid w:val="00654837"/>
    <w:rsid w:val="006E52E3"/>
    <w:rsid w:val="007074CA"/>
    <w:rsid w:val="007631B6"/>
    <w:rsid w:val="00786375"/>
    <w:rsid w:val="007F24FF"/>
    <w:rsid w:val="007F597A"/>
    <w:rsid w:val="008125B6"/>
    <w:rsid w:val="008155F5"/>
    <w:rsid w:val="00827C72"/>
    <w:rsid w:val="00857638"/>
    <w:rsid w:val="008635C5"/>
    <w:rsid w:val="008A09F0"/>
    <w:rsid w:val="008A2A7F"/>
    <w:rsid w:val="008E5BE7"/>
    <w:rsid w:val="008F24AF"/>
    <w:rsid w:val="00911FED"/>
    <w:rsid w:val="0091630D"/>
    <w:rsid w:val="009244AD"/>
    <w:rsid w:val="00961133"/>
    <w:rsid w:val="009C1498"/>
    <w:rsid w:val="00A359E5"/>
    <w:rsid w:val="00A73472"/>
    <w:rsid w:val="00A73999"/>
    <w:rsid w:val="00A862D9"/>
    <w:rsid w:val="00A93646"/>
    <w:rsid w:val="00AE21D2"/>
    <w:rsid w:val="00AF4842"/>
    <w:rsid w:val="00B46212"/>
    <w:rsid w:val="00B74094"/>
    <w:rsid w:val="00B75F15"/>
    <w:rsid w:val="00B917F7"/>
    <w:rsid w:val="00BA66A6"/>
    <w:rsid w:val="00BB399E"/>
    <w:rsid w:val="00BC7DAB"/>
    <w:rsid w:val="00BD09FE"/>
    <w:rsid w:val="00BE1DAF"/>
    <w:rsid w:val="00C0392C"/>
    <w:rsid w:val="00C07113"/>
    <w:rsid w:val="00C4711F"/>
    <w:rsid w:val="00C76F03"/>
    <w:rsid w:val="00C9389C"/>
    <w:rsid w:val="00CB5A73"/>
    <w:rsid w:val="00CE4FBC"/>
    <w:rsid w:val="00CF6784"/>
    <w:rsid w:val="00D65C81"/>
    <w:rsid w:val="00D66C85"/>
    <w:rsid w:val="00D822B8"/>
    <w:rsid w:val="00DB4B45"/>
    <w:rsid w:val="00DE274F"/>
    <w:rsid w:val="00DE2DCC"/>
    <w:rsid w:val="00DF2AA1"/>
    <w:rsid w:val="00E00879"/>
    <w:rsid w:val="00E233DE"/>
    <w:rsid w:val="00E424BD"/>
    <w:rsid w:val="00E466F5"/>
    <w:rsid w:val="00E72E17"/>
    <w:rsid w:val="00EA3E90"/>
    <w:rsid w:val="00EC0DA0"/>
    <w:rsid w:val="00ED6F14"/>
    <w:rsid w:val="00F262D1"/>
    <w:rsid w:val="00F31283"/>
    <w:rsid w:val="00F61764"/>
    <w:rsid w:val="00F8555D"/>
    <w:rsid w:val="00F94C3E"/>
    <w:rsid w:val="00FA0A52"/>
    <w:rsid w:val="00FA6433"/>
    <w:rsid w:val="00FD1ACA"/>
    <w:rsid w:val="00FE5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8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6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link w:val="TableChar"/>
    <w:rsid w:val="006369EA"/>
    <w:pPr>
      <w:keepNext/>
      <w:spacing w:before="60" w:after="60" w:line="240" w:lineRule="exact"/>
      <w:outlineLvl w:val="1"/>
    </w:pPr>
    <w:rPr>
      <w:rFonts w:ascii="Arial" w:eastAsia="Times New Roman" w:hAnsi="Arial" w:cs="Arial"/>
      <w:bCs/>
      <w:iCs/>
      <w:sz w:val="18"/>
      <w:szCs w:val="28"/>
      <w:lang w:eastAsia="en-GB"/>
    </w:rPr>
  </w:style>
  <w:style w:type="character" w:customStyle="1" w:styleId="TableChar">
    <w:name w:val="Table Char"/>
    <w:link w:val="Table"/>
    <w:rsid w:val="006369EA"/>
    <w:rPr>
      <w:rFonts w:ascii="Arial" w:eastAsia="Times New Roman" w:hAnsi="Arial" w:cs="Arial"/>
      <w:bCs/>
      <w:iCs/>
      <w:sz w:val="18"/>
      <w:szCs w:val="28"/>
      <w:lang w:eastAsia="en-GB"/>
    </w:rPr>
  </w:style>
  <w:style w:type="character" w:styleId="CommentReference">
    <w:name w:val="annotation reference"/>
    <w:basedOn w:val="DefaultParagraphFont"/>
    <w:uiPriority w:val="99"/>
    <w:semiHidden/>
    <w:unhideWhenUsed/>
    <w:rsid w:val="009244AD"/>
    <w:rPr>
      <w:sz w:val="16"/>
      <w:szCs w:val="16"/>
    </w:rPr>
  </w:style>
  <w:style w:type="paragraph" w:styleId="CommentText">
    <w:name w:val="annotation text"/>
    <w:basedOn w:val="Normal"/>
    <w:link w:val="CommentTextChar"/>
    <w:uiPriority w:val="99"/>
    <w:semiHidden/>
    <w:unhideWhenUsed/>
    <w:rsid w:val="009244AD"/>
    <w:pPr>
      <w:spacing w:line="240" w:lineRule="auto"/>
    </w:pPr>
    <w:rPr>
      <w:sz w:val="20"/>
      <w:szCs w:val="20"/>
    </w:rPr>
  </w:style>
  <w:style w:type="character" w:customStyle="1" w:styleId="CommentTextChar">
    <w:name w:val="Comment Text Char"/>
    <w:basedOn w:val="DefaultParagraphFont"/>
    <w:link w:val="CommentText"/>
    <w:uiPriority w:val="99"/>
    <w:semiHidden/>
    <w:rsid w:val="009244AD"/>
    <w:rPr>
      <w:sz w:val="20"/>
      <w:szCs w:val="20"/>
    </w:rPr>
  </w:style>
  <w:style w:type="paragraph" w:styleId="CommentSubject">
    <w:name w:val="annotation subject"/>
    <w:basedOn w:val="CommentText"/>
    <w:next w:val="CommentText"/>
    <w:link w:val="CommentSubjectChar"/>
    <w:uiPriority w:val="99"/>
    <w:semiHidden/>
    <w:unhideWhenUsed/>
    <w:rsid w:val="009244AD"/>
    <w:rPr>
      <w:b/>
      <w:bCs/>
    </w:rPr>
  </w:style>
  <w:style w:type="character" w:customStyle="1" w:styleId="CommentSubjectChar">
    <w:name w:val="Comment Subject Char"/>
    <w:basedOn w:val="CommentTextChar"/>
    <w:link w:val="CommentSubject"/>
    <w:uiPriority w:val="99"/>
    <w:semiHidden/>
    <w:rsid w:val="009244AD"/>
    <w:rPr>
      <w:b/>
      <w:bCs/>
      <w:sz w:val="20"/>
      <w:szCs w:val="20"/>
    </w:rPr>
  </w:style>
  <w:style w:type="paragraph" w:styleId="BalloonText">
    <w:name w:val="Balloon Text"/>
    <w:basedOn w:val="Normal"/>
    <w:link w:val="BalloonTextChar"/>
    <w:uiPriority w:val="99"/>
    <w:semiHidden/>
    <w:unhideWhenUsed/>
    <w:rsid w:val="00924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4AD"/>
    <w:rPr>
      <w:rFonts w:ascii="Tahoma" w:hAnsi="Tahoma" w:cs="Tahoma"/>
      <w:sz w:val="16"/>
      <w:szCs w:val="16"/>
    </w:rPr>
  </w:style>
  <w:style w:type="character" w:styleId="Hyperlink">
    <w:name w:val="Hyperlink"/>
    <w:basedOn w:val="DefaultParagraphFont"/>
    <w:uiPriority w:val="99"/>
    <w:unhideWhenUsed/>
    <w:rsid w:val="00FD1A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8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6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link w:val="TableChar"/>
    <w:rsid w:val="006369EA"/>
    <w:pPr>
      <w:keepNext/>
      <w:spacing w:before="60" w:after="60" w:line="240" w:lineRule="exact"/>
      <w:outlineLvl w:val="1"/>
    </w:pPr>
    <w:rPr>
      <w:rFonts w:ascii="Arial" w:eastAsia="Times New Roman" w:hAnsi="Arial" w:cs="Arial"/>
      <w:bCs/>
      <w:iCs/>
      <w:sz w:val="18"/>
      <w:szCs w:val="28"/>
      <w:lang w:eastAsia="en-GB"/>
    </w:rPr>
  </w:style>
  <w:style w:type="character" w:customStyle="1" w:styleId="TableChar">
    <w:name w:val="Table Char"/>
    <w:link w:val="Table"/>
    <w:rsid w:val="006369EA"/>
    <w:rPr>
      <w:rFonts w:ascii="Arial" w:eastAsia="Times New Roman" w:hAnsi="Arial" w:cs="Arial"/>
      <w:bCs/>
      <w:iCs/>
      <w:sz w:val="18"/>
      <w:szCs w:val="28"/>
      <w:lang w:eastAsia="en-GB"/>
    </w:rPr>
  </w:style>
  <w:style w:type="character" w:styleId="CommentReference">
    <w:name w:val="annotation reference"/>
    <w:basedOn w:val="DefaultParagraphFont"/>
    <w:uiPriority w:val="99"/>
    <w:semiHidden/>
    <w:unhideWhenUsed/>
    <w:rsid w:val="009244AD"/>
    <w:rPr>
      <w:sz w:val="16"/>
      <w:szCs w:val="16"/>
    </w:rPr>
  </w:style>
  <w:style w:type="paragraph" w:styleId="CommentText">
    <w:name w:val="annotation text"/>
    <w:basedOn w:val="Normal"/>
    <w:link w:val="CommentTextChar"/>
    <w:uiPriority w:val="99"/>
    <w:semiHidden/>
    <w:unhideWhenUsed/>
    <w:rsid w:val="009244AD"/>
    <w:pPr>
      <w:spacing w:line="240" w:lineRule="auto"/>
    </w:pPr>
    <w:rPr>
      <w:sz w:val="20"/>
      <w:szCs w:val="20"/>
    </w:rPr>
  </w:style>
  <w:style w:type="character" w:customStyle="1" w:styleId="CommentTextChar">
    <w:name w:val="Comment Text Char"/>
    <w:basedOn w:val="DefaultParagraphFont"/>
    <w:link w:val="CommentText"/>
    <w:uiPriority w:val="99"/>
    <w:semiHidden/>
    <w:rsid w:val="009244AD"/>
    <w:rPr>
      <w:sz w:val="20"/>
      <w:szCs w:val="20"/>
    </w:rPr>
  </w:style>
  <w:style w:type="paragraph" w:styleId="CommentSubject">
    <w:name w:val="annotation subject"/>
    <w:basedOn w:val="CommentText"/>
    <w:next w:val="CommentText"/>
    <w:link w:val="CommentSubjectChar"/>
    <w:uiPriority w:val="99"/>
    <w:semiHidden/>
    <w:unhideWhenUsed/>
    <w:rsid w:val="009244AD"/>
    <w:rPr>
      <w:b/>
      <w:bCs/>
    </w:rPr>
  </w:style>
  <w:style w:type="character" w:customStyle="1" w:styleId="CommentSubjectChar">
    <w:name w:val="Comment Subject Char"/>
    <w:basedOn w:val="CommentTextChar"/>
    <w:link w:val="CommentSubject"/>
    <w:uiPriority w:val="99"/>
    <w:semiHidden/>
    <w:rsid w:val="009244AD"/>
    <w:rPr>
      <w:b/>
      <w:bCs/>
      <w:sz w:val="20"/>
      <w:szCs w:val="20"/>
    </w:rPr>
  </w:style>
  <w:style w:type="paragraph" w:styleId="BalloonText">
    <w:name w:val="Balloon Text"/>
    <w:basedOn w:val="Normal"/>
    <w:link w:val="BalloonTextChar"/>
    <w:uiPriority w:val="99"/>
    <w:semiHidden/>
    <w:unhideWhenUsed/>
    <w:rsid w:val="00924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4AD"/>
    <w:rPr>
      <w:rFonts w:ascii="Tahoma" w:hAnsi="Tahoma" w:cs="Tahoma"/>
      <w:sz w:val="16"/>
      <w:szCs w:val="16"/>
    </w:rPr>
  </w:style>
  <w:style w:type="character" w:styleId="Hyperlink">
    <w:name w:val="Hyperlink"/>
    <w:basedOn w:val="DefaultParagraphFont"/>
    <w:uiPriority w:val="99"/>
    <w:unhideWhenUsed/>
    <w:rsid w:val="00FD1A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53533">
      <w:bodyDiv w:val="1"/>
      <w:marLeft w:val="0"/>
      <w:marRight w:val="0"/>
      <w:marTop w:val="0"/>
      <w:marBottom w:val="0"/>
      <w:divBdr>
        <w:top w:val="none" w:sz="0" w:space="0" w:color="auto"/>
        <w:left w:val="none" w:sz="0" w:space="0" w:color="auto"/>
        <w:bottom w:val="none" w:sz="0" w:space="0" w:color="auto"/>
        <w:right w:val="none" w:sz="0" w:space="0" w:color="auto"/>
      </w:divBdr>
    </w:div>
    <w:div w:id="49384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ypf.org.uk/Member/Publications/Valuation/Lincolnshire/pdf/Lincolnshire-2016-Final-Valuation-Report.pdf" TargetMode="External"/><Relationship Id="rId3" Type="http://schemas.microsoft.com/office/2007/relationships/stylesWithEffects" Target="stylesWithEffects.xml"/><Relationship Id="rId7" Type="http://schemas.openxmlformats.org/officeDocument/2006/relationships/package" Target="embeddings/Microsoft_Word_Document1.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5238</Words>
  <Characters>29861</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35029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Reena Fehnert</dc:creator>
  <cp:lastModifiedBy>Reena Fehnert</cp:lastModifiedBy>
  <cp:revision>2</cp:revision>
  <dcterms:created xsi:type="dcterms:W3CDTF">2018-10-03T09:59:00Z</dcterms:created>
  <dcterms:modified xsi:type="dcterms:W3CDTF">2018-10-03T09:59:00Z</dcterms:modified>
</cp:coreProperties>
</file>