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42BB" w:rsidRPr="006123F4" w:rsidRDefault="00025506">
      <w:pPr>
        <w:pBdr>
          <w:top w:val="nil"/>
          <w:left w:val="nil"/>
          <w:bottom w:val="nil"/>
          <w:right w:val="nil"/>
          <w:between w:val="nil"/>
        </w:pBdr>
        <w:spacing w:after="240"/>
        <w:ind w:left="360"/>
        <w:rPr>
          <w:i/>
        </w:rPr>
      </w:pPr>
      <w:r w:rsidRPr="006123F4">
        <w:rPr>
          <w:b/>
          <w:color w:val="000000"/>
          <w:sz w:val="24"/>
          <w:szCs w:val="24"/>
        </w:rPr>
        <w:t xml:space="preserve">LCRCA BUS SERVICE DELIVERY – OPERATOR MARKET ENGAGEMENT </w:t>
      </w:r>
    </w:p>
    <w:p w14:paraId="00000002" w14:textId="77777777" w:rsidR="006542BB" w:rsidRPr="006123F4" w:rsidRDefault="00025506">
      <w:pPr>
        <w:pBdr>
          <w:top w:val="nil"/>
          <w:left w:val="nil"/>
          <w:bottom w:val="nil"/>
          <w:right w:val="nil"/>
          <w:between w:val="nil"/>
        </w:pBdr>
        <w:spacing w:after="120" w:line="288" w:lineRule="auto"/>
        <w:rPr>
          <w:b/>
          <w:color w:val="000000"/>
          <w:sz w:val="24"/>
          <w:szCs w:val="24"/>
        </w:rPr>
      </w:pPr>
      <w:r w:rsidRPr="006123F4">
        <w:rPr>
          <w:noProof/>
        </w:rPr>
        <mc:AlternateContent>
          <mc:Choice Requires="wpg">
            <w:drawing>
              <wp:anchor distT="0" distB="0" distL="114300" distR="114300" simplePos="0" relativeHeight="251658240" behindDoc="0" locked="0" layoutInCell="1" hidden="0" allowOverlap="1" wp14:anchorId="27FD19E1" wp14:editId="33D6A514">
                <wp:simplePos x="0" y="0"/>
                <wp:positionH relativeFrom="column">
                  <wp:posOffset>38101</wp:posOffset>
                </wp:positionH>
                <wp:positionV relativeFrom="paragraph">
                  <wp:posOffset>12700</wp:posOffset>
                </wp:positionV>
                <wp:extent cx="5715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5715000" cy="1270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715000" cy="12700"/>
                        </a:xfrm>
                        <a:prstGeom prst="rect"/>
                        <a:ln/>
                      </pic:spPr>
                    </pic:pic>
                  </a:graphicData>
                </a:graphic>
              </wp:anchor>
            </w:drawing>
          </mc:Fallback>
        </mc:AlternateContent>
      </w:r>
    </w:p>
    <w:p w14:paraId="00000004" w14:textId="77777777" w:rsidR="006542BB" w:rsidRPr="006123F4" w:rsidRDefault="00025506">
      <w:pPr>
        <w:spacing w:before="240" w:after="240"/>
        <w:ind w:left="720" w:hanging="360"/>
        <w:rPr>
          <w:rFonts w:eastAsia="Roboto"/>
          <w:b/>
          <w:color w:val="3C4043"/>
          <w:sz w:val="21"/>
          <w:szCs w:val="21"/>
          <w:highlight w:val="white"/>
        </w:rPr>
      </w:pPr>
      <w:r w:rsidRPr="006123F4">
        <w:rPr>
          <w:rFonts w:eastAsia="Roboto"/>
          <w:b/>
          <w:color w:val="3C4043"/>
          <w:sz w:val="21"/>
          <w:szCs w:val="21"/>
          <w:highlight w:val="white"/>
        </w:rPr>
        <w:t>1.</w:t>
      </w:r>
      <w:r w:rsidRPr="006123F4">
        <w:rPr>
          <w:rFonts w:eastAsia="Roboto"/>
          <w:color w:val="3C4043"/>
          <w:sz w:val="14"/>
          <w:szCs w:val="14"/>
          <w:highlight w:val="white"/>
        </w:rPr>
        <w:t xml:space="preserve">     </w:t>
      </w:r>
      <w:r w:rsidRPr="006123F4">
        <w:rPr>
          <w:rFonts w:eastAsia="Roboto"/>
          <w:b/>
          <w:color w:val="3C4043"/>
          <w:sz w:val="21"/>
          <w:szCs w:val="21"/>
          <w:highlight w:val="white"/>
        </w:rPr>
        <w:t>Introduction and Purpose</w:t>
      </w:r>
    </w:p>
    <w:p w14:paraId="00000005" w14:textId="250C9059"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1.1.</w:t>
      </w:r>
      <w:r w:rsidRPr="006123F4">
        <w:rPr>
          <w:rFonts w:eastAsia="Roboto"/>
          <w:color w:val="3C4043"/>
          <w:sz w:val="14"/>
          <w:szCs w:val="14"/>
          <w:highlight w:val="white"/>
        </w:rPr>
        <w:t xml:space="preserve"> </w:t>
      </w:r>
      <w:r w:rsidR="00874786" w:rsidRPr="006123F4">
        <w:rPr>
          <w:rFonts w:eastAsia="Roboto"/>
          <w:color w:val="3C4043"/>
          <w:sz w:val="14"/>
          <w:szCs w:val="14"/>
          <w:highlight w:val="white"/>
        </w:rPr>
        <w:tab/>
      </w:r>
      <w:r w:rsidRPr="006123F4">
        <w:rPr>
          <w:rFonts w:eastAsia="Roboto"/>
          <w:color w:val="3C4043"/>
          <w:sz w:val="21"/>
          <w:szCs w:val="21"/>
          <w:highlight w:val="white"/>
        </w:rPr>
        <w:t>The Liverpool City Region Combined Authority (</w:t>
      </w:r>
      <w:r w:rsidRPr="006123F4">
        <w:rPr>
          <w:rFonts w:eastAsia="Roboto"/>
          <w:b/>
          <w:color w:val="3C4043"/>
          <w:sz w:val="21"/>
          <w:szCs w:val="21"/>
          <w:highlight w:val="white"/>
        </w:rPr>
        <w:t>LCRCA</w:t>
      </w:r>
      <w:r w:rsidRPr="006123F4">
        <w:rPr>
          <w:rFonts w:eastAsia="Roboto"/>
          <w:color w:val="3C4043"/>
          <w:sz w:val="21"/>
          <w:szCs w:val="21"/>
          <w:highlight w:val="white"/>
        </w:rPr>
        <w:t>) is undertaking an assessment of new bus reform options in the Liverpool City Region</w:t>
      </w:r>
      <w:r w:rsidR="00580075" w:rsidRPr="006123F4">
        <w:rPr>
          <w:rFonts w:eastAsia="Roboto"/>
          <w:color w:val="3C4043"/>
          <w:sz w:val="21"/>
          <w:szCs w:val="21"/>
          <w:highlight w:val="white"/>
        </w:rPr>
        <w:t xml:space="preserve"> (</w:t>
      </w:r>
      <w:r w:rsidR="00580075" w:rsidRPr="006123F4">
        <w:rPr>
          <w:rFonts w:eastAsia="Roboto"/>
          <w:b/>
          <w:bCs/>
          <w:color w:val="3C4043"/>
          <w:sz w:val="21"/>
          <w:szCs w:val="21"/>
          <w:highlight w:val="white"/>
        </w:rPr>
        <w:t>LCR</w:t>
      </w:r>
      <w:r w:rsidR="00580075" w:rsidRPr="006123F4">
        <w:rPr>
          <w:rFonts w:eastAsia="Roboto"/>
          <w:color w:val="3C4043"/>
          <w:sz w:val="21"/>
          <w:szCs w:val="21"/>
          <w:highlight w:val="white"/>
        </w:rPr>
        <w:t>)</w:t>
      </w:r>
      <w:r w:rsidRPr="006123F4">
        <w:rPr>
          <w:rFonts w:eastAsia="Roboto"/>
          <w:color w:val="3C4043"/>
          <w:sz w:val="21"/>
          <w:szCs w:val="21"/>
          <w:highlight w:val="white"/>
        </w:rPr>
        <w:t xml:space="preserve"> pursuant to the Transport Act 2000 (as amended by the Bus Services Act 2017) (the </w:t>
      </w:r>
      <w:r w:rsidRPr="006123F4">
        <w:rPr>
          <w:rFonts w:eastAsia="Roboto"/>
          <w:b/>
          <w:color w:val="3C4043"/>
          <w:sz w:val="21"/>
          <w:szCs w:val="21"/>
          <w:highlight w:val="white"/>
        </w:rPr>
        <w:t>Act</w:t>
      </w:r>
      <w:r w:rsidRPr="006123F4">
        <w:rPr>
          <w:rFonts w:eastAsia="Roboto"/>
          <w:color w:val="3C4043"/>
          <w:sz w:val="21"/>
          <w:szCs w:val="21"/>
          <w:highlight w:val="white"/>
        </w:rPr>
        <w:t>).</w:t>
      </w:r>
    </w:p>
    <w:p w14:paraId="00000006" w14:textId="35E0B014"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1.2.</w:t>
      </w:r>
      <w:r w:rsidRPr="006123F4">
        <w:rPr>
          <w:rFonts w:eastAsia="Roboto"/>
          <w:color w:val="3C4043"/>
          <w:sz w:val="14"/>
          <w:szCs w:val="14"/>
          <w:highlight w:val="white"/>
        </w:rPr>
        <w:t xml:space="preserve">  </w:t>
      </w:r>
      <w:r w:rsidR="00874786" w:rsidRPr="006123F4">
        <w:rPr>
          <w:rFonts w:eastAsia="Roboto"/>
          <w:color w:val="3C4043"/>
          <w:sz w:val="14"/>
          <w:szCs w:val="14"/>
          <w:highlight w:val="white"/>
        </w:rPr>
        <w:tab/>
      </w:r>
      <w:r w:rsidRPr="006123F4">
        <w:rPr>
          <w:rFonts w:eastAsia="Roboto"/>
          <w:color w:val="3C4043"/>
          <w:sz w:val="21"/>
          <w:szCs w:val="21"/>
          <w:highlight w:val="white"/>
        </w:rPr>
        <w:t>This information memorandum (</w:t>
      </w:r>
      <w:r w:rsidRPr="006123F4">
        <w:rPr>
          <w:rFonts w:eastAsia="Roboto"/>
          <w:b/>
          <w:color w:val="3C4043"/>
          <w:sz w:val="21"/>
          <w:szCs w:val="21"/>
          <w:highlight w:val="white"/>
        </w:rPr>
        <w:t>IM</w:t>
      </w:r>
      <w:r w:rsidRPr="006123F4">
        <w:rPr>
          <w:rFonts w:eastAsia="Roboto"/>
          <w:color w:val="3C4043"/>
          <w:sz w:val="21"/>
          <w:szCs w:val="21"/>
          <w:highlight w:val="white"/>
        </w:rPr>
        <w:t>) has been issued by the LCRCA as part of a market engagement exercise to provide current and prospective operators with infor</w:t>
      </w:r>
      <w:r w:rsidR="00CC6388" w:rsidRPr="006123F4">
        <w:rPr>
          <w:rFonts w:eastAsia="Roboto"/>
          <w:color w:val="3C4043"/>
          <w:sz w:val="21"/>
          <w:szCs w:val="21"/>
          <w:highlight w:val="white"/>
        </w:rPr>
        <w:t>mation about the LCRCA's</w:t>
      </w:r>
      <w:r w:rsidRPr="006123F4">
        <w:rPr>
          <w:rFonts w:eastAsia="Roboto"/>
          <w:color w:val="3C4043"/>
          <w:sz w:val="21"/>
          <w:szCs w:val="21"/>
          <w:highlight w:val="white"/>
        </w:rPr>
        <w:t xml:space="preserve"> commercial proposition for bus franchising and to seek input from interested parties to inform the LCRCA's understanding of the capabilities of the market. </w:t>
      </w:r>
    </w:p>
    <w:p w14:paraId="00000007" w14:textId="38E61A3B"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1.3.</w:t>
      </w:r>
      <w:r w:rsidRPr="006123F4">
        <w:rPr>
          <w:rFonts w:eastAsia="Roboto"/>
          <w:color w:val="3C4043"/>
          <w:sz w:val="14"/>
          <w:szCs w:val="14"/>
          <w:highlight w:val="white"/>
        </w:rPr>
        <w:t xml:space="preserve"> </w:t>
      </w:r>
      <w:r w:rsidRPr="006123F4">
        <w:rPr>
          <w:rFonts w:eastAsia="Roboto"/>
          <w:color w:val="3C4043"/>
          <w:sz w:val="21"/>
          <w:szCs w:val="21"/>
          <w:highlight w:val="white"/>
        </w:rPr>
        <w:t>This IM is being sent to</w:t>
      </w:r>
      <w:r w:rsidR="00724949" w:rsidRPr="006123F4">
        <w:rPr>
          <w:rFonts w:eastAsia="Roboto"/>
          <w:color w:val="3C4043"/>
          <w:sz w:val="21"/>
          <w:szCs w:val="21"/>
          <w:highlight w:val="white"/>
        </w:rPr>
        <w:t xml:space="preserve"> bus operators within the LCR and</w:t>
      </w:r>
      <w:r w:rsidRPr="006123F4">
        <w:rPr>
          <w:rFonts w:eastAsia="Roboto"/>
          <w:color w:val="3C4043"/>
          <w:sz w:val="21"/>
          <w:szCs w:val="21"/>
          <w:highlight w:val="white"/>
        </w:rPr>
        <w:t xml:space="preserve"> respondents to the </w:t>
      </w:r>
      <w:r w:rsidR="00593BFC" w:rsidRPr="006123F4">
        <w:rPr>
          <w:rFonts w:eastAsia="Roboto"/>
          <w:color w:val="3C4043"/>
          <w:sz w:val="21"/>
          <w:szCs w:val="21"/>
          <w:highlight w:val="white"/>
        </w:rPr>
        <w:t>Periodic Indicative Notice</w:t>
      </w:r>
      <w:r w:rsidRPr="006123F4">
        <w:rPr>
          <w:rFonts w:eastAsia="Roboto"/>
          <w:color w:val="3C4043"/>
          <w:sz w:val="21"/>
          <w:szCs w:val="21"/>
          <w:highlight w:val="white"/>
        </w:rPr>
        <w:t xml:space="preserve"> (</w:t>
      </w:r>
      <w:r w:rsidRPr="006123F4">
        <w:rPr>
          <w:rFonts w:eastAsia="Roboto"/>
          <w:b/>
          <w:color w:val="3C4043"/>
          <w:sz w:val="21"/>
          <w:szCs w:val="21"/>
          <w:highlight w:val="white"/>
        </w:rPr>
        <w:t>PIN</w:t>
      </w:r>
      <w:r w:rsidR="00E402D2" w:rsidRPr="006123F4">
        <w:rPr>
          <w:rFonts w:eastAsia="Roboto"/>
          <w:color w:val="3C4043"/>
          <w:sz w:val="21"/>
          <w:szCs w:val="21"/>
          <w:highlight w:val="white"/>
        </w:rPr>
        <w:t xml:space="preserve">) for </w:t>
      </w:r>
      <w:r w:rsidRPr="006123F4">
        <w:rPr>
          <w:rFonts w:eastAsia="Roboto"/>
          <w:color w:val="3C4043"/>
          <w:sz w:val="21"/>
          <w:szCs w:val="21"/>
          <w:highlight w:val="white"/>
        </w:rPr>
        <w:t>Liverpool City Region B</w:t>
      </w:r>
      <w:r w:rsidR="00E402D2" w:rsidRPr="006123F4">
        <w:rPr>
          <w:rFonts w:eastAsia="Roboto"/>
          <w:color w:val="3C4043"/>
          <w:sz w:val="21"/>
          <w:szCs w:val="21"/>
          <w:highlight w:val="white"/>
        </w:rPr>
        <w:t>us Franchising: Market Sounding</w:t>
      </w:r>
      <w:r w:rsidRPr="006123F4">
        <w:rPr>
          <w:rFonts w:eastAsia="Roboto"/>
          <w:color w:val="3C4043"/>
          <w:sz w:val="21"/>
          <w:szCs w:val="21"/>
          <w:highlight w:val="white"/>
        </w:rPr>
        <w:t>. This IM includes a questionnaire to assist the LCRCA in carrying out the market engagement exercise.</w:t>
      </w:r>
    </w:p>
    <w:p w14:paraId="00000008" w14:textId="2B22C1C5"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1.4.</w:t>
      </w:r>
      <w:r w:rsidRPr="006123F4">
        <w:rPr>
          <w:rFonts w:eastAsia="Roboto"/>
          <w:color w:val="3C4043"/>
          <w:sz w:val="14"/>
          <w:szCs w:val="14"/>
          <w:highlight w:val="white"/>
        </w:rPr>
        <w:t xml:space="preserve">  </w:t>
      </w:r>
      <w:r w:rsidRPr="006123F4">
        <w:rPr>
          <w:rFonts w:eastAsia="Roboto"/>
          <w:color w:val="3C4043"/>
          <w:sz w:val="21"/>
          <w:szCs w:val="21"/>
          <w:highlight w:val="white"/>
        </w:rPr>
        <w:t>At this stage, the LCRCA is establishing the level of market interest to inform the franchising assessment. Any information gathered pursuant to this IM will not be considered in any future tender evaluation exercise.</w:t>
      </w:r>
    </w:p>
    <w:p w14:paraId="4A247910" w14:textId="744544E8" w:rsidR="00B1780A" w:rsidRPr="006123F4" w:rsidRDefault="00025506" w:rsidP="00B1780A">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1.5.</w:t>
      </w:r>
      <w:r w:rsidRPr="006123F4">
        <w:rPr>
          <w:rFonts w:eastAsia="Roboto"/>
          <w:color w:val="3C4043"/>
          <w:sz w:val="14"/>
          <w:szCs w:val="14"/>
          <w:highlight w:val="white"/>
        </w:rPr>
        <w:t xml:space="preserve">  </w:t>
      </w:r>
      <w:r w:rsidRPr="006123F4">
        <w:rPr>
          <w:rFonts w:eastAsia="Roboto"/>
          <w:color w:val="3C4043"/>
          <w:sz w:val="21"/>
          <w:szCs w:val="21"/>
          <w:highlight w:val="white"/>
        </w:rPr>
        <w:t xml:space="preserve">Participation or non-participation in this market engagement shall not prevent any party participating in a potential </w:t>
      </w:r>
      <w:r w:rsidR="00CC6388" w:rsidRPr="006123F4">
        <w:rPr>
          <w:rFonts w:eastAsia="Roboto"/>
          <w:color w:val="3C4043"/>
          <w:sz w:val="21"/>
          <w:szCs w:val="21"/>
          <w:highlight w:val="white"/>
        </w:rPr>
        <w:t xml:space="preserve">consultation or </w:t>
      </w:r>
      <w:r w:rsidRPr="006123F4">
        <w:rPr>
          <w:rFonts w:eastAsia="Roboto"/>
          <w:color w:val="3C4043"/>
          <w:sz w:val="21"/>
          <w:szCs w:val="21"/>
          <w:highlight w:val="white"/>
        </w:rPr>
        <w:t xml:space="preserve">procurement process nor is it intended that any information supplied shall place any party at an advantage in any forthcoming </w:t>
      </w:r>
      <w:r w:rsidR="00CC6388" w:rsidRPr="006123F4">
        <w:rPr>
          <w:rFonts w:eastAsia="Roboto"/>
          <w:color w:val="3C4043"/>
          <w:sz w:val="21"/>
          <w:szCs w:val="21"/>
          <w:highlight w:val="white"/>
        </w:rPr>
        <w:t xml:space="preserve">consultation or </w:t>
      </w:r>
      <w:r w:rsidRPr="006123F4">
        <w:rPr>
          <w:rFonts w:eastAsia="Roboto"/>
          <w:color w:val="3C4043"/>
          <w:sz w:val="21"/>
          <w:szCs w:val="21"/>
          <w:highlight w:val="white"/>
        </w:rPr>
        <w:t>procurement process.</w:t>
      </w:r>
    </w:p>
    <w:p w14:paraId="320196BC" w14:textId="1972C376" w:rsidR="00B1780A" w:rsidRPr="006123F4" w:rsidRDefault="00B1780A" w:rsidP="00B1780A">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1.6.</w:t>
      </w:r>
      <w:r w:rsidRPr="006123F4">
        <w:rPr>
          <w:rFonts w:eastAsia="Roboto"/>
          <w:color w:val="3C4043"/>
          <w:sz w:val="14"/>
          <w:szCs w:val="14"/>
          <w:highlight w:val="white"/>
        </w:rPr>
        <w:t xml:space="preserve"> </w:t>
      </w:r>
      <w:r w:rsidRPr="006123F4">
        <w:rPr>
          <w:rFonts w:eastAsia="Roboto"/>
          <w:color w:val="3C4043"/>
          <w:sz w:val="21"/>
          <w:szCs w:val="21"/>
          <w:highlight w:val="white"/>
        </w:rPr>
        <w:t xml:space="preserve"> </w:t>
      </w:r>
      <w:r w:rsidR="00DA1DAC" w:rsidRPr="006123F4">
        <w:rPr>
          <w:rFonts w:eastAsia="Roboto"/>
          <w:color w:val="3C4043"/>
          <w:sz w:val="21"/>
          <w:szCs w:val="21"/>
          <w:highlight w:val="white"/>
        </w:rPr>
        <w:t>R</w:t>
      </w:r>
      <w:r w:rsidRPr="006123F4">
        <w:rPr>
          <w:rFonts w:eastAsia="Roboto"/>
          <w:color w:val="3C4043"/>
          <w:sz w:val="21"/>
          <w:szCs w:val="21"/>
          <w:highlight w:val="white"/>
        </w:rPr>
        <w:t xml:space="preserve">esponses given pursuant to this IM </w:t>
      </w:r>
      <w:r w:rsidRPr="006123F4">
        <w:rPr>
          <w:rFonts w:eastAsia="Roboto"/>
          <w:color w:val="3C4043"/>
          <w:sz w:val="21"/>
          <w:szCs w:val="21"/>
        </w:rPr>
        <w:t>shall not be taken as support or otherwise for the franchising proposition itself.</w:t>
      </w:r>
    </w:p>
    <w:p w14:paraId="0000000A" w14:textId="696A2EBD" w:rsidR="006542BB" w:rsidRDefault="00B1780A">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1.7</w:t>
      </w:r>
      <w:r w:rsidR="00025506" w:rsidRPr="006123F4">
        <w:rPr>
          <w:rFonts w:eastAsia="Roboto"/>
          <w:color w:val="3C4043"/>
          <w:sz w:val="21"/>
          <w:szCs w:val="21"/>
          <w:highlight w:val="white"/>
        </w:rPr>
        <w:t>.</w:t>
      </w:r>
      <w:r w:rsidR="00025506" w:rsidRPr="006123F4">
        <w:rPr>
          <w:rFonts w:eastAsia="Roboto"/>
          <w:color w:val="3C4043"/>
          <w:sz w:val="14"/>
          <w:szCs w:val="14"/>
          <w:highlight w:val="white"/>
        </w:rPr>
        <w:t xml:space="preserve"> </w:t>
      </w:r>
      <w:r w:rsidR="00025506" w:rsidRPr="006123F4">
        <w:rPr>
          <w:rFonts w:eastAsia="Roboto"/>
          <w:color w:val="3C4043"/>
          <w:sz w:val="21"/>
          <w:szCs w:val="21"/>
          <w:highlight w:val="white"/>
        </w:rPr>
        <w:t>This IM</w:t>
      </w:r>
      <w:r w:rsidR="00A3198E" w:rsidRPr="006123F4">
        <w:rPr>
          <w:rFonts w:eastAsia="Roboto"/>
          <w:color w:val="3C4043"/>
          <w:sz w:val="21"/>
          <w:szCs w:val="21"/>
          <w:highlight w:val="white"/>
        </w:rPr>
        <w:t xml:space="preserve"> is without prejudice to the LCRCA's assessment of other bus service delivery optio</w:t>
      </w:r>
      <w:r w:rsidRPr="006123F4">
        <w:rPr>
          <w:rFonts w:eastAsia="Roboto"/>
          <w:color w:val="3C4043"/>
          <w:sz w:val="21"/>
          <w:szCs w:val="21"/>
          <w:highlight w:val="white"/>
        </w:rPr>
        <w:t>ns and</w:t>
      </w:r>
      <w:r w:rsidR="00025506" w:rsidRPr="006123F4">
        <w:rPr>
          <w:rFonts w:eastAsia="Roboto"/>
          <w:color w:val="3C4043"/>
          <w:sz w:val="21"/>
          <w:szCs w:val="21"/>
          <w:highlight w:val="white"/>
        </w:rPr>
        <w:t xml:space="preserve"> does not </w:t>
      </w:r>
      <w:r w:rsidR="00025506" w:rsidRPr="008D6F4A">
        <w:rPr>
          <w:rFonts w:eastAsia="Roboto"/>
          <w:sz w:val="21"/>
          <w:szCs w:val="21"/>
          <w:highlight w:val="white"/>
        </w:rPr>
        <w:t xml:space="preserve">formally signify </w:t>
      </w:r>
      <w:r w:rsidRPr="008D6F4A">
        <w:rPr>
          <w:rFonts w:eastAsia="Roboto"/>
          <w:sz w:val="21"/>
          <w:szCs w:val="21"/>
          <w:highlight w:val="white"/>
        </w:rPr>
        <w:t>the beginning of a consultation, nor</w:t>
      </w:r>
      <w:r w:rsidR="00025506" w:rsidRPr="008D6F4A">
        <w:rPr>
          <w:rFonts w:eastAsia="Roboto"/>
          <w:sz w:val="21"/>
          <w:szCs w:val="21"/>
          <w:highlight w:val="white"/>
        </w:rPr>
        <w:t xml:space="preserve"> constitute a commitment by the LCRCA or the Metro Mayor of the </w:t>
      </w:r>
      <w:r w:rsidR="00797A9B" w:rsidRPr="008D6F4A">
        <w:rPr>
          <w:rFonts w:eastAsia="Roboto"/>
          <w:bCs/>
          <w:sz w:val="21"/>
          <w:szCs w:val="21"/>
          <w:highlight w:val="white"/>
        </w:rPr>
        <w:t>LCR</w:t>
      </w:r>
      <w:r w:rsidR="00025506" w:rsidRPr="008D6F4A">
        <w:rPr>
          <w:rFonts w:eastAsia="Roboto"/>
          <w:sz w:val="21"/>
          <w:szCs w:val="21"/>
          <w:highlight w:val="white"/>
        </w:rPr>
        <w:t xml:space="preserve"> to implement a bus franchising scheme. In the event that a formal </w:t>
      </w:r>
      <w:r w:rsidR="00025506" w:rsidRPr="006123F4">
        <w:rPr>
          <w:rFonts w:eastAsia="Roboto"/>
          <w:color w:val="3C4043"/>
          <w:sz w:val="21"/>
          <w:szCs w:val="21"/>
          <w:highlight w:val="white"/>
        </w:rPr>
        <w:t xml:space="preserve">consultation on the assessment is </w:t>
      </w:r>
      <w:r w:rsidR="00DC168C" w:rsidRPr="006123F4">
        <w:rPr>
          <w:rFonts w:eastAsia="Roboto"/>
          <w:color w:val="3C4043"/>
          <w:sz w:val="21"/>
          <w:szCs w:val="21"/>
          <w:highlight w:val="white"/>
        </w:rPr>
        <w:t>to be undertaken</w:t>
      </w:r>
      <w:r w:rsidR="00025506" w:rsidRPr="006123F4">
        <w:rPr>
          <w:rFonts w:eastAsia="Roboto"/>
          <w:color w:val="3C4043"/>
          <w:sz w:val="21"/>
          <w:szCs w:val="21"/>
          <w:highlight w:val="white"/>
        </w:rPr>
        <w:t xml:space="preserve"> pursuant to the Act, a separate contract notice will be issued.</w:t>
      </w:r>
    </w:p>
    <w:p w14:paraId="0345F8EF" w14:textId="46039D27" w:rsidR="008D6F4A" w:rsidRPr="006123F4" w:rsidRDefault="008D6F4A" w:rsidP="008D6F4A">
      <w:pPr>
        <w:spacing w:before="240" w:after="240"/>
        <w:ind w:left="1240" w:hanging="440"/>
        <w:rPr>
          <w:rFonts w:eastAsia="Roboto"/>
          <w:color w:val="3C4043"/>
          <w:sz w:val="21"/>
          <w:szCs w:val="21"/>
          <w:highlight w:val="white"/>
        </w:rPr>
      </w:pPr>
      <w:r>
        <w:rPr>
          <w:rFonts w:eastAsia="Roboto"/>
          <w:color w:val="3C4043"/>
          <w:sz w:val="21"/>
          <w:szCs w:val="21"/>
          <w:highlight w:val="white"/>
        </w:rPr>
        <w:t>1.8</w:t>
      </w:r>
      <w:r w:rsidRPr="006123F4">
        <w:rPr>
          <w:rFonts w:eastAsia="Roboto"/>
          <w:color w:val="3C4043"/>
          <w:sz w:val="21"/>
          <w:szCs w:val="21"/>
          <w:highlight w:val="white"/>
        </w:rPr>
        <w:t>.</w:t>
      </w:r>
      <w:r w:rsidRPr="006123F4">
        <w:rPr>
          <w:rFonts w:eastAsia="Roboto"/>
          <w:color w:val="3C4043"/>
          <w:sz w:val="14"/>
          <w:szCs w:val="14"/>
          <w:highlight w:val="white"/>
        </w:rPr>
        <w:t xml:space="preserve"> </w:t>
      </w:r>
      <w:r w:rsidR="00B74669">
        <w:rPr>
          <w:sz w:val="21"/>
          <w:szCs w:val="21"/>
        </w:rPr>
        <w:t>Parties shall be responsible for</w:t>
      </w:r>
      <w:r w:rsidRPr="008D6F4A">
        <w:rPr>
          <w:sz w:val="21"/>
          <w:szCs w:val="21"/>
        </w:rPr>
        <w:t xml:space="preserve"> their own costs incurred in connection with this market engagement exercise.</w:t>
      </w:r>
    </w:p>
    <w:p w14:paraId="0000000B" w14:textId="77777777" w:rsidR="006542BB" w:rsidRPr="006123F4" w:rsidRDefault="00025506">
      <w:pPr>
        <w:spacing w:before="240" w:after="240"/>
        <w:ind w:left="720" w:hanging="360"/>
        <w:rPr>
          <w:rFonts w:eastAsia="Roboto"/>
          <w:b/>
          <w:color w:val="3C4043"/>
          <w:sz w:val="21"/>
          <w:szCs w:val="21"/>
          <w:highlight w:val="white"/>
        </w:rPr>
      </w:pPr>
      <w:r w:rsidRPr="006123F4">
        <w:rPr>
          <w:rFonts w:eastAsia="Roboto"/>
          <w:b/>
          <w:color w:val="3C4043"/>
          <w:sz w:val="21"/>
          <w:szCs w:val="21"/>
          <w:highlight w:val="white"/>
        </w:rPr>
        <w:t>2.</w:t>
      </w:r>
      <w:r w:rsidRPr="006123F4">
        <w:rPr>
          <w:rFonts w:eastAsia="Roboto"/>
          <w:color w:val="3C4043"/>
          <w:sz w:val="14"/>
          <w:szCs w:val="14"/>
          <w:highlight w:val="white"/>
        </w:rPr>
        <w:t xml:space="preserve">     </w:t>
      </w:r>
      <w:r w:rsidRPr="006123F4">
        <w:rPr>
          <w:rFonts w:eastAsia="Roboto"/>
          <w:b/>
          <w:color w:val="3C4043"/>
          <w:sz w:val="21"/>
          <w:szCs w:val="21"/>
          <w:highlight w:val="white"/>
        </w:rPr>
        <w:t>Market Engagement Objectives</w:t>
      </w:r>
    </w:p>
    <w:p w14:paraId="0000000C" w14:textId="77777777"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2.1.</w:t>
      </w:r>
      <w:r w:rsidRPr="006123F4">
        <w:rPr>
          <w:rFonts w:eastAsia="Roboto"/>
          <w:color w:val="3C4043"/>
          <w:sz w:val="14"/>
          <w:szCs w:val="14"/>
          <w:highlight w:val="white"/>
        </w:rPr>
        <w:t xml:space="preserve">   </w:t>
      </w:r>
      <w:r w:rsidRPr="006123F4">
        <w:rPr>
          <w:rFonts w:eastAsia="Roboto"/>
          <w:color w:val="3C4043"/>
          <w:sz w:val="21"/>
          <w:szCs w:val="21"/>
          <w:highlight w:val="white"/>
        </w:rPr>
        <w:t>The objectives of this market engagement exercise are to:</w:t>
      </w:r>
    </w:p>
    <w:p w14:paraId="0000000D" w14:textId="4CBDAE40" w:rsidR="006542BB" w:rsidRPr="006123F4" w:rsidRDefault="00025506" w:rsidP="00874786">
      <w:pPr>
        <w:spacing w:before="240" w:after="240"/>
        <w:ind w:left="1985" w:hanging="709"/>
        <w:rPr>
          <w:rFonts w:eastAsia="Roboto"/>
          <w:color w:val="3C4043"/>
          <w:sz w:val="21"/>
          <w:szCs w:val="21"/>
          <w:highlight w:val="white"/>
        </w:rPr>
      </w:pPr>
      <w:r w:rsidRPr="006123F4">
        <w:rPr>
          <w:rFonts w:eastAsia="Roboto"/>
          <w:color w:val="3C4043"/>
          <w:sz w:val="21"/>
          <w:szCs w:val="21"/>
          <w:highlight w:val="white"/>
        </w:rPr>
        <w:t>2.1.1.</w:t>
      </w:r>
      <w:r w:rsidR="00874786" w:rsidRPr="006123F4">
        <w:rPr>
          <w:rFonts w:eastAsia="Roboto"/>
          <w:color w:val="3C4043"/>
          <w:sz w:val="21"/>
          <w:szCs w:val="21"/>
          <w:highlight w:val="white"/>
        </w:rPr>
        <w:tab/>
      </w:r>
      <w:r w:rsidRPr="006123F4">
        <w:rPr>
          <w:rFonts w:eastAsia="Roboto"/>
          <w:color w:val="3C4043"/>
          <w:sz w:val="21"/>
          <w:szCs w:val="21"/>
          <w:highlight w:val="white"/>
        </w:rPr>
        <w:t>seek evidence to inform the assessment for franchising and to allow the LCRCA</w:t>
      </w:r>
      <w:r w:rsidRPr="006123F4">
        <w:rPr>
          <w:rFonts w:eastAsia="Roboto"/>
          <w:b/>
          <w:color w:val="3C4043"/>
          <w:sz w:val="21"/>
          <w:szCs w:val="21"/>
          <w:highlight w:val="white"/>
        </w:rPr>
        <w:t xml:space="preserve"> </w:t>
      </w:r>
      <w:r w:rsidRPr="006123F4">
        <w:rPr>
          <w:rFonts w:eastAsia="Roboto"/>
          <w:color w:val="3C4043"/>
          <w:sz w:val="21"/>
          <w:szCs w:val="21"/>
          <w:highlight w:val="white"/>
        </w:rPr>
        <w:t>to critically assess the viability and suitability of the commercial proposition;</w:t>
      </w:r>
    </w:p>
    <w:p w14:paraId="0000000E" w14:textId="1B1D5D03" w:rsidR="006542BB" w:rsidRPr="006123F4" w:rsidRDefault="00025506" w:rsidP="00874786">
      <w:pPr>
        <w:spacing w:before="240" w:after="240"/>
        <w:ind w:left="1985" w:hanging="709"/>
        <w:rPr>
          <w:rFonts w:eastAsia="Roboto"/>
          <w:color w:val="3C4043"/>
          <w:sz w:val="21"/>
          <w:szCs w:val="21"/>
          <w:highlight w:val="white"/>
        </w:rPr>
      </w:pPr>
      <w:r w:rsidRPr="006123F4">
        <w:rPr>
          <w:rFonts w:eastAsia="Roboto"/>
          <w:color w:val="3C4043"/>
          <w:sz w:val="21"/>
          <w:szCs w:val="21"/>
          <w:highlight w:val="white"/>
        </w:rPr>
        <w:t>2.1.2.</w:t>
      </w:r>
      <w:r w:rsidR="00874786" w:rsidRPr="006123F4">
        <w:rPr>
          <w:rFonts w:eastAsia="Roboto"/>
          <w:color w:val="3C4043"/>
          <w:sz w:val="21"/>
          <w:szCs w:val="21"/>
          <w:highlight w:val="white"/>
        </w:rPr>
        <w:tab/>
      </w:r>
      <w:r w:rsidRPr="006123F4">
        <w:rPr>
          <w:rFonts w:eastAsia="Roboto"/>
          <w:color w:val="3C4043"/>
          <w:sz w:val="21"/>
          <w:szCs w:val="21"/>
          <w:highlight w:val="white"/>
        </w:rPr>
        <w:t xml:space="preserve">gain insight to the market's capabilities and preferences and to identify the level of market interest; </w:t>
      </w:r>
    </w:p>
    <w:p w14:paraId="147405F1" w14:textId="77777777" w:rsidR="00A3198E" w:rsidRPr="006123F4" w:rsidRDefault="00025506" w:rsidP="00A3198E">
      <w:pPr>
        <w:spacing w:before="240" w:after="240"/>
        <w:ind w:left="1985" w:hanging="709"/>
        <w:rPr>
          <w:rFonts w:eastAsia="Roboto"/>
          <w:color w:val="3C4043"/>
          <w:sz w:val="21"/>
          <w:szCs w:val="21"/>
          <w:highlight w:val="white"/>
        </w:rPr>
      </w:pPr>
      <w:r w:rsidRPr="006123F4">
        <w:rPr>
          <w:rFonts w:eastAsia="Roboto"/>
          <w:color w:val="3C4043"/>
          <w:sz w:val="21"/>
          <w:szCs w:val="21"/>
          <w:highlight w:val="white"/>
        </w:rPr>
        <w:t>2.1.3.</w:t>
      </w:r>
      <w:r w:rsidR="00874786" w:rsidRPr="006123F4">
        <w:rPr>
          <w:rFonts w:eastAsia="Roboto"/>
          <w:color w:val="3C4043"/>
          <w:sz w:val="21"/>
          <w:szCs w:val="21"/>
          <w:highlight w:val="white"/>
        </w:rPr>
        <w:tab/>
      </w:r>
      <w:r w:rsidRPr="006123F4">
        <w:rPr>
          <w:rFonts w:eastAsia="Roboto"/>
          <w:color w:val="3C4043"/>
          <w:sz w:val="21"/>
          <w:szCs w:val="21"/>
          <w:highlight w:val="white"/>
        </w:rPr>
        <w:t xml:space="preserve">understand </w:t>
      </w:r>
      <w:r w:rsidR="00DC168C" w:rsidRPr="006123F4">
        <w:rPr>
          <w:rFonts w:eastAsia="Roboto"/>
          <w:color w:val="3C4043"/>
          <w:sz w:val="21"/>
          <w:szCs w:val="21"/>
          <w:highlight w:val="white"/>
        </w:rPr>
        <w:t xml:space="preserve">the associated </w:t>
      </w:r>
      <w:r w:rsidRPr="006123F4">
        <w:rPr>
          <w:rFonts w:eastAsia="Roboto"/>
          <w:color w:val="3C4043"/>
          <w:sz w:val="21"/>
          <w:szCs w:val="21"/>
          <w:highlight w:val="white"/>
        </w:rPr>
        <w:t xml:space="preserve">risks and issues; </w:t>
      </w:r>
    </w:p>
    <w:p w14:paraId="0000000F" w14:textId="4D94C92F" w:rsidR="006542BB" w:rsidRPr="006123F4" w:rsidRDefault="00A3198E" w:rsidP="00A3198E">
      <w:pPr>
        <w:spacing w:before="240" w:after="240"/>
        <w:ind w:left="1985" w:hanging="709"/>
        <w:rPr>
          <w:rFonts w:eastAsia="Roboto"/>
          <w:color w:val="3C4043"/>
          <w:sz w:val="21"/>
          <w:szCs w:val="21"/>
          <w:highlight w:val="white"/>
        </w:rPr>
      </w:pPr>
      <w:r w:rsidRPr="006123F4">
        <w:rPr>
          <w:rFonts w:eastAsia="Roboto"/>
          <w:color w:val="3C4043"/>
          <w:sz w:val="21"/>
          <w:szCs w:val="21"/>
          <w:highlight w:val="white"/>
        </w:rPr>
        <w:t>2.1.4.</w:t>
      </w:r>
      <w:r w:rsidRPr="006123F4">
        <w:rPr>
          <w:rFonts w:eastAsia="Roboto"/>
          <w:color w:val="3C4043"/>
          <w:sz w:val="21"/>
          <w:szCs w:val="21"/>
          <w:highlight w:val="white"/>
        </w:rPr>
        <w:tab/>
      </w:r>
      <w:r w:rsidR="00B1780A" w:rsidRPr="006123F4">
        <w:rPr>
          <w:rFonts w:eastAsia="Roboto"/>
          <w:color w:val="3C4043"/>
          <w:sz w:val="21"/>
          <w:szCs w:val="21"/>
          <w:highlight w:val="white"/>
        </w:rPr>
        <w:t>identify opportunities to refine the commercial proposition, considering the best outcomes for passengers, operators and the LCRCA</w:t>
      </w:r>
      <w:r w:rsidRPr="006123F4">
        <w:rPr>
          <w:rFonts w:eastAsia="Roboto"/>
          <w:color w:val="3C4043"/>
          <w:sz w:val="21"/>
          <w:szCs w:val="21"/>
          <w:highlight w:val="white"/>
        </w:rPr>
        <w:t xml:space="preserve">; </w:t>
      </w:r>
      <w:r w:rsidR="00025506" w:rsidRPr="006123F4">
        <w:rPr>
          <w:rFonts w:eastAsia="Roboto"/>
          <w:color w:val="3C4043"/>
          <w:sz w:val="21"/>
          <w:szCs w:val="21"/>
          <w:highlight w:val="white"/>
        </w:rPr>
        <w:t>and</w:t>
      </w:r>
    </w:p>
    <w:p w14:paraId="00000010" w14:textId="37052A26" w:rsidR="006542BB" w:rsidRPr="006123F4" w:rsidRDefault="00A3198E" w:rsidP="00A3198E">
      <w:pPr>
        <w:spacing w:before="240" w:after="240"/>
        <w:ind w:left="1985" w:hanging="709"/>
        <w:rPr>
          <w:rFonts w:eastAsia="Roboto"/>
          <w:color w:val="3C4043"/>
          <w:sz w:val="21"/>
          <w:szCs w:val="21"/>
          <w:highlight w:val="white"/>
        </w:rPr>
      </w:pPr>
      <w:r w:rsidRPr="006123F4">
        <w:rPr>
          <w:rFonts w:eastAsia="Roboto"/>
          <w:color w:val="3C4043"/>
          <w:sz w:val="21"/>
          <w:szCs w:val="21"/>
          <w:highlight w:val="white"/>
        </w:rPr>
        <w:lastRenderedPageBreak/>
        <w:t>2.1.5</w:t>
      </w:r>
      <w:r w:rsidR="00025506" w:rsidRPr="006123F4">
        <w:rPr>
          <w:rFonts w:eastAsia="Roboto"/>
          <w:color w:val="3C4043"/>
          <w:sz w:val="21"/>
          <w:szCs w:val="21"/>
          <w:highlight w:val="white"/>
        </w:rPr>
        <w:t>.</w:t>
      </w:r>
      <w:r w:rsidR="00874786" w:rsidRPr="006123F4">
        <w:rPr>
          <w:rFonts w:eastAsia="Roboto"/>
          <w:color w:val="3C4043"/>
          <w:sz w:val="21"/>
          <w:szCs w:val="21"/>
          <w:highlight w:val="white"/>
        </w:rPr>
        <w:tab/>
      </w:r>
      <w:r w:rsidR="00DC168C" w:rsidRPr="006123F4">
        <w:rPr>
          <w:rFonts w:eastAsia="Roboto"/>
          <w:color w:val="3C4043"/>
          <w:sz w:val="21"/>
          <w:szCs w:val="21"/>
          <w:highlight w:val="white"/>
        </w:rPr>
        <w:t>raise</w:t>
      </w:r>
      <w:r w:rsidR="00025506" w:rsidRPr="006123F4">
        <w:rPr>
          <w:rFonts w:eastAsia="Roboto"/>
          <w:color w:val="3C4043"/>
          <w:sz w:val="21"/>
          <w:szCs w:val="21"/>
          <w:highlight w:val="white"/>
        </w:rPr>
        <w:t xml:space="preserve"> operator awareness of the commercial proposition and the potential effect on their businesses,</w:t>
      </w:r>
    </w:p>
    <w:p w14:paraId="2D80F7FD" w14:textId="6F1D3BB4" w:rsidR="00874786" w:rsidRPr="006123F4" w:rsidRDefault="00025506" w:rsidP="00450F69">
      <w:pPr>
        <w:spacing w:before="240" w:after="240"/>
        <w:ind w:left="720"/>
        <w:rPr>
          <w:rFonts w:eastAsia="Roboto"/>
          <w:color w:val="3C4043"/>
          <w:sz w:val="21"/>
          <w:szCs w:val="21"/>
          <w:highlight w:val="white"/>
        </w:rPr>
      </w:pPr>
      <w:r w:rsidRPr="006123F4">
        <w:rPr>
          <w:rFonts w:eastAsia="Roboto"/>
          <w:color w:val="3C4043"/>
          <w:sz w:val="21"/>
          <w:szCs w:val="21"/>
          <w:highlight w:val="white"/>
        </w:rPr>
        <w:t xml:space="preserve"> (the </w:t>
      </w:r>
      <w:r w:rsidRPr="006123F4">
        <w:rPr>
          <w:rFonts w:eastAsia="Roboto"/>
          <w:b/>
          <w:color w:val="3C4043"/>
          <w:sz w:val="21"/>
          <w:szCs w:val="21"/>
          <w:highlight w:val="white"/>
        </w:rPr>
        <w:t>Objectives</w:t>
      </w:r>
      <w:r w:rsidRPr="006123F4">
        <w:rPr>
          <w:rFonts w:eastAsia="Roboto"/>
          <w:color w:val="3C4043"/>
          <w:sz w:val="21"/>
          <w:szCs w:val="21"/>
          <w:highlight w:val="white"/>
        </w:rPr>
        <w:t>).</w:t>
      </w:r>
    </w:p>
    <w:p w14:paraId="00000012" w14:textId="77777777" w:rsidR="006542BB" w:rsidRPr="006123F4" w:rsidRDefault="00025506">
      <w:pPr>
        <w:spacing w:before="240" w:after="240"/>
        <w:ind w:left="720" w:hanging="360"/>
        <w:rPr>
          <w:rFonts w:eastAsia="Roboto"/>
          <w:b/>
          <w:color w:val="3C4043"/>
          <w:sz w:val="21"/>
          <w:szCs w:val="21"/>
          <w:highlight w:val="white"/>
        </w:rPr>
      </w:pPr>
      <w:r w:rsidRPr="006123F4">
        <w:rPr>
          <w:rFonts w:eastAsia="Roboto"/>
          <w:b/>
          <w:color w:val="3C4043"/>
          <w:sz w:val="21"/>
          <w:szCs w:val="21"/>
          <w:highlight w:val="white"/>
        </w:rPr>
        <w:t>3.</w:t>
      </w:r>
      <w:r w:rsidRPr="006123F4">
        <w:rPr>
          <w:rFonts w:eastAsia="Roboto"/>
          <w:color w:val="3C4043"/>
          <w:sz w:val="14"/>
          <w:szCs w:val="14"/>
          <w:highlight w:val="white"/>
        </w:rPr>
        <w:t xml:space="preserve">     </w:t>
      </w:r>
      <w:r w:rsidRPr="006123F4">
        <w:rPr>
          <w:rFonts w:eastAsia="Roboto"/>
          <w:b/>
          <w:color w:val="3C4043"/>
          <w:sz w:val="21"/>
          <w:szCs w:val="21"/>
          <w:highlight w:val="white"/>
        </w:rPr>
        <w:t>Progress to Date</w:t>
      </w:r>
    </w:p>
    <w:p w14:paraId="00000013" w14:textId="2278E7B7"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3.1.</w:t>
      </w:r>
      <w:r w:rsidRPr="006123F4">
        <w:rPr>
          <w:rFonts w:eastAsia="Roboto"/>
          <w:color w:val="3C4043"/>
          <w:sz w:val="14"/>
          <w:szCs w:val="14"/>
          <w:highlight w:val="white"/>
        </w:rPr>
        <w:t xml:space="preserve">  </w:t>
      </w:r>
      <w:r w:rsidRPr="006123F4">
        <w:rPr>
          <w:rFonts w:eastAsia="Roboto"/>
          <w:color w:val="3C4043"/>
          <w:sz w:val="21"/>
          <w:szCs w:val="21"/>
          <w:highlight w:val="white"/>
        </w:rPr>
        <w:t>The LCRCA published a notice on</w:t>
      </w:r>
      <w:r w:rsidR="00B825C1">
        <w:rPr>
          <w:rFonts w:eastAsia="Roboto"/>
          <w:color w:val="3C4043"/>
          <w:sz w:val="21"/>
          <w:szCs w:val="21"/>
          <w:highlight w:val="white"/>
        </w:rPr>
        <w:t xml:space="preserve"> </w:t>
      </w:r>
      <w:r w:rsidR="00B825C1" w:rsidRPr="00B825C1">
        <w:rPr>
          <w:rFonts w:eastAsia="Roboto"/>
          <w:color w:val="3C4043"/>
          <w:sz w:val="21"/>
          <w:szCs w:val="21"/>
        </w:rPr>
        <w:t>26 September 2018</w:t>
      </w:r>
      <w:r w:rsidR="00B825C1">
        <w:rPr>
          <w:rFonts w:eastAsia="Roboto"/>
          <w:color w:val="3C4043"/>
          <w:sz w:val="21"/>
          <w:szCs w:val="21"/>
        </w:rPr>
        <w:t xml:space="preserve"> </w:t>
      </w:r>
      <w:r w:rsidRPr="006123F4">
        <w:rPr>
          <w:rFonts w:eastAsia="Roboto"/>
          <w:color w:val="3C4043"/>
          <w:sz w:val="21"/>
          <w:szCs w:val="21"/>
          <w:highlight w:val="white"/>
        </w:rPr>
        <w:t xml:space="preserve">confirming its intention to prepare an assessment of bus franchising within the </w:t>
      </w:r>
      <w:r w:rsidR="00797A9B" w:rsidRPr="006123F4">
        <w:rPr>
          <w:rFonts w:eastAsia="Roboto"/>
          <w:color w:val="3C4043"/>
          <w:sz w:val="21"/>
          <w:szCs w:val="21"/>
          <w:highlight w:val="white"/>
        </w:rPr>
        <w:t>LCR</w:t>
      </w:r>
      <w:r w:rsidRPr="006123F4">
        <w:rPr>
          <w:rFonts w:eastAsia="Roboto"/>
          <w:color w:val="3C4043"/>
          <w:sz w:val="21"/>
          <w:szCs w:val="21"/>
          <w:highlight w:val="white"/>
        </w:rPr>
        <w:t xml:space="preserve"> pursuant to section 123(C)(4) of the Act. Following publication of this notice, it commenced its work on the development of an Outline Business Case for franchising</w:t>
      </w:r>
      <w:r w:rsidR="00DC168C" w:rsidRPr="006123F4">
        <w:rPr>
          <w:rFonts w:eastAsia="Roboto"/>
          <w:color w:val="3C4043"/>
          <w:sz w:val="21"/>
          <w:szCs w:val="21"/>
          <w:highlight w:val="white"/>
        </w:rPr>
        <w:t xml:space="preserve"> in accordance with the Act and associated statutory guidance</w:t>
      </w:r>
      <w:r w:rsidRPr="006123F4">
        <w:rPr>
          <w:rFonts w:eastAsia="Roboto"/>
          <w:color w:val="3C4043"/>
          <w:sz w:val="21"/>
          <w:szCs w:val="21"/>
          <w:highlight w:val="white"/>
        </w:rPr>
        <w:t>.</w:t>
      </w:r>
    </w:p>
    <w:p w14:paraId="00000014" w14:textId="698F18F0"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3.2.</w:t>
      </w:r>
      <w:r w:rsidRPr="006123F4">
        <w:rPr>
          <w:rFonts w:eastAsia="Roboto"/>
          <w:color w:val="3C4043"/>
          <w:sz w:val="14"/>
          <w:szCs w:val="14"/>
          <w:highlight w:val="white"/>
        </w:rPr>
        <w:t xml:space="preserve">   </w:t>
      </w:r>
      <w:r w:rsidRPr="006123F4">
        <w:rPr>
          <w:rFonts w:eastAsia="Roboto"/>
          <w:color w:val="3C4043"/>
          <w:sz w:val="21"/>
          <w:szCs w:val="21"/>
          <w:highlight w:val="white"/>
        </w:rPr>
        <w:t xml:space="preserve">The LCRCA has gathered data from operators within the region to help develop its assessment </w:t>
      </w:r>
      <w:r w:rsidR="009805F9">
        <w:rPr>
          <w:rFonts w:eastAsia="Roboto"/>
          <w:color w:val="3C4043"/>
          <w:sz w:val="21"/>
          <w:szCs w:val="21"/>
          <w:highlight w:val="white"/>
        </w:rPr>
        <w:t xml:space="preserve">to its current point </w:t>
      </w:r>
      <w:r w:rsidRPr="006123F4">
        <w:rPr>
          <w:rFonts w:eastAsia="Roboto"/>
          <w:color w:val="3C4043"/>
          <w:sz w:val="21"/>
          <w:szCs w:val="21"/>
          <w:highlight w:val="white"/>
        </w:rPr>
        <w:t>and</w:t>
      </w:r>
      <w:r w:rsidR="00B6458F" w:rsidRPr="006123F4">
        <w:rPr>
          <w:rFonts w:eastAsia="Roboto"/>
          <w:color w:val="3C4043"/>
          <w:sz w:val="21"/>
          <w:szCs w:val="21"/>
          <w:highlight w:val="white"/>
        </w:rPr>
        <w:t>,</w:t>
      </w:r>
      <w:r w:rsidRPr="006123F4">
        <w:rPr>
          <w:rFonts w:eastAsia="Roboto"/>
          <w:color w:val="3C4043"/>
          <w:sz w:val="21"/>
          <w:szCs w:val="21"/>
          <w:highlight w:val="white"/>
        </w:rPr>
        <w:t xml:space="preserve"> on 20 February 2020, it announced that</w:t>
      </w:r>
      <w:r w:rsidR="009805F9">
        <w:rPr>
          <w:rFonts w:eastAsia="Roboto"/>
          <w:color w:val="3C4043"/>
          <w:sz w:val="21"/>
          <w:szCs w:val="21"/>
          <w:highlight w:val="white"/>
        </w:rPr>
        <w:t xml:space="preserve">, </w:t>
      </w:r>
      <w:r w:rsidR="00FB4E62">
        <w:rPr>
          <w:rFonts w:eastAsia="Roboto"/>
          <w:color w:val="3C4043"/>
          <w:sz w:val="21"/>
          <w:szCs w:val="21"/>
          <w:highlight w:val="white"/>
        </w:rPr>
        <w:t xml:space="preserve">subject to </w:t>
      </w:r>
      <w:r w:rsidR="009805F9">
        <w:rPr>
          <w:rFonts w:eastAsia="Roboto"/>
          <w:color w:val="3C4043"/>
          <w:sz w:val="21"/>
          <w:szCs w:val="21"/>
          <w:highlight w:val="white"/>
        </w:rPr>
        <w:t xml:space="preserve">completion of the assessment and the statutory process, </w:t>
      </w:r>
      <w:r w:rsidRPr="006123F4">
        <w:rPr>
          <w:rFonts w:eastAsia="Roboto"/>
          <w:color w:val="3C4043"/>
          <w:sz w:val="21"/>
          <w:szCs w:val="21"/>
          <w:highlight w:val="white"/>
        </w:rPr>
        <w:t xml:space="preserve"> franchising had emerged as the "leading option", amongst others, for the future of the region's bus network.     </w:t>
      </w:r>
    </w:p>
    <w:p w14:paraId="00000015" w14:textId="474F52B3"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3.3.</w:t>
      </w:r>
      <w:r w:rsidRPr="006123F4">
        <w:rPr>
          <w:rFonts w:eastAsia="Roboto"/>
          <w:color w:val="3C4043"/>
          <w:sz w:val="14"/>
          <w:szCs w:val="14"/>
          <w:highlight w:val="white"/>
        </w:rPr>
        <w:t xml:space="preserve">   </w:t>
      </w:r>
      <w:r w:rsidRPr="006123F4">
        <w:rPr>
          <w:rFonts w:eastAsia="Roboto"/>
          <w:color w:val="3C4043"/>
          <w:sz w:val="21"/>
          <w:szCs w:val="21"/>
          <w:highlight w:val="white"/>
        </w:rPr>
        <w:t xml:space="preserve">The LCRCA is in the process of refining its franchise assessment to take into account the impact of a range of potential </w:t>
      </w:r>
      <w:r w:rsidR="00DC168C" w:rsidRPr="006123F4">
        <w:rPr>
          <w:rFonts w:eastAsia="Roboto"/>
          <w:color w:val="3C4043"/>
          <w:sz w:val="21"/>
          <w:szCs w:val="21"/>
          <w:highlight w:val="white"/>
        </w:rPr>
        <w:t xml:space="preserve">Covid-19 </w:t>
      </w:r>
      <w:r w:rsidRPr="006123F4">
        <w:rPr>
          <w:rFonts w:eastAsia="Roboto"/>
          <w:color w:val="3C4043"/>
          <w:sz w:val="21"/>
          <w:szCs w:val="21"/>
          <w:highlight w:val="white"/>
        </w:rPr>
        <w:t xml:space="preserve">recovery scenarios both in relation to the bus market and the city region a whole. When the LCRCA's proposition has been </w:t>
      </w:r>
      <w:r w:rsidR="00B1780A" w:rsidRPr="006123F4">
        <w:rPr>
          <w:rFonts w:eastAsia="Roboto"/>
          <w:color w:val="3C4043"/>
          <w:sz w:val="21"/>
          <w:szCs w:val="21"/>
        </w:rPr>
        <w:t>finalised for audit and consultation</w:t>
      </w:r>
      <w:r w:rsidRPr="006123F4">
        <w:rPr>
          <w:rFonts w:eastAsia="Roboto"/>
          <w:color w:val="3C4043"/>
          <w:sz w:val="21"/>
          <w:szCs w:val="21"/>
          <w:highlight w:val="white"/>
        </w:rPr>
        <w:t xml:space="preserve">, it will complete the assessment for submission for audit followed by a statutory consultation in Q2 2022 with a Mayoral decision on whether to implement the franchising scheme </w:t>
      </w:r>
      <w:r w:rsidR="00DC168C" w:rsidRPr="006123F4">
        <w:rPr>
          <w:rFonts w:eastAsia="Roboto"/>
          <w:color w:val="3C4043"/>
          <w:sz w:val="21"/>
          <w:szCs w:val="21"/>
          <w:highlight w:val="white"/>
        </w:rPr>
        <w:t xml:space="preserve">anticipated </w:t>
      </w:r>
      <w:r w:rsidRPr="006123F4">
        <w:rPr>
          <w:rFonts w:eastAsia="Roboto"/>
          <w:color w:val="3C4043"/>
          <w:sz w:val="21"/>
          <w:szCs w:val="21"/>
          <w:highlight w:val="white"/>
        </w:rPr>
        <w:t>in Q3 2022.</w:t>
      </w:r>
    </w:p>
    <w:p w14:paraId="00000016" w14:textId="77777777" w:rsidR="006542BB" w:rsidRPr="006123F4" w:rsidRDefault="00025506">
      <w:pPr>
        <w:spacing w:before="240" w:after="240"/>
        <w:ind w:left="720" w:hanging="360"/>
        <w:rPr>
          <w:rFonts w:eastAsia="Roboto"/>
          <w:b/>
          <w:color w:val="3C4043"/>
          <w:sz w:val="21"/>
          <w:szCs w:val="21"/>
          <w:highlight w:val="white"/>
        </w:rPr>
      </w:pPr>
      <w:r w:rsidRPr="006123F4">
        <w:rPr>
          <w:rFonts w:eastAsia="Roboto"/>
          <w:b/>
          <w:color w:val="3C4043"/>
          <w:sz w:val="21"/>
          <w:szCs w:val="21"/>
          <w:highlight w:val="white"/>
        </w:rPr>
        <w:t>4.</w:t>
      </w:r>
      <w:r w:rsidRPr="006123F4">
        <w:rPr>
          <w:rFonts w:eastAsia="Roboto"/>
          <w:color w:val="3C4043"/>
          <w:sz w:val="14"/>
          <w:szCs w:val="14"/>
          <w:highlight w:val="white"/>
        </w:rPr>
        <w:t xml:space="preserve">     </w:t>
      </w:r>
      <w:r w:rsidRPr="006123F4">
        <w:rPr>
          <w:rFonts w:eastAsia="Roboto"/>
          <w:b/>
          <w:color w:val="3C4043"/>
          <w:sz w:val="21"/>
          <w:szCs w:val="21"/>
          <w:highlight w:val="white"/>
        </w:rPr>
        <w:t>Timeline</w:t>
      </w:r>
    </w:p>
    <w:p w14:paraId="00000017" w14:textId="3B2CEB55"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4.1.</w:t>
      </w:r>
      <w:r w:rsidRPr="006123F4">
        <w:rPr>
          <w:rFonts w:eastAsia="Roboto"/>
          <w:color w:val="3C4043"/>
          <w:sz w:val="14"/>
          <w:szCs w:val="14"/>
          <w:highlight w:val="white"/>
        </w:rPr>
        <w:t xml:space="preserve">  </w:t>
      </w:r>
      <w:r w:rsidRPr="006123F4">
        <w:rPr>
          <w:rFonts w:eastAsia="Roboto"/>
          <w:color w:val="3C4043"/>
          <w:sz w:val="21"/>
          <w:szCs w:val="21"/>
          <w:highlight w:val="white"/>
        </w:rPr>
        <w:t>The LCRCA intends to undertake a number of activities to engage the market. This includes:</w:t>
      </w:r>
    </w:p>
    <w:p w14:paraId="00000018" w14:textId="09E32A69" w:rsidR="006542BB" w:rsidRPr="006123F4" w:rsidRDefault="00025506" w:rsidP="00874786">
      <w:pPr>
        <w:spacing w:before="240" w:after="240"/>
        <w:ind w:left="1985" w:hanging="765"/>
        <w:rPr>
          <w:rFonts w:eastAsia="Roboto"/>
          <w:color w:val="3C4043"/>
          <w:sz w:val="21"/>
          <w:szCs w:val="21"/>
          <w:highlight w:val="white"/>
        </w:rPr>
      </w:pPr>
      <w:r w:rsidRPr="006123F4">
        <w:rPr>
          <w:rFonts w:eastAsia="Roboto"/>
          <w:color w:val="3C4043"/>
          <w:sz w:val="21"/>
          <w:szCs w:val="21"/>
          <w:highlight w:val="white"/>
        </w:rPr>
        <w:t>4.1.1.</w:t>
      </w:r>
      <w:r w:rsidR="00874786" w:rsidRPr="006123F4">
        <w:rPr>
          <w:rFonts w:eastAsia="Roboto"/>
          <w:color w:val="3C4043"/>
          <w:sz w:val="21"/>
          <w:szCs w:val="21"/>
          <w:highlight w:val="white"/>
        </w:rPr>
        <w:tab/>
      </w:r>
      <w:r w:rsidRPr="006123F4">
        <w:rPr>
          <w:rFonts w:eastAsia="Roboto"/>
          <w:color w:val="3C4043"/>
          <w:sz w:val="21"/>
          <w:szCs w:val="21"/>
          <w:highlight w:val="white"/>
        </w:rPr>
        <w:t xml:space="preserve">issuing a </w:t>
      </w:r>
      <w:r w:rsidR="001C7882" w:rsidRPr="006123F4">
        <w:rPr>
          <w:rFonts w:eastAsia="Roboto"/>
          <w:color w:val="3C4043"/>
          <w:sz w:val="21"/>
          <w:szCs w:val="21"/>
          <w:highlight w:val="white"/>
        </w:rPr>
        <w:t>Periodic Indicative Notice</w:t>
      </w:r>
      <w:r w:rsidRPr="006123F4">
        <w:rPr>
          <w:rFonts w:eastAsia="Roboto"/>
          <w:color w:val="3C4043"/>
          <w:sz w:val="21"/>
          <w:szCs w:val="21"/>
          <w:highlight w:val="white"/>
        </w:rPr>
        <w:t xml:space="preserve"> (PIN)</w:t>
      </w:r>
      <w:r w:rsidR="00B1780A" w:rsidRPr="006123F4">
        <w:rPr>
          <w:rFonts w:eastAsia="Roboto"/>
          <w:color w:val="3C4043"/>
          <w:sz w:val="21"/>
          <w:szCs w:val="21"/>
          <w:highlight w:val="white"/>
        </w:rPr>
        <w:t xml:space="preserve"> </w:t>
      </w:r>
      <w:r w:rsidRPr="006123F4">
        <w:rPr>
          <w:rFonts w:eastAsia="Roboto"/>
          <w:color w:val="3C4043"/>
          <w:sz w:val="21"/>
          <w:szCs w:val="21"/>
          <w:highlight w:val="white"/>
        </w:rPr>
        <w:t>– the PIN was issued on</w:t>
      </w:r>
      <w:r w:rsidR="00B825C1">
        <w:rPr>
          <w:rFonts w:eastAsia="Roboto"/>
          <w:color w:val="3C4043"/>
          <w:sz w:val="21"/>
          <w:szCs w:val="21"/>
          <w:highlight w:val="white"/>
        </w:rPr>
        <w:t xml:space="preserve"> 3 August </w:t>
      </w:r>
      <w:r w:rsidRPr="006123F4">
        <w:rPr>
          <w:rFonts w:eastAsia="Roboto"/>
          <w:color w:val="3C4043"/>
          <w:sz w:val="21"/>
          <w:szCs w:val="21"/>
          <w:highlight w:val="white"/>
        </w:rPr>
        <w:t xml:space="preserve"> 2021 (ref:</w:t>
      </w:r>
      <w:r w:rsidR="001159B7">
        <w:rPr>
          <w:rFonts w:eastAsia="Roboto"/>
          <w:color w:val="3C4043"/>
          <w:sz w:val="21"/>
          <w:szCs w:val="21"/>
          <w:highlight w:val="white"/>
        </w:rPr>
        <w:t xml:space="preserve"> </w:t>
      </w:r>
      <w:r w:rsidR="001159B7" w:rsidRPr="001159B7">
        <w:rPr>
          <w:rFonts w:eastAsia="Roboto"/>
          <w:color w:val="3C4043"/>
          <w:sz w:val="21"/>
          <w:szCs w:val="21"/>
        </w:rPr>
        <w:t>2021/S 000-018578</w:t>
      </w:r>
      <w:r w:rsidRPr="006123F4">
        <w:rPr>
          <w:rFonts w:eastAsia="Roboto"/>
          <w:color w:val="3C4043"/>
          <w:sz w:val="21"/>
          <w:szCs w:val="21"/>
          <w:highlight w:val="white"/>
        </w:rPr>
        <w:t>);</w:t>
      </w:r>
    </w:p>
    <w:p w14:paraId="00000019" w14:textId="6EF241EE" w:rsidR="006542BB" w:rsidRPr="006123F4" w:rsidRDefault="00025506" w:rsidP="00874786">
      <w:pPr>
        <w:spacing w:before="240" w:after="240"/>
        <w:ind w:left="1985" w:hanging="765"/>
        <w:rPr>
          <w:rFonts w:eastAsia="Roboto"/>
          <w:color w:val="3C4043"/>
          <w:sz w:val="21"/>
          <w:szCs w:val="21"/>
          <w:highlight w:val="white"/>
        </w:rPr>
      </w:pPr>
      <w:r w:rsidRPr="006123F4">
        <w:rPr>
          <w:rFonts w:eastAsia="Roboto"/>
          <w:color w:val="3C4043"/>
          <w:sz w:val="21"/>
          <w:szCs w:val="21"/>
          <w:highlight w:val="white"/>
        </w:rPr>
        <w:t>4.1.2.</w:t>
      </w:r>
      <w:r w:rsidR="00874786" w:rsidRPr="006123F4">
        <w:rPr>
          <w:rFonts w:eastAsia="Roboto"/>
          <w:color w:val="3C4043"/>
          <w:sz w:val="21"/>
          <w:szCs w:val="21"/>
          <w:highlight w:val="white"/>
        </w:rPr>
        <w:tab/>
      </w:r>
      <w:r w:rsidRPr="006123F4">
        <w:rPr>
          <w:rFonts w:eastAsia="Roboto"/>
          <w:color w:val="3C4043"/>
          <w:sz w:val="21"/>
          <w:szCs w:val="21"/>
          <w:highlight w:val="white"/>
        </w:rPr>
        <w:t>issuing a market sounding questionnaire to gather operator feedback on the proposition and invite their input into the process – contained within this IM;</w:t>
      </w:r>
    </w:p>
    <w:p w14:paraId="0000001A" w14:textId="116AA5BA" w:rsidR="006542BB" w:rsidRPr="006123F4" w:rsidRDefault="00025506" w:rsidP="00874786">
      <w:pPr>
        <w:spacing w:before="240" w:after="240"/>
        <w:ind w:left="1985" w:hanging="765"/>
        <w:rPr>
          <w:rFonts w:eastAsia="Roboto"/>
          <w:color w:val="3C4043"/>
          <w:sz w:val="21"/>
          <w:szCs w:val="21"/>
          <w:highlight w:val="white"/>
        </w:rPr>
      </w:pPr>
      <w:r w:rsidRPr="006123F4">
        <w:rPr>
          <w:rFonts w:eastAsia="Roboto"/>
          <w:color w:val="3C4043"/>
          <w:sz w:val="21"/>
          <w:szCs w:val="21"/>
          <w:highlight w:val="white"/>
        </w:rPr>
        <w:t>4.1.3.</w:t>
      </w:r>
      <w:r w:rsidR="00874786" w:rsidRPr="006123F4">
        <w:rPr>
          <w:rFonts w:eastAsia="Roboto"/>
          <w:color w:val="3C4043"/>
          <w:sz w:val="21"/>
          <w:szCs w:val="21"/>
          <w:highlight w:val="white"/>
        </w:rPr>
        <w:tab/>
      </w:r>
      <w:r w:rsidRPr="006123F4">
        <w:rPr>
          <w:rFonts w:eastAsia="Roboto"/>
          <w:color w:val="3C4043"/>
          <w:sz w:val="21"/>
          <w:szCs w:val="21"/>
          <w:highlight w:val="white"/>
        </w:rPr>
        <w:t>reviewing responses to the questionnaire</w:t>
      </w:r>
      <w:r w:rsidR="00DC168C" w:rsidRPr="006123F4">
        <w:rPr>
          <w:rFonts w:eastAsia="Roboto"/>
          <w:color w:val="3C4043"/>
          <w:sz w:val="21"/>
          <w:szCs w:val="21"/>
          <w:highlight w:val="white"/>
        </w:rPr>
        <w:t>, refining the proposition as appro</w:t>
      </w:r>
      <w:r w:rsidR="001C6D8D" w:rsidRPr="006123F4">
        <w:rPr>
          <w:rFonts w:eastAsia="Roboto"/>
          <w:color w:val="3C4043"/>
          <w:sz w:val="21"/>
          <w:szCs w:val="21"/>
          <w:highlight w:val="white"/>
        </w:rPr>
        <w:t>p</w:t>
      </w:r>
      <w:r w:rsidR="00DC168C" w:rsidRPr="006123F4">
        <w:rPr>
          <w:rFonts w:eastAsia="Roboto"/>
          <w:color w:val="3C4043"/>
          <w:sz w:val="21"/>
          <w:szCs w:val="21"/>
          <w:highlight w:val="white"/>
        </w:rPr>
        <w:t>riate</w:t>
      </w:r>
      <w:r w:rsidRPr="006123F4">
        <w:rPr>
          <w:rFonts w:eastAsia="Roboto"/>
          <w:color w:val="3C4043"/>
          <w:sz w:val="21"/>
          <w:szCs w:val="21"/>
          <w:highlight w:val="white"/>
        </w:rPr>
        <w:t xml:space="preserve"> and identifying areas on which respondents should be further consulted; and</w:t>
      </w:r>
    </w:p>
    <w:p w14:paraId="0000001B" w14:textId="647F2C1A" w:rsidR="006542BB" w:rsidRPr="006123F4" w:rsidRDefault="00025506" w:rsidP="00874786">
      <w:pPr>
        <w:spacing w:before="240" w:after="240"/>
        <w:ind w:left="1985" w:hanging="765"/>
        <w:rPr>
          <w:rFonts w:eastAsia="Roboto"/>
          <w:color w:val="3C4043"/>
          <w:sz w:val="21"/>
          <w:szCs w:val="21"/>
          <w:highlight w:val="white"/>
        </w:rPr>
      </w:pPr>
      <w:r w:rsidRPr="006123F4">
        <w:rPr>
          <w:rFonts w:eastAsia="Roboto"/>
          <w:color w:val="3C4043"/>
          <w:sz w:val="21"/>
          <w:szCs w:val="21"/>
          <w:highlight w:val="white"/>
        </w:rPr>
        <w:t xml:space="preserve">4.1.4. </w:t>
      </w:r>
      <w:r w:rsidR="00874786" w:rsidRPr="006123F4">
        <w:rPr>
          <w:rFonts w:eastAsia="Roboto"/>
          <w:color w:val="3C4043"/>
          <w:sz w:val="21"/>
          <w:szCs w:val="21"/>
          <w:highlight w:val="white"/>
        </w:rPr>
        <w:tab/>
      </w:r>
      <w:r w:rsidRPr="006123F4">
        <w:rPr>
          <w:rFonts w:eastAsia="Roboto"/>
          <w:color w:val="3C4043"/>
          <w:sz w:val="21"/>
          <w:szCs w:val="21"/>
          <w:highlight w:val="white"/>
        </w:rPr>
        <w:t>inviting respondents to bilateral</w:t>
      </w:r>
      <w:r w:rsidR="00B1780A" w:rsidRPr="006123F4">
        <w:rPr>
          <w:rFonts w:eastAsia="Roboto"/>
          <w:color w:val="3C4043"/>
          <w:sz w:val="21"/>
          <w:szCs w:val="21"/>
          <w:highlight w:val="white"/>
        </w:rPr>
        <w:t xml:space="preserve"> or group</w:t>
      </w:r>
      <w:r w:rsidRPr="006123F4">
        <w:rPr>
          <w:rFonts w:eastAsia="Roboto"/>
          <w:color w:val="3C4043"/>
          <w:sz w:val="21"/>
          <w:szCs w:val="21"/>
          <w:highlight w:val="white"/>
        </w:rPr>
        <w:t xml:space="preserve"> meetings</w:t>
      </w:r>
      <w:r w:rsidR="00B1780A" w:rsidRPr="006123F4">
        <w:rPr>
          <w:rFonts w:eastAsia="Roboto"/>
          <w:color w:val="3C4043"/>
          <w:sz w:val="21"/>
          <w:szCs w:val="21"/>
          <w:highlight w:val="white"/>
        </w:rPr>
        <w:t xml:space="preserve"> (as appropriate)</w:t>
      </w:r>
      <w:r w:rsidRPr="006123F4">
        <w:rPr>
          <w:rFonts w:eastAsia="Roboto"/>
          <w:color w:val="3C4043"/>
          <w:sz w:val="21"/>
          <w:szCs w:val="21"/>
          <w:highlight w:val="white"/>
        </w:rPr>
        <w:t xml:space="preserve"> with representatives from the LCRCA to discuss responses and answer any further questions.</w:t>
      </w:r>
    </w:p>
    <w:p w14:paraId="0000001C" w14:textId="77777777" w:rsidR="006542BB" w:rsidRPr="006123F4" w:rsidRDefault="00025506">
      <w:pPr>
        <w:spacing w:before="240" w:after="240"/>
        <w:ind w:left="720" w:hanging="360"/>
        <w:rPr>
          <w:rFonts w:eastAsia="Roboto"/>
          <w:b/>
          <w:color w:val="3C4043"/>
          <w:sz w:val="21"/>
          <w:szCs w:val="21"/>
          <w:highlight w:val="white"/>
        </w:rPr>
      </w:pPr>
      <w:r w:rsidRPr="006123F4">
        <w:rPr>
          <w:rFonts w:eastAsia="Roboto"/>
          <w:b/>
          <w:color w:val="3C4043"/>
          <w:sz w:val="21"/>
          <w:szCs w:val="21"/>
          <w:highlight w:val="white"/>
        </w:rPr>
        <w:t>5.</w:t>
      </w:r>
      <w:r w:rsidRPr="006123F4">
        <w:rPr>
          <w:rFonts w:eastAsia="Roboto"/>
          <w:color w:val="3C4043"/>
          <w:sz w:val="14"/>
          <w:szCs w:val="14"/>
          <w:highlight w:val="white"/>
        </w:rPr>
        <w:t xml:space="preserve">     </w:t>
      </w:r>
      <w:r w:rsidRPr="006123F4">
        <w:rPr>
          <w:rFonts w:eastAsia="Roboto"/>
          <w:b/>
          <w:color w:val="3C4043"/>
          <w:sz w:val="21"/>
          <w:szCs w:val="21"/>
          <w:highlight w:val="white"/>
        </w:rPr>
        <w:t>Questionnaire</w:t>
      </w:r>
    </w:p>
    <w:p w14:paraId="0000001D" w14:textId="6DDE943E"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5.1.</w:t>
      </w:r>
      <w:r w:rsidRPr="006123F4">
        <w:rPr>
          <w:rFonts w:eastAsia="Roboto"/>
          <w:color w:val="3C4043"/>
          <w:sz w:val="14"/>
          <w:szCs w:val="14"/>
          <w:highlight w:val="white"/>
        </w:rPr>
        <w:t xml:space="preserve"> </w:t>
      </w:r>
      <w:r w:rsidRPr="006123F4">
        <w:rPr>
          <w:rFonts w:eastAsia="Roboto"/>
          <w:color w:val="3C4043"/>
          <w:sz w:val="21"/>
          <w:szCs w:val="21"/>
          <w:highlight w:val="white"/>
        </w:rPr>
        <w:t>The questions set out in this IM are designed to help the LCRCA achieve the Objectives.</w:t>
      </w:r>
    </w:p>
    <w:p w14:paraId="0000001E" w14:textId="7F6178B2"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5.2.</w:t>
      </w:r>
      <w:r w:rsidRPr="006123F4">
        <w:rPr>
          <w:rFonts w:eastAsia="Roboto"/>
          <w:color w:val="3C4043"/>
          <w:sz w:val="14"/>
          <w:szCs w:val="14"/>
          <w:highlight w:val="white"/>
        </w:rPr>
        <w:t xml:space="preserve">   </w:t>
      </w:r>
      <w:r w:rsidRPr="006123F4">
        <w:rPr>
          <w:rFonts w:eastAsia="Roboto"/>
          <w:color w:val="3C4043"/>
          <w:sz w:val="21"/>
          <w:szCs w:val="21"/>
          <w:highlight w:val="white"/>
        </w:rPr>
        <w:t>Respondents should provide evidence to support their assertions where appropriate. The LCRCA wishes to avoid any bias being introduced into the process and, as such, any s</w:t>
      </w:r>
      <w:r w:rsidR="00B1780A" w:rsidRPr="006123F4">
        <w:rPr>
          <w:rFonts w:eastAsia="Roboto"/>
          <w:color w:val="3C4043"/>
          <w:sz w:val="21"/>
          <w:szCs w:val="21"/>
          <w:highlight w:val="white"/>
        </w:rPr>
        <w:t xml:space="preserve">ales </w:t>
      </w:r>
      <w:r w:rsidRPr="006123F4">
        <w:rPr>
          <w:rFonts w:eastAsia="Roboto"/>
          <w:color w:val="3C4043"/>
          <w:sz w:val="21"/>
          <w:szCs w:val="21"/>
          <w:highlight w:val="white"/>
        </w:rPr>
        <w:t>related material or statements will not be accepted and may result in the entire questionnaire response being disregarded for that organisation.</w:t>
      </w:r>
    </w:p>
    <w:p w14:paraId="0000001F" w14:textId="13604244" w:rsidR="006542BB" w:rsidRPr="006123F4" w:rsidRDefault="00025506">
      <w:pPr>
        <w:spacing w:before="240" w:after="240"/>
        <w:ind w:left="1240" w:hanging="440"/>
        <w:rPr>
          <w:color w:val="3C4043"/>
          <w:highlight w:val="yellow"/>
        </w:rPr>
      </w:pPr>
      <w:r w:rsidRPr="006123F4">
        <w:rPr>
          <w:rFonts w:eastAsia="Roboto"/>
          <w:color w:val="3C4043"/>
          <w:sz w:val="21"/>
          <w:szCs w:val="21"/>
          <w:highlight w:val="white"/>
        </w:rPr>
        <w:t>5.3.</w:t>
      </w:r>
      <w:r w:rsidRPr="006123F4">
        <w:rPr>
          <w:rFonts w:eastAsia="Roboto"/>
          <w:color w:val="3C4043"/>
          <w:sz w:val="14"/>
          <w:szCs w:val="14"/>
          <w:highlight w:val="white"/>
        </w:rPr>
        <w:t xml:space="preserve">   </w:t>
      </w:r>
      <w:r w:rsidRPr="006123F4">
        <w:rPr>
          <w:rFonts w:eastAsia="Roboto"/>
          <w:color w:val="3C4043"/>
          <w:sz w:val="21"/>
          <w:szCs w:val="21"/>
          <w:highlight w:val="white"/>
        </w:rPr>
        <w:t>Responses to the questions should be in th</w:t>
      </w:r>
      <w:r w:rsidR="00CE35D5" w:rsidRPr="006123F4">
        <w:rPr>
          <w:rFonts w:eastAsia="Roboto"/>
          <w:color w:val="3C4043"/>
          <w:sz w:val="21"/>
          <w:szCs w:val="21"/>
          <w:highlight w:val="white"/>
        </w:rPr>
        <w:t xml:space="preserve">e format provided in the Annex to this IM. </w:t>
      </w:r>
      <w:r w:rsidRPr="006123F4">
        <w:rPr>
          <w:rFonts w:eastAsia="Roboto"/>
          <w:color w:val="3C4043"/>
          <w:sz w:val="21"/>
          <w:szCs w:val="21"/>
          <w:highlight w:val="white"/>
        </w:rPr>
        <w:t xml:space="preserve">Respondents may wish only to respond to questions that are relevant to their organisation, however they are welcome to respond to as many or as few questions </w:t>
      </w:r>
      <w:r w:rsidR="00B6458F" w:rsidRPr="006123F4">
        <w:rPr>
          <w:rFonts w:eastAsia="Roboto"/>
          <w:color w:val="3C4043"/>
          <w:sz w:val="21"/>
          <w:szCs w:val="21"/>
          <w:highlight w:val="white"/>
        </w:rPr>
        <w:t xml:space="preserve">in as much detail </w:t>
      </w:r>
      <w:r w:rsidR="00CE35D5" w:rsidRPr="006123F4">
        <w:rPr>
          <w:rFonts w:eastAsia="Roboto"/>
          <w:color w:val="3C4043"/>
          <w:sz w:val="21"/>
          <w:szCs w:val="21"/>
          <w:highlight w:val="white"/>
        </w:rPr>
        <w:t>as desired.</w:t>
      </w:r>
    </w:p>
    <w:p w14:paraId="00000020" w14:textId="77777777"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lastRenderedPageBreak/>
        <w:t>5.4.</w:t>
      </w:r>
      <w:r w:rsidRPr="006123F4">
        <w:rPr>
          <w:rFonts w:eastAsia="Roboto"/>
          <w:color w:val="3C4043"/>
          <w:sz w:val="14"/>
          <w:szCs w:val="14"/>
          <w:highlight w:val="white"/>
        </w:rPr>
        <w:t xml:space="preserve">   </w:t>
      </w:r>
      <w:r w:rsidRPr="006123F4">
        <w:rPr>
          <w:rFonts w:eastAsia="Roboto"/>
          <w:color w:val="3C4043"/>
          <w:sz w:val="21"/>
          <w:szCs w:val="21"/>
          <w:highlight w:val="white"/>
        </w:rPr>
        <w:t>Responses to the questionnaire may be subject to disclosure in accordance with the Freedom of Information Act. If respondents wish information that has been provided to be treated as confidential, they should state this clearly in writing when sending responses to the questionnaire. However, the LCRCA cannot give an assurance that confidentiality can be maintained in all circumstances.</w:t>
      </w:r>
    </w:p>
    <w:p w14:paraId="00000021" w14:textId="3CD3DE2D" w:rsidR="006542BB" w:rsidRPr="006123F4" w:rsidRDefault="00025506">
      <w:pPr>
        <w:spacing w:before="240" w:after="240"/>
        <w:ind w:left="1240" w:hanging="440"/>
        <w:rPr>
          <w:rFonts w:eastAsia="Roboto"/>
          <w:color w:val="3C4043"/>
          <w:sz w:val="21"/>
          <w:szCs w:val="21"/>
          <w:highlight w:val="white"/>
        </w:rPr>
      </w:pPr>
      <w:r w:rsidRPr="006123F4">
        <w:rPr>
          <w:rFonts w:eastAsia="Roboto"/>
          <w:color w:val="3C4043"/>
          <w:sz w:val="21"/>
          <w:szCs w:val="21"/>
          <w:highlight w:val="white"/>
        </w:rPr>
        <w:t>5.5.</w:t>
      </w:r>
      <w:r w:rsidR="00E402D2" w:rsidRPr="006123F4">
        <w:rPr>
          <w:rFonts w:eastAsia="Roboto"/>
          <w:color w:val="3C4043"/>
          <w:sz w:val="14"/>
          <w:szCs w:val="14"/>
          <w:highlight w:val="white"/>
        </w:rPr>
        <w:t xml:space="preserve"> </w:t>
      </w:r>
      <w:r w:rsidR="00E402D2" w:rsidRPr="006123F4">
        <w:rPr>
          <w:rFonts w:eastAsia="Roboto"/>
          <w:color w:val="3C4043"/>
          <w:sz w:val="21"/>
          <w:szCs w:val="21"/>
          <w:highlight w:val="white"/>
        </w:rPr>
        <w:t>Q</w:t>
      </w:r>
      <w:r w:rsidRPr="006123F4">
        <w:rPr>
          <w:rFonts w:eastAsia="Roboto"/>
          <w:color w:val="3C4043"/>
          <w:sz w:val="21"/>
          <w:szCs w:val="21"/>
          <w:highlight w:val="white"/>
        </w:rPr>
        <w:t xml:space="preserve">uestionnaire responses </w:t>
      </w:r>
      <w:r w:rsidR="00E402D2" w:rsidRPr="006123F4">
        <w:rPr>
          <w:rFonts w:eastAsia="Roboto"/>
          <w:color w:val="3C4043"/>
          <w:sz w:val="21"/>
          <w:szCs w:val="21"/>
          <w:highlight w:val="white"/>
        </w:rPr>
        <w:t xml:space="preserve">should </w:t>
      </w:r>
      <w:r w:rsidR="00BD48C1">
        <w:rPr>
          <w:rFonts w:eastAsia="Roboto"/>
          <w:color w:val="3C4043"/>
          <w:sz w:val="21"/>
          <w:szCs w:val="21"/>
          <w:highlight w:val="white"/>
        </w:rPr>
        <w:t xml:space="preserve">be </w:t>
      </w:r>
      <w:r w:rsidR="00E402D2" w:rsidRPr="006123F4">
        <w:rPr>
          <w:rFonts w:eastAsia="Roboto"/>
          <w:color w:val="3C4043"/>
          <w:sz w:val="21"/>
          <w:szCs w:val="21"/>
          <w:highlight w:val="white"/>
        </w:rPr>
        <w:t xml:space="preserve">submitted at the respondent's earliest available opportunity and </w:t>
      </w:r>
      <w:r w:rsidRPr="006123F4">
        <w:rPr>
          <w:rFonts w:eastAsia="Roboto"/>
          <w:color w:val="3C4043"/>
          <w:sz w:val="21"/>
          <w:szCs w:val="21"/>
        </w:rPr>
        <w:t xml:space="preserve">by </w:t>
      </w:r>
      <w:r w:rsidR="00E402D2" w:rsidRPr="006123F4">
        <w:rPr>
          <w:rFonts w:eastAsia="Roboto"/>
          <w:color w:val="3C4043"/>
          <w:sz w:val="21"/>
          <w:szCs w:val="21"/>
        </w:rPr>
        <w:t>1</w:t>
      </w:r>
      <w:r w:rsidR="00130CF0">
        <w:rPr>
          <w:rFonts w:eastAsia="Roboto"/>
          <w:color w:val="3C4043"/>
          <w:sz w:val="21"/>
          <w:szCs w:val="21"/>
        </w:rPr>
        <w:t>0</w:t>
      </w:r>
      <w:r w:rsidR="00E402D2" w:rsidRPr="006123F4">
        <w:rPr>
          <w:rFonts w:eastAsia="Roboto"/>
          <w:color w:val="3C4043"/>
          <w:sz w:val="21"/>
          <w:szCs w:val="21"/>
        </w:rPr>
        <w:t xml:space="preserve"> September 2021 at the latest. Respondents should</w:t>
      </w:r>
      <w:r w:rsidRPr="006123F4">
        <w:rPr>
          <w:rFonts w:eastAsia="Roboto"/>
          <w:color w:val="3C4043"/>
          <w:sz w:val="21"/>
          <w:szCs w:val="21"/>
        </w:rPr>
        <w:t xml:space="preserve"> </w:t>
      </w:r>
      <w:r w:rsidR="00E402D2" w:rsidRPr="006123F4">
        <w:rPr>
          <w:rFonts w:eastAsia="Roboto"/>
          <w:color w:val="3C4043"/>
          <w:sz w:val="21"/>
          <w:szCs w:val="21"/>
          <w:highlight w:val="white"/>
        </w:rPr>
        <w:t xml:space="preserve">submit questionnaire responses </w:t>
      </w:r>
      <w:r w:rsidRPr="006123F4">
        <w:rPr>
          <w:rFonts w:eastAsia="Roboto"/>
          <w:color w:val="3C4043"/>
          <w:sz w:val="21"/>
          <w:szCs w:val="21"/>
          <w:highlight w:val="white"/>
        </w:rPr>
        <w:t xml:space="preserve">to </w:t>
      </w:r>
      <w:hyperlink r:id="rId10" w:history="1">
        <w:r w:rsidR="00213C12" w:rsidRPr="00D27149">
          <w:rPr>
            <w:rStyle w:val="Hyperlink"/>
            <w:rFonts w:eastAsia="Roboto"/>
            <w:sz w:val="21"/>
            <w:szCs w:val="21"/>
            <w:highlight w:val="white"/>
          </w:rPr>
          <w:t>tender@liverpoolcityregion-ca.gov.uk</w:t>
        </w:r>
      </w:hyperlink>
      <w:r w:rsidR="00213C12">
        <w:rPr>
          <w:rFonts w:eastAsia="Roboto"/>
          <w:color w:val="3C4043"/>
          <w:sz w:val="21"/>
          <w:szCs w:val="21"/>
          <w:highlight w:val="white"/>
        </w:rPr>
        <w:t xml:space="preserve"> </w:t>
      </w:r>
    </w:p>
    <w:p w14:paraId="00000023" w14:textId="77777777" w:rsidR="006542BB" w:rsidRPr="006123F4" w:rsidRDefault="001159B7">
      <w:pPr>
        <w:spacing w:after="240"/>
        <w:rPr>
          <w:rFonts w:eastAsia="Roboto"/>
          <w:color w:val="3C4043"/>
          <w:sz w:val="21"/>
          <w:szCs w:val="21"/>
          <w:highlight w:val="white"/>
        </w:rPr>
      </w:pPr>
      <w:r>
        <w:pict w14:anchorId="4855D4C3">
          <v:rect id="_x0000_i1025" style="width:0;height:1.5pt" o:hralign="center" o:hrstd="t" o:hr="t" fillcolor="#a0a0a0" stroked="f"/>
        </w:pict>
      </w:r>
    </w:p>
    <w:p w14:paraId="33CF0FA2" w14:textId="77777777" w:rsidR="00CE35D5" w:rsidRDefault="00CE35D5">
      <w:pPr>
        <w:spacing w:before="240" w:after="240"/>
        <w:rPr>
          <w:rFonts w:ascii="Roboto" w:eastAsia="Roboto" w:hAnsi="Roboto" w:cs="Roboto"/>
          <w:color w:val="3C4043"/>
          <w:sz w:val="16"/>
          <w:szCs w:val="16"/>
          <w:highlight w:val="yellow"/>
        </w:rPr>
      </w:pPr>
    </w:p>
    <w:p w14:paraId="00000029" w14:textId="77777777" w:rsidR="006542BB" w:rsidRDefault="006542BB">
      <w:pPr>
        <w:spacing w:after="240"/>
        <w:rPr>
          <w:rFonts w:ascii="Roboto" w:eastAsia="Roboto" w:hAnsi="Roboto" w:cs="Roboto"/>
          <w:color w:val="3C4043"/>
          <w:sz w:val="21"/>
          <w:szCs w:val="21"/>
          <w:highlight w:val="white"/>
        </w:rPr>
      </w:pPr>
    </w:p>
    <w:p w14:paraId="0000002A" w14:textId="0EEA0703" w:rsidR="00874786" w:rsidRDefault="00874786">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br w:type="page"/>
      </w:r>
    </w:p>
    <w:p w14:paraId="4D4CFB7D" w14:textId="67219CAE" w:rsidR="00E40F2A" w:rsidRPr="00B74444" w:rsidRDefault="00E40F2A" w:rsidP="00E40F2A">
      <w:pPr>
        <w:pBdr>
          <w:top w:val="nil"/>
          <w:left w:val="nil"/>
          <w:bottom w:val="nil"/>
          <w:right w:val="nil"/>
          <w:between w:val="nil"/>
        </w:pBdr>
        <w:spacing w:after="240"/>
        <w:jc w:val="center"/>
        <w:rPr>
          <w:b/>
          <w:color w:val="000000"/>
          <w:sz w:val="21"/>
          <w:szCs w:val="21"/>
        </w:rPr>
      </w:pPr>
      <w:r w:rsidRPr="00B74444">
        <w:rPr>
          <w:b/>
          <w:color w:val="000000"/>
          <w:sz w:val="21"/>
          <w:szCs w:val="21"/>
        </w:rPr>
        <w:lastRenderedPageBreak/>
        <w:t>ANNEX: QUESTIONNAIRE</w:t>
      </w:r>
    </w:p>
    <w:p w14:paraId="0000002D" w14:textId="77777777" w:rsidR="006542BB" w:rsidRPr="00B74444" w:rsidRDefault="00025506">
      <w:pPr>
        <w:pBdr>
          <w:top w:val="nil"/>
          <w:left w:val="nil"/>
          <w:bottom w:val="nil"/>
          <w:right w:val="nil"/>
          <w:between w:val="nil"/>
        </w:pBdr>
        <w:spacing w:after="240"/>
        <w:rPr>
          <w:b/>
          <w:color w:val="000000"/>
          <w:sz w:val="21"/>
          <w:szCs w:val="21"/>
        </w:rPr>
      </w:pPr>
      <w:r w:rsidRPr="00B74444">
        <w:rPr>
          <w:b/>
          <w:color w:val="000000"/>
          <w:sz w:val="21"/>
          <w:szCs w:val="21"/>
        </w:rPr>
        <w:t>Areas for Engagement / Questionnaire</w:t>
      </w:r>
    </w:p>
    <w:p w14:paraId="0000002E" w14:textId="2F8AE292" w:rsidR="006542BB" w:rsidRPr="00B74444" w:rsidRDefault="00025506">
      <w:pPr>
        <w:pBdr>
          <w:top w:val="nil"/>
          <w:left w:val="nil"/>
          <w:bottom w:val="nil"/>
          <w:right w:val="nil"/>
          <w:between w:val="nil"/>
        </w:pBdr>
        <w:spacing w:after="240"/>
        <w:rPr>
          <w:sz w:val="21"/>
          <w:szCs w:val="21"/>
        </w:rPr>
      </w:pPr>
      <w:r w:rsidRPr="00B74444">
        <w:rPr>
          <w:sz w:val="21"/>
          <w:szCs w:val="21"/>
        </w:rPr>
        <w:t xml:space="preserve">This section sets out </w:t>
      </w:r>
      <w:r w:rsidR="00797A9B" w:rsidRPr="00B74444">
        <w:rPr>
          <w:sz w:val="21"/>
          <w:szCs w:val="21"/>
        </w:rPr>
        <w:t xml:space="preserve">the </w:t>
      </w:r>
      <w:r w:rsidRPr="00B74444">
        <w:rPr>
          <w:sz w:val="21"/>
          <w:szCs w:val="21"/>
        </w:rPr>
        <w:t>LCRCA’s positions across a number of Areas for Engagement, and questions which LCRCA requests operators to answer.</w:t>
      </w:r>
    </w:p>
    <w:p w14:paraId="0000002F" w14:textId="3A58818C" w:rsidR="006542BB" w:rsidRPr="00B74444" w:rsidRDefault="00797A9B">
      <w:pPr>
        <w:spacing w:after="240"/>
        <w:rPr>
          <w:sz w:val="21"/>
          <w:szCs w:val="21"/>
        </w:rPr>
      </w:pPr>
      <w:r w:rsidRPr="00B74444">
        <w:rPr>
          <w:rFonts w:eastAsia="Roboto"/>
          <w:sz w:val="21"/>
          <w:szCs w:val="21"/>
          <w:highlight w:val="white"/>
        </w:rPr>
        <w:t xml:space="preserve">The </w:t>
      </w:r>
      <w:r w:rsidR="00025506" w:rsidRPr="00B74444">
        <w:rPr>
          <w:rFonts w:eastAsia="Roboto"/>
          <w:sz w:val="21"/>
          <w:szCs w:val="21"/>
          <w:highlight w:val="white"/>
        </w:rPr>
        <w:t xml:space="preserve">LCRCA’s overall proposition is to replace the current arrangements with a set of gross cost franchises, with </w:t>
      </w:r>
      <w:r w:rsidR="00580075" w:rsidRPr="00B74444">
        <w:rPr>
          <w:rFonts w:eastAsia="Roboto"/>
          <w:sz w:val="21"/>
          <w:szCs w:val="21"/>
          <w:highlight w:val="white"/>
        </w:rPr>
        <w:t>revenue risk being taken by the Authority</w:t>
      </w:r>
      <w:r w:rsidR="001D4DDC" w:rsidRPr="00B74444">
        <w:rPr>
          <w:rFonts w:eastAsia="Roboto"/>
          <w:sz w:val="21"/>
          <w:szCs w:val="21"/>
          <w:highlight w:val="white"/>
        </w:rPr>
        <w:t>.</w:t>
      </w:r>
      <w:r w:rsidR="00025506" w:rsidRPr="00B74444">
        <w:rPr>
          <w:rFonts w:eastAsia="Roboto"/>
          <w:sz w:val="21"/>
          <w:szCs w:val="21"/>
          <w:highlight w:val="white"/>
        </w:rPr>
        <w:t xml:space="preserve"> Further detail is provided within the </w:t>
      </w:r>
      <w:r w:rsidR="00580075" w:rsidRPr="00B74444">
        <w:rPr>
          <w:rFonts w:eastAsia="Roboto"/>
          <w:sz w:val="21"/>
          <w:szCs w:val="21"/>
          <w:highlight w:val="white"/>
        </w:rPr>
        <w:t xml:space="preserve">Areas for Engagement </w:t>
      </w:r>
      <w:r w:rsidR="00025506" w:rsidRPr="00B74444">
        <w:rPr>
          <w:rFonts w:eastAsia="Roboto"/>
          <w:sz w:val="21"/>
          <w:szCs w:val="21"/>
          <w:highlight w:val="white"/>
        </w:rPr>
        <w:t>below.</w:t>
      </w:r>
    </w:p>
    <w:p w14:paraId="00000030" w14:textId="3B326A45" w:rsidR="006542BB" w:rsidRPr="00B74444" w:rsidRDefault="00025506">
      <w:pPr>
        <w:numPr>
          <w:ilvl w:val="0"/>
          <w:numId w:val="5"/>
        </w:numPr>
        <w:pBdr>
          <w:top w:val="nil"/>
          <w:left w:val="nil"/>
          <w:bottom w:val="nil"/>
          <w:right w:val="nil"/>
          <w:between w:val="nil"/>
        </w:pBdr>
        <w:spacing w:after="240"/>
        <w:rPr>
          <w:sz w:val="21"/>
          <w:szCs w:val="21"/>
        </w:rPr>
      </w:pPr>
      <w:r w:rsidRPr="00B74444">
        <w:rPr>
          <w:b/>
          <w:color w:val="000000"/>
          <w:sz w:val="21"/>
          <w:szCs w:val="21"/>
        </w:rPr>
        <w:t>Franchise package size</w:t>
      </w:r>
    </w:p>
    <w:p w14:paraId="7C0B81C5" w14:textId="307711CA" w:rsidR="001C6D8D" w:rsidRPr="00B74444" w:rsidRDefault="00025506" w:rsidP="001C6D8D">
      <w:pPr>
        <w:pBdr>
          <w:top w:val="nil"/>
          <w:left w:val="nil"/>
          <w:bottom w:val="nil"/>
          <w:right w:val="nil"/>
          <w:between w:val="nil"/>
        </w:pBdr>
        <w:spacing w:after="240"/>
        <w:ind w:left="360"/>
        <w:rPr>
          <w:sz w:val="21"/>
          <w:szCs w:val="21"/>
        </w:rPr>
      </w:pPr>
      <w:r w:rsidRPr="00B74444">
        <w:rPr>
          <w:sz w:val="21"/>
          <w:szCs w:val="21"/>
        </w:rPr>
        <w:t>Due to the size of the LCR and the number of suburbs and key corridors feeding into the city,</w:t>
      </w:r>
      <w:r w:rsidR="00797A9B" w:rsidRPr="00B74444">
        <w:rPr>
          <w:sz w:val="21"/>
          <w:szCs w:val="21"/>
        </w:rPr>
        <w:t xml:space="preserve"> the</w:t>
      </w:r>
      <w:r w:rsidRPr="00B74444">
        <w:rPr>
          <w:sz w:val="21"/>
          <w:szCs w:val="21"/>
        </w:rPr>
        <w:t xml:space="preserve"> LCRCA</w:t>
      </w:r>
      <w:r w:rsidR="00AE2B91" w:rsidRPr="00B74444">
        <w:rPr>
          <w:sz w:val="21"/>
          <w:szCs w:val="21"/>
        </w:rPr>
        <w:t>’s</w:t>
      </w:r>
      <w:r w:rsidRPr="00B74444">
        <w:rPr>
          <w:sz w:val="21"/>
          <w:szCs w:val="21"/>
        </w:rPr>
        <w:t xml:space="preserve"> </w:t>
      </w:r>
      <w:r w:rsidR="001D4DDC" w:rsidRPr="00B74444">
        <w:rPr>
          <w:sz w:val="21"/>
          <w:szCs w:val="21"/>
        </w:rPr>
        <w:t>current proposal is</w:t>
      </w:r>
      <w:r w:rsidR="00797A9B" w:rsidRPr="00B74444">
        <w:rPr>
          <w:sz w:val="21"/>
          <w:szCs w:val="21"/>
        </w:rPr>
        <w:t xml:space="preserve"> to</w:t>
      </w:r>
      <w:r w:rsidRPr="00B74444">
        <w:rPr>
          <w:sz w:val="21"/>
          <w:szCs w:val="21"/>
        </w:rPr>
        <w:t xml:space="preserve"> split the bus network into 6 geographical areas, referred to as “Rounds”.</w:t>
      </w:r>
      <w:r w:rsidR="001C6D8D" w:rsidRPr="00B74444">
        <w:rPr>
          <w:sz w:val="21"/>
          <w:szCs w:val="21"/>
        </w:rPr>
        <w:t xml:space="preserve"> For the purposes of the franchising scheme, each Round is deemed to be a “sub-area”. Once franchising is introduced in a sub-area, only services under a franchise contract or a valid service permit </w:t>
      </w:r>
      <w:r w:rsidR="001D4DDC" w:rsidRPr="00B74444">
        <w:rPr>
          <w:sz w:val="21"/>
          <w:szCs w:val="21"/>
        </w:rPr>
        <w:t>would</w:t>
      </w:r>
      <w:r w:rsidR="001C6D8D" w:rsidRPr="00B74444">
        <w:rPr>
          <w:sz w:val="21"/>
          <w:szCs w:val="21"/>
        </w:rPr>
        <w:t xml:space="preserve"> be allowed to run in that sub-area.</w:t>
      </w:r>
    </w:p>
    <w:p w14:paraId="40C4C764" w14:textId="311B36A1" w:rsidR="001C6D8D" w:rsidRPr="00B74444" w:rsidRDefault="001C6D8D" w:rsidP="00786B2C">
      <w:pPr>
        <w:pBdr>
          <w:top w:val="nil"/>
          <w:left w:val="nil"/>
          <w:bottom w:val="nil"/>
          <w:right w:val="nil"/>
          <w:between w:val="nil"/>
        </w:pBdr>
        <w:spacing w:after="240"/>
        <w:ind w:left="360"/>
        <w:rPr>
          <w:sz w:val="21"/>
          <w:szCs w:val="21"/>
        </w:rPr>
      </w:pPr>
      <w:r w:rsidRPr="00B74444">
        <w:rPr>
          <w:color w:val="000000"/>
          <w:sz w:val="21"/>
          <w:szCs w:val="21"/>
        </w:rPr>
        <w:t>The Rounds are as follows: </w:t>
      </w:r>
    </w:p>
    <w:p w14:paraId="58222463" w14:textId="432CDC0A" w:rsidR="001C6D8D" w:rsidRPr="00B74444" w:rsidRDefault="005F3E57" w:rsidP="00786B2C">
      <w:pPr>
        <w:pStyle w:val="NormalWeb"/>
        <w:numPr>
          <w:ilvl w:val="0"/>
          <w:numId w:val="11"/>
        </w:numPr>
        <w:spacing w:before="0" w:beforeAutospacing="0" w:after="120" w:afterAutospacing="0"/>
        <w:jc w:val="both"/>
        <w:textAlignment w:val="baseline"/>
        <w:rPr>
          <w:rFonts w:ascii="Arial" w:hAnsi="Arial" w:cs="Arial"/>
          <w:color w:val="000000"/>
          <w:sz w:val="21"/>
          <w:szCs w:val="21"/>
        </w:rPr>
      </w:pPr>
      <w:r w:rsidRPr="00B74444">
        <w:rPr>
          <w:rFonts w:ascii="Arial" w:hAnsi="Arial" w:cs="Arial"/>
          <w:color w:val="000000"/>
          <w:sz w:val="21"/>
          <w:szCs w:val="21"/>
        </w:rPr>
        <w:t>Halton;</w:t>
      </w:r>
    </w:p>
    <w:p w14:paraId="57061FEF" w14:textId="543C2CB5" w:rsidR="001C6D8D" w:rsidRPr="00B74444" w:rsidRDefault="001C6D8D" w:rsidP="00786B2C">
      <w:pPr>
        <w:pStyle w:val="NormalWeb"/>
        <w:numPr>
          <w:ilvl w:val="0"/>
          <w:numId w:val="11"/>
        </w:numPr>
        <w:spacing w:before="0" w:beforeAutospacing="0" w:after="120" w:afterAutospacing="0"/>
        <w:jc w:val="both"/>
        <w:textAlignment w:val="baseline"/>
        <w:rPr>
          <w:rFonts w:ascii="Arial" w:hAnsi="Arial" w:cs="Arial"/>
          <w:color w:val="000000"/>
          <w:sz w:val="21"/>
          <w:szCs w:val="21"/>
        </w:rPr>
      </w:pPr>
      <w:r w:rsidRPr="00B74444">
        <w:rPr>
          <w:rFonts w:ascii="Arial" w:hAnsi="Arial" w:cs="Arial"/>
          <w:color w:val="000000"/>
          <w:sz w:val="21"/>
          <w:szCs w:val="21"/>
        </w:rPr>
        <w:t>Knowsley North &amp; Liverpool North</w:t>
      </w:r>
      <w:r w:rsidR="005F3E57" w:rsidRPr="00B74444">
        <w:rPr>
          <w:rFonts w:ascii="Arial" w:hAnsi="Arial" w:cs="Arial"/>
          <w:color w:val="000000"/>
          <w:sz w:val="21"/>
          <w:szCs w:val="21"/>
        </w:rPr>
        <w:t>;</w:t>
      </w:r>
    </w:p>
    <w:p w14:paraId="2103F229" w14:textId="238BFF69" w:rsidR="001C6D8D" w:rsidRPr="00B74444" w:rsidRDefault="001C6D8D" w:rsidP="00786B2C">
      <w:pPr>
        <w:pStyle w:val="NormalWeb"/>
        <w:numPr>
          <w:ilvl w:val="0"/>
          <w:numId w:val="11"/>
        </w:numPr>
        <w:spacing w:before="0" w:beforeAutospacing="0" w:after="120" w:afterAutospacing="0"/>
        <w:jc w:val="both"/>
        <w:textAlignment w:val="baseline"/>
        <w:rPr>
          <w:rFonts w:ascii="Arial" w:hAnsi="Arial" w:cs="Arial"/>
          <w:color w:val="000000"/>
          <w:sz w:val="21"/>
          <w:szCs w:val="21"/>
        </w:rPr>
      </w:pPr>
      <w:r w:rsidRPr="00B74444">
        <w:rPr>
          <w:rFonts w:ascii="Arial" w:hAnsi="Arial" w:cs="Arial"/>
          <w:color w:val="000000"/>
          <w:sz w:val="21"/>
          <w:szCs w:val="21"/>
        </w:rPr>
        <w:t>Knowsley South &amp; Liverpool South</w:t>
      </w:r>
      <w:r w:rsidR="005F3E57" w:rsidRPr="00B74444">
        <w:rPr>
          <w:rFonts w:ascii="Arial" w:hAnsi="Arial" w:cs="Arial"/>
          <w:color w:val="000000"/>
          <w:sz w:val="21"/>
          <w:szCs w:val="21"/>
        </w:rPr>
        <w:t>;</w:t>
      </w:r>
    </w:p>
    <w:p w14:paraId="2F6DDCAC" w14:textId="4CD228F3" w:rsidR="001C6D8D" w:rsidRPr="00B74444" w:rsidRDefault="005F3E57" w:rsidP="00786B2C">
      <w:pPr>
        <w:pStyle w:val="NormalWeb"/>
        <w:numPr>
          <w:ilvl w:val="0"/>
          <w:numId w:val="11"/>
        </w:numPr>
        <w:spacing w:before="0" w:beforeAutospacing="0" w:after="120" w:afterAutospacing="0"/>
        <w:jc w:val="both"/>
        <w:textAlignment w:val="baseline"/>
        <w:rPr>
          <w:rFonts w:ascii="Arial" w:hAnsi="Arial" w:cs="Arial"/>
          <w:color w:val="000000"/>
          <w:sz w:val="21"/>
          <w:szCs w:val="21"/>
        </w:rPr>
      </w:pPr>
      <w:r w:rsidRPr="00B74444">
        <w:rPr>
          <w:rFonts w:ascii="Arial" w:hAnsi="Arial" w:cs="Arial"/>
          <w:color w:val="000000"/>
          <w:sz w:val="21"/>
          <w:szCs w:val="21"/>
        </w:rPr>
        <w:t>Sefton;</w:t>
      </w:r>
    </w:p>
    <w:p w14:paraId="24B77ACB" w14:textId="1C1CD222" w:rsidR="001C6D8D" w:rsidRPr="00B74444" w:rsidRDefault="001C6D8D" w:rsidP="00786B2C">
      <w:pPr>
        <w:pStyle w:val="NormalWeb"/>
        <w:numPr>
          <w:ilvl w:val="0"/>
          <w:numId w:val="11"/>
        </w:numPr>
        <w:spacing w:before="0" w:beforeAutospacing="0" w:after="120" w:afterAutospacing="0"/>
        <w:jc w:val="both"/>
        <w:textAlignment w:val="baseline"/>
        <w:rPr>
          <w:rFonts w:ascii="Arial" w:hAnsi="Arial" w:cs="Arial"/>
          <w:color w:val="000000"/>
          <w:sz w:val="21"/>
          <w:szCs w:val="21"/>
        </w:rPr>
      </w:pPr>
      <w:r w:rsidRPr="00B74444">
        <w:rPr>
          <w:rFonts w:ascii="Arial" w:hAnsi="Arial" w:cs="Arial"/>
          <w:color w:val="000000"/>
          <w:sz w:val="21"/>
          <w:szCs w:val="21"/>
        </w:rPr>
        <w:t>St Helens</w:t>
      </w:r>
      <w:r w:rsidR="005F3E57" w:rsidRPr="00B74444">
        <w:rPr>
          <w:rFonts w:ascii="Arial" w:hAnsi="Arial" w:cs="Arial"/>
          <w:color w:val="000000"/>
          <w:sz w:val="21"/>
          <w:szCs w:val="21"/>
        </w:rPr>
        <w:t>; and</w:t>
      </w:r>
    </w:p>
    <w:p w14:paraId="3579C8E5" w14:textId="0F9FD854" w:rsidR="005F3E57" w:rsidRPr="00B74444" w:rsidRDefault="005F3E57" w:rsidP="00786B2C">
      <w:pPr>
        <w:pStyle w:val="NormalWeb"/>
        <w:numPr>
          <w:ilvl w:val="0"/>
          <w:numId w:val="11"/>
        </w:numPr>
        <w:spacing w:before="0" w:beforeAutospacing="0" w:after="120" w:afterAutospacing="0"/>
        <w:jc w:val="both"/>
        <w:textAlignment w:val="baseline"/>
        <w:rPr>
          <w:rFonts w:ascii="Arial" w:hAnsi="Arial" w:cs="Arial"/>
          <w:color w:val="000000"/>
          <w:sz w:val="21"/>
          <w:szCs w:val="21"/>
        </w:rPr>
      </w:pPr>
      <w:r w:rsidRPr="00B74444">
        <w:rPr>
          <w:rFonts w:ascii="Arial" w:hAnsi="Arial" w:cs="Arial"/>
          <w:color w:val="000000"/>
          <w:sz w:val="21"/>
          <w:szCs w:val="21"/>
        </w:rPr>
        <w:t>Wirral.</w:t>
      </w:r>
    </w:p>
    <w:p w14:paraId="00000033" w14:textId="1E357F54" w:rsidR="006542BB" w:rsidRPr="00B74444" w:rsidRDefault="00025506" w:rsidP="00225128">
      <w:pPr>
        <w:pBdr>
          <w:top w:val="nil"/>
          <w:left w:val="nil"/>
          <w:bottom w:val="nil"/>
          <w:right w:val="nil"/>
          <w:between w:val="nil"/>
        </w:pBdr>
        <w:spacing w:after="240"/>
        <w:ind w:left="360"/>
        <w:rPr>
          <w:sz w:val="21"/>
          <w:szCs w:val="21"/>
        </w:rPr>
      </w:pPr>
      <w:r w:rsidRPr="00B74444">
        <w:rPr>
          <w:sz w:val="21"/>
          <w:szCs w:val="21"/>
        </w:rPr>
        <w:t>Rounds range in size</w:t>
      </w:r>
      <w:r w:rsidR="0049659E" w:rsidRPr="00B74444">
        <w:rPr>
          <w:sz w:val="21"/>
          <w:szCs w:val="21"/>
        </w:rPr>
        <w:t xml:space="preserve">, </w:t>
      </w:r>
      <w:r w:rsidRPr="00B74444">
        <w:rPr>
          <w:sz w:val="21"/>
          <w:szCs w:val="21"/>
        </w:rPr>
        <w:t xml:space="preserve">measured in </w:t>
      </w:r>
      <w:r w:rsidR="00797A9B" w:rsidRPr="00B74444">
        <w:rPr>
          <w:sz w:val="21"/>
          <w:szCs w:val="21"/>
        </w:rPr>
        <w:t>Peak Vehicle Requirement</w:t>
      </w:r>
      <w:r w:rsidR="0049659E" w:rsidRPr="00B74444">
        <w:rPr>
          <w:sz w:val="21"/>
          <w:szCs w:val="21"/>
        </w:rPr>
        <w:t xml:space="preserve"> (</w:t>
      </w:r>
      <w:r w:rsidRPr="00B74444">
        <w:rPr>
          <w:b/>
          <w:sz w:val="21"/>
          <w:szCs w:val="21"/>
        </w:rPr>
        <w:t>PVR</w:t>
      </w:r>
      <w:r w:rsidR="00797A9B" w:rsidRPr="00B74444">
        <w:rPr>
          <w:sz w:val="21"/>
          <w:szCs w:val="21"/>
        </w:rPr>
        <w:t>)</w:t>
      </w:r>
      <w:r w:rsidR="0049659E" w:rsidRPr="00B74444">
        <w:rPr>
          <w:sz w:val="21"/>
          <w:szCs w:val="21"/>
        </w:rPr>
        <w:t>,</w:t>
      </w:r>
      <w:r w:rsidR="00945693" w:rsidRPr="00B74444">
        <w:rPr>
          <w:sz w:val="21"/>
          <w:szCs w:val="21"/>
        </w:rPr>
        <w:t xml:space="preserve"> from 59 (Halton</w:t>
      </w:r>
      <w:r w:rsidRPr="00B74444">
        <w:rPr>
          <w:sz w:val="21"/>
          <w:szCs w:val="21"/>
        </w:rPr>
        <w:t>) to 299 (Knowsley North &amp; Liverpool North</w:t>
      </w:r>
      <w:r w:rsidR="00797A9B" w:rsidRPr="00B74444">
        <w:rPr>
          <w:sz w:val="21"/>
          <w:szCs w:val="21"/>
        </w:rPr>
        <w:t>)</w:t>
      </w:r>
      <w:r w:rsidRPr="00B74444">
        <w:rPr>
          <w:sz w:val="21"/>
          <w:szCs w:val="21"/>
        </w:rPr>
        <w:t>.</w:t>
      </w:r>
    </w:p>
    <w:p w14:paraId="00000034" w14:textId="7D106A41" w:rsidR="006542BB" w:rsidRPr="00B74444" w:rsidRDefault="00025506" w:rsidP="00225128">
      <w:pPr>
        <w:pBdr>
          <w:top w:val="nil"/>
          <w:left w:val="nil"/>
          <w:bottom w:val="nil"/>
          <w:right w:val="nil"/>
          <w:between w:val="nil"/>
        </w:pBdr>
        <w:spacing w:after="240"/>
        <w:ind w:left="360"/>
        <w:rPr>
          <w:sz w:val="21"/>
          <w:szCs w:val="21"/>
        </w:rPr>
      </w:pPr>
      <w:r w:rsidRPr="00B74444">
        <w:rPr>
          <w:sz w:val="21"/>
          <w:szCs w:val="21"/>
        </w:rPr>
        <w:t xml:space="preserve">Within each Round bus service routes </w:t>
      </w:r>
      <w:r w:rsidR="001D4DDC" w:rsidRPr="00B74444">
        <w:rPr>
          <w:sz w:val="21"/>
          <w:szCs w:val="21"/>
        </w:rPr>
        <w:t>would</w:t>
      </w:r>
      <w:r w:rsidRPr="00B74444">
        <w:rPr>
          <w:sz w:val="21"/>
          <w:szCs w:val="21"/>
        </w:rPr>
        <w:t xml:space="preserve"> be grouped together as “Lots”, which </w:t>
      </w:r>
      <w:r w:rsidR="001D4DDC" w:rsidRPr="00B74444">
        <w:rPr>
          <w:sz w:val="21"/>
          <w:szCs w:val="21"/>
        </w:rPr>
        <w:t>would</w:t>
      </w:r>
      <w:r w:rsidRPr="00B74444">
        <w:rPr>
          <w:sz w:val="21"/>
          <w:szCs w:val="21"/>
        </w:rPr>
        <w:t xml:space="preserve"> form the basis of franchise contracts. </w:t>
      </w:r>
      <w:r w:rsidR="00BE670E" w:rsidRPr="00B74444">
        <w:rPr>
          <w:sz w:val="21"/>
          <w:szCs w:val="21"/>
        </w:rPr>
        <w:t xml:space="preserve">The </w:t>
      </w:r>
      <w:r w:rsidRPr="00B74444">
        <w:rPr>
          <w:sz w:val="21"/>
          <w:szCs w:val="21"/>
        </w:rPr>
        <w:t>LCRCA has developed the Lots within each Round considering the geography of the routes (on a key corridor basis) and specific vehicle requirements for particular groups of routes (e.g. routes suitable for single deck-only vehicles, longer distance radial routes).</w:t>
      </w:r>
    </w:p>
    <w:p w14:paraId="76D1B6F8" w14:textId="0D4CBD09" w:rsidR="0049659E" w:rsidRPr="00B74444" w:rsidRDefault="0049659E" w:rsidP="00225128">
      <w:pPr>
        <w:pBdr>
          <w:top w:val="nil"/>
          <w:left w:val="nil"/>
          <w:bottom w:val="nil"/>
          <w:right w:val="nil"/>
          <w:between w:val="nil"/>
        </w:pBdr>
        <w:spacing w:after="240"/>
        <w:ind w:left="360"/>
        <w:rPr>
          <w:sz w:val="21"/>
          <w:szCs w:val="21"/>
        </w:rPr>
      </w:pPr>
      <w:r w:rsidRPr="00B74444">
        <w:rPr>
          <w:sz w:val="21"/>
          <w:szCs w:val="21"/>
        </w:rPr>
        <w:t xml:space="preserve">There is an inevitable degree of geographical overlap between Lots and Rounds. This </w:t>
      </w:r>
      <w:r w:rsidR="001D4DDC" w:rsidRPr="00B74444">
        <w:rPr>
          <w:sz w:val="21"/>
          <w:szCs w:val="21"/>
        </w:rPr>
        <w:t>is not extensive and</w:t>
      </w:r>
      <w:r w:rsidR="00D55BA7" w:rsidRPr="00B74444">
        <w:rPr>
          <w:sz w:val="21"/>
          <w:szCs w:val="21"/>
        </w:rPr>
        <w:t xml:space="preserve"> </w:t>
      </w:r>
      <w:r w:rsidRPr="00B74444">
        <w:rPr>
          <w:sz w:val="21"/>
          <w:szCs w:val="21"/>
        </w:rPr>
        <w:t>should not be an issue once the whole of LCR is franchised</w:t>
      </w:r>
      <w:r w:rsidR="001D4DDC" w:rsidRPr="00B74444">
        <w:rPr>
          <w:sz w:val="21"/>
          <w:szCs w:val="21"/>
        </w:rPr>
        <w:t>.  In addition</w:t>
      </w:r>
      <w:r w:rsidR="00D55BA7" w:rsidRPr="00B74444">
        <w:rPr>
          <w:sz w:val="21"/>
          <w:szCs w:val="21"/>
        </w:rPr>
        <w:t>,</w:t>
      </w:r>
      <w:r w:rsidRPr="00B74444">
        <w:rPr>
          <w:sz w:val="21"/>
          <w:szCs w:val="21"/>
        </w:rPr>
        <w:t xml:space="preserve"> LCRCA </w:t>
      </w:r>
      <w:r w:rsidR="001D4DDC" w:rsidRPr="00B74444">
        <w:rPr>
          <w:sz w:val="21"/>
          <w:szCs w:val="21"/>
        </w:rPr>
        <w:t>would</w:t>
      </w:r>
      <w:r w:rsidRPr="00B74444">
        <w:rPr>
          <w:sz w:val="21"/>
          <w:szCs w:val="21"/>
        </w:rPr>
        <w:t xml:space="preserve"> </w:t>
      </w:r>
      <w:r w:rsidR="001D4DDC" w:rsidRPr="00B74444">
        <w:rPr>
          <w:sz w:val="21"/>
          <w:szCs w:val="21"/>
        </w:rPr>
        <w:t>have a</w:t>
      </w:r>
      <w:r w:rsidRPr="00B74444">
        <w:rPr>
          <w:sz w:val="21"/>
          <w:szCs w:val="21"/>
        </w:rPr>
        <w:t xml:space="preserve"> permit</w:t>
      </w:r>
      <w:r w:rsidR="001D4DDC" w:rsidRPr="00B74444">
        <w:rPr>
          <w:sz w:val="21"/>
          <w:szCs w:val="21"/>
        </w:rPr>
        <w:t xml:space="preserve"> regime</w:t>
      </w:r>
      <w:r w:rsidRPr="00B74444">
        <w:rPr>
          <w:sz w:val="21"/>
          <w:szCs w:val="21"/>
        </w:rPr>
        <w:t xml:space="preserve"> for </w:t>
      </w:r>
      <w:r w:rsidR="001D4DDC" w:rsidRPr="00B74444">
        <w:rPr>
          <w:sz w:val="21"/>
          <w:szCs w:val="21"/>
        </w:rPr>
        <w:t xml:space="preserve">cross boundary, </w:t>
      </w:r>
      <w:r w:rsidRPr="00B74444">
        <w:rPr>
          <w:sz w:val="21"/>
          <w:szCs w:val="21"/>
        </w:rPr>
        <w:t>non-franchised services.</w:t>
      </w:r>
    </w:p>
    <w:p w14:paraId="052D2CDF" w14:textId="72D98463" w:rsidR="005F3E57" w:rsidRPr="00B74444" w:rsidRDefault="00025506" w:rsidP="005F3E57">
      <w:pPr>
        <w:pBdr>
          <w:top w:val="nil"/>
          <w:left w:val="nil"/>
          <w:bottom w:val="nil"/>
          <w:right w:val="nil"/>
          <w:between w:val="nil"/>
        </w:pBdr>
        <w:spacing w:after="240"/>
        <w:ind w:left="360"/>
        <w:rPr>
          <w:sz w:val="21"/>
          <w:szCs w:val="21"/>
        </w:rPr>
      </w:pPr>
      <w:r w:rsidRPr="00B74444">
        <w:rPr>
          <w:sz w:val="21"/>
          <w:szCs w:val="21"/>
        </w:rPr>
        <w:t xml:space="preserve">A breakdown of the proposed Rounds and Lots and package sizes is provided </w:t>
      </w:r>
      <w:r w:rsidR="0049659E" w:rsidRPr="00B74444">
        <w:rPr>
          <w:sz w:val="21"/>
          <w:szCs w:val="21"/>
        </w:rPr>
        <w:t>below</w:t>
      </w:r>
      <w:r w:rsidR="00CB693E" w:rsidRPr="00B74444">
        <w:rPr>
          <w:sz w:val="21"/>
          <w:szCs w:val="21"/>
        </w:rPr>
        <w:t>:</w:t>
      </w:r>
    </w:p>
    <w:tbl>
      <w:tblPr>
        <w:tblW w:w="0" w:type="auto"/>
        <w:tblInd w:w="421" w:type="dxa"/>
        <w:tblCellMar>
          <w:top w:w="15" w:type="dxa"/>
          <w:left w:w="15" w:type="dxa"/>
          <w:bottom w:w="15" w:type="dxa"/>
          <w:right w:w="15" w:type="dxa"/>
        </w:tblCellMar>
        <w:tblLook w:val="04A0" w:firstRow="1" w:lastRow="0" w:firstColumn="1" w:lastColumn="0" w:noHBand="0" w:noVBand="1"/>
      </w:tblPr>
      <w:tblGrid>
        <w:gridCol w:w="2374"/>
        <w:gridCol w:w="3425"/>
        <w:gridCol w:w="2840"/>
      </w:tblGrid>
      <w:tr w:rsidR="00CB693E" w:rsidRPr="00B74444" w14:paraId="05925162" w14:textId="77777777" w:rsidTr="00786B2C">
        <w:tc>
          <w:tcPr>
            <w:tcW w:w="2374" w:type="dxa"/>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hideMark/>
          </w:tcPr>
          <w:p w14:paraId="385A75C2" w14:textId="77777777" w:rsidR="00CB693E" w:rsidRPr="00B74444" w:rsidRDefault="00CB693E" w:rsidP="00CB693E">
            <w:pPr>
              <w:spacing w:before="120" w:after="240"/>
              <w:jc w:val="left"/>
              <w:rPr>
                <w:rFonts w:eastAsia="Times New Roman"/>
                <w:sz w:val="21"/>
                <w:szCs w:val="21"/>
              </w:rPr>
            </w:pPr>
            <w:r w:rsidRPr="00B74444">
              <w:rPr>
                <w:rFonts w:eastAsia="Times New Roman"/>
                <w:b/>
                <w:bCs/>
                <w:color w:val="000000"/>
                <w:sz w:val="21"/>
                <w:szCs w:val="21"/>
              </w:rPr>
              <w:t>Round </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hideMark/>
          </w:tcPr>
          <w:p w14:paraId="01646E12" w14:textId="77777777" w:rsidR="00CB693E" w:rsidRPr="00B74444" w:rsidRDefault="00CB693E" w:rsidP="00CB693E">
            <w:pPr>
              <w:spacing w:before="120" w:after="240"/>
              <w:jc w:val="left"/>
              <w:rPr>
                <w:rFonts w:eastAsia="Times New Roman"/>
                <w:sz w:val="21"/>
                <w:szCs w:val="21"/>
              </w:rPr>
            </w:pPr>
            <w:r w:rsidRPr="00B74444">
              <w:rPr>
                <w:rFonts w:eastAsia="Times New Roman"/>
                <w:b/>
                <w:bCs/>
                <w:color w:val="000000"/>
                <w:sz w:val="21"/>
                <w:szCs w:val="21"/>
              </w:rPr>
              <w:t>Lots and required PVR </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hideMark/>
          </w:tcPr>
          <w:p w14:paraId="04DF4CCF" w14:textId="77777777" w:rsidR="00CB693E" w:rsidRPr="00B74444" w:rsidRDefault="00CB693E" w:rsidP="00CB693E">
            <w:pPr>
              <w:spacing w:before="120" w:after="240"/>
              <w:jc w:val="left"/>
              <w:rPr>
                <w:rFonts w:eastAsia="Times New Roman"/>
                <w:sz w:val="21"/>
                <w:szCs w:val="21"/>
              </w:rPr>
            </w:pPr>
            <w:r w:rsidRPr="00B74444">
              <w:rPr>
                <w:rFonts w:eastAsia="Times New Roman"/>
                <w:b/>
                <w:bCs/>
                <w:color w:val="000000"/>
                <w:sz w:val="21"/>
                <w:szCs w:val="21"/>
              </w:rPr>
              <w:t>Geographical area</w:t>
            </w:r>
          </w:p>
        </w:tc>
      </w:tr>
      <w:tr w:rsidR="005F3E57" w:rsidRPr="00B74444" w14:paraId="75673FE6" w14:textId="77777777" w:rsidTr="00786B2C">
        <w:tc>
          <w:tcPr>
            <w:tcW w:w="2374" w:type="dxa"/>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tcPr>
          <w:p w14:paraId="3AE47EC1" w14:textId="4B8CCB80" w:rsidR="005F3E57" w:rsidRPr="00B74444" w:rsidRDefault="005F3E57" w:rsidP="005F3E57">
            <w:pPr>
              <w:spacing w:before="120" w:after="240"/>
              <w:jc w:val="left"/>
              <w:rPr>
                <w:rFonts w:eastAsia="Times New Roman"/>
                <w:b/>
                <w:bCs/>
                <w:color w:val="000000"/>
                <w:sz w:val="21"/>
                <w:szCs w:val="21"/>
              </w:rPr>
            </w:pPr>
            <w:r w:rsidRPr="00B74444">
              <w:rPr>
                <w:rFonts w:eastAsia="Times New Roman"/>
                <w:b/>
                <w:bCs/>
                <w:color w:val="000000"/>
                <w:sz w:val="21"/>
                <w:szCs w:val="21"/>
              </w:rPr>
              <w:t>Halton</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tcPr>
          <w:p w14:paraId="2A5DA670" w14:textId="7B1673B8" w:rsidR="00572B0E" w:rsidRPr="00B74444" w:rsidRDefault="007F1031" w:rsidP="00572B0E">
            <w:pPr>
              <w:spacing w:before="120" w:after="120"/>
              <w:rPr>
                <w:rFonts w:eastAsia="Times New Roman"/>
                <w:color w:val="000000"/>
                <w:sz w:val="21"/>
                <w:szCs w:val="21"/>
              </w:rPr>
            </w:pPr>
            <w:r w:rsidRPr="00B74444">
              <w:rPr>
                <w:rFonts w:eastAsia="Times New Roman"/>
                <w:color w:val="000000"/>
                <w:sz w:val="21"/>
                <w:szCs w:val="21"/>
              </w:rPr>
              <w:t>PVR of Lots</w:t>
            </w:r>
            <w:r w:rsidR="00572B0E" w:rsidRPr="00B74444">
              <w:rPr>
                <w:rFonts w:eastAsia="Times New Roman"/>
                <w:color w:val="000000"/>
                <w:sz w:val="21"/>
                <w:szCs w:val="21"/>
              </w:rPr>
              <w:t xml:space="preserve">: 15; 30; 6; and 8. </w:t>
            </w:r>
          </w:p>
          <w:p w14:paraId="6ADF7313" w14:textId="79394650" w:rsidR="005F3E57" w:rsidRPr="00B74444" w:rsidRDefault="005F3E57" w:rsidP="00CE6FE6">
            <w:pPr>
              <w:spacing w:before="120" w:after="120"/>
              <w:rPr>
                <w:rFonts w:eastAsia="Times New Roman"/>
                <w:color w:val="000000"/>
                <w:sz w:val="21"/>
                <w:szCs w:val="21"/>
              </w:rPr>
            </w:pPr>
            <w:r w:rsidRPr="00B74444">
              <w:rPr>
                <w:rFonts w:eastAsia="Times New Roman"/>
                <w:color w:val="000000"/>
                <w:sz w:val="21"/>
                <w:szCs w:val="21"/>
              </w:rPr>
              <w:t>(</w:t>
            </w:r>
            <w:r w:rsidR="00CE6FE6" w:rsidRPr="00B74444">
              <w:rPr>
                <w:rFonts w:eastAsia="Times New Roman"/>
                <w:color w:val="000000"/>
                <w:sz w:val="21"/>
                <w:szCs w:val="21"/>
              </w:rPr>
              <w:t>59</w:t>
            </w:r>
            <w:r w:rsidRPr="00B74444">
              <w:rPr>
                <w:rFonts w:eastAsia="Times New Roman"/>
                <w:color w:val="000000"/>
                <w:sz w:val="21"/>
                <w:szCs w:val="21"/>
              </w:rPr>
              <w:t xml:space="preserve"> PVR Total)</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tcPr>
          <w:p w14:paraId="194E8C40" w14:textId="50974BA5" w:rsidR="005F3E57" w:rsidRPr="00B74444" w:rsidRDefault="005F3E57" w:rsidP="005F3E57">
            <w:pPr>
              <w:jc w:val="left"/>
              <w:rPr>
                <w:rFonts w:eastAsia="Times New Roman"/>
                <w:noProof/>
                <w:color w:val="000000"/>
                <w:sz w:val="21"/>
                <w:szCs w:val="21"/>
                <w:bdr w:val="none" w:sz="0" w:space="0" w:color="auto" w:frame="1"/>
              </w:rPr>
            </w:pPr>
            <w:r w:rsidRPr="00B74444">
              <w:rPr>
                <w:rFonts w:eastAsia="Times New Roman"/>
                <w:noProof/>
                <w:color w:val="000000"/>
                <w:sz w:val="21"/>
                <w:szCs w:val="21"/>
                <w:bdr w:val="none" w:sz="0" w:space="0" w:color="auto" w:frame="1"/>
              </w:rPr>
              <w:drawing>
                <wp:inline distT="0" distB="0" distL="0" distR="0" wp14:anchorId="573DE5E3" wp14:editId="7CA91359">
                  <wp:extent cx="1676400"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a:ln>
                            <a:noFill/>
                          </a:ln>
                        </pic:spPr>
                      </pic:pic>
                    </a:graphicData>
                  </a:graphic>
                </wp:inline>
              </w:drawing>
            </w:r>
          </w:p>
        </w:tc>
      </w:tr>
      <w:tr w:rsidR="00CB693E" w:rsidRPr="00B74444" w14:paraId="7B7FFC4B" w14:textId="77777777" w:rsidTr="00786B2C">
        <w:tc>
          <w:tcPr>
            <w:tcW w:w="2374" w:type="dxa"/>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hideMark/>
          </w:tcPr>
          <w:p w14:paraId="1973AF3C" w14:textId="6A2DE1FB" w:rsidR="00CB693E" w:rsidRPr="00B74444" w:rsidRDefault="00CB693E" w:rsidP="00CB693E">
            <w:pPr>
              <w:spacing w:before="120" w:after="240"/>
              <w:jc w:val="left"/>
              <w:rPr>
                <w:rFonts w:eastAsia="Times New Roman"/>
                <w:sz w:val="21"/>
                <w:szCs w:val="21"/>
              </w:rPr>
            </w:pPr>
            <w:r w:rsidRPr="00B74444">
              <w:rPr>
                <w:rFonts w:eastAsia="Times New Roman"/>
                <w:b/>
                <w:bCs/>
                <w:color w:val="000000"/>
                <w:sz w:val="21"/>
                <w:szCs w:val="21"/>
              </w:rPr>
              <w:lastRenderedPageBreak/>
              <w:t>Knowsley North &amp; Liverpool North</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hideMark/>
          </w:tcPr>
          <w:p w14:paraId="06165403" w14:textId="02B53514" w:rsidR="00CB693E" w:rsidRPr="00B74444" w:rsidRDefault="007F1031" w:rsidP="00CB693E">
            <w:pPr>
              <w:spacing w:before="120" w:after="120"/>
              <w:rPr>
                <w:rFonts w:eastAsia="Times New Roman"/>
                <w:sz w:val="21"/>
                <w:szCs w:val="21"/>
              </w:rPr>
            </w:pPr>
            <w:r w:rsidRPr="00B74444">
              <w:rPr>
                <w:rFonts w:eastAsia="Times New Roman"/>
                <w:color w:val="000000"/>
                <w:sz w:val="21"/>
                <w:szCs w:val="21"/>
              </w:rPr>
              <w:t>PVR of Lots</w:t>
            </w:r>
            <w:r w:rsidR="00572B0E" w:rsidRPr="00B74444">
              <w:rPr>
                <w:rFonts w:eastAsia="Times New Roman"/>
                <w:color w:val="000000"/>
                <w:sz w:val="21"/>
                <w:szCs w:val="21"/>
              </w:rPr>
              <w:t>: 16; 24; 46; 51; 41; 14; 68; 8; 4; 12; 8; and 7.</w:t>
            </w:r>
          </w:p>
          <w:p w14:paraId="35C5921C" w14:textId="2AEDBC8D" w:rsidR="00CB693E" w:rsidRPr="00B74444" w:rsidRDefault="00CB693E" w:rsidP="00CB693E">
            <w:pPr>
              <w:spacing w:before="120" w:after="120"/>
              <w:rPr>
                <w:rFonts w:eastAsia="Times New Roman"/>
                <w:sz w:val="21"/>
                <w:szCs w:val="21"/>
              </w:rPr>
            </w:pPr>
            <w:r w:rsidRPr="00B74444">
              <w:rPr>
                <w:rFonts w:eastAsia="Times New Roman"/>
                <w:color w:val="000000"/>
                <w:sz w:val="21"/>
                <w:szCs w:val="21"/>
              </w:rPr>
              <w:t>(299 PVR Total)</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hideMark/>
          </w:tcPr>
          <w:p w14:paraId="778319C1" w14:textId="46268DD5" w:rsidR="00CB693E" w:rsidRPr="00B74444" w:rsidRDefault="00CB693E" w:rsidP="00CB693E">
            <w:pPr>
              <w:jc w:val="left"/>
              <w:rPr>
                <w:rFonts w:eastAsia="Times New Roman"/>
                <w:sz w:val="21"/>
                <w:szCs w:val="21"/>
              </w:rPr>
            </w:pPr>
            <w:r w:rsidRPr="00B74444">
              <w:rPr>
                <w:rFonts w:eastAsia="Times New Roman"/>
                <w:noProof/>
                <w:color w:val="000000"/>
                <w:sz w:val="21"/>
                <w:szCs w:val="21"/>
                <w:bdr w:val="none" w:sz="0" w:space="0" w:color="auto" w:frame="1"/>
              </w:rPr>
              <w:drawing>
                <wp:inline distT="0" distB="0" distL="0" distR="0" wp14:anchorId="3598FC4B" wp14:editId="33184BF4">
                  <wp:extent cx="1651000" cy="14541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000" cy="1454150"/>
                          </a:xfrm>
                          <a:prstGeom prst="rect">
                            <a:avLst/>
                          </a:prstGeom>
                          <a:noFill/>
                          <a:ln>
                            <a:noFill/>
                          </a:ln>
                        </pic:spPr>
                      </pic:pic>
                    </a:graphicData>
                  </a:graphic>
                </wp:inline>
              </w:drawing>
            </w:r>
          </w:p>
        </w:tc>
      </w:tr>
      <w:tr w:rsidR="00CB693E" w:rsidRPr="00B74444" w14:paraId="281A3BA6" w14:textId="77777777" w:rsidTr="00786B2C">
        <w:tc>
          <w:tcPr>
            <w:tcW w:w="2374" w:type="dxa"/>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hideMark/>
          </w:tcPr>
          <w:p w14:paraId="77FEBAC2" w14:textId="7D433CF0" w:rsidR="00CB693E" w:rsidRPr="00B74444" w:rsidRDefault="00CB693E" w:rsidP="00CB693E">
            <w:pPr>
              <w:spacing w:before="120" w:after="240"/>
              <w:jc w:val="left"/>
              <w:rPr>
                <w:rFonts w:eastAsia="Times New Roman"/>
                <w:sz w:val="21"/>
                <w:szCs w:val="21"/>
              </w:rPr>
            </w:pPr>
            <w:r w:rsidRPr="00B74444">
              <w:rPr>
                <w:rFonts w:eastAsia="Times New Roman"/>
                <w:b/>
                <w:bCs/>
                <w:color w:val="000000"/>
                <w:sz w:val="21"/>
                <w:szCs w:val="21"/>
              </w:rPr>
              <w:t>Knowsley South &amp; Liverpool South</w:t>
            </w:r>
          </w:p>
          <w:p w14:paraId="024FABE0" w14:textId="77777777" w:rsidR="00CB693E" w:rsidRPr="00B74444" w:rsidRDefault="00CB693E" w:rsidP="00CB693E">
            <w:pPr>
              <w:jc w:val="left"/>
              <w:rPr>
                <w:rFonts w:eastAsia="Times New Roman"/>
                <w:sz w:val="21"/>
                <w:szCs w:val="21"/>
              </w:rPr>
            </w:pP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hideMark/>
          </w:tcPr>
          <w:p w14:paraId="24C6580F" w14:textId="3ED9EE1B" w:rsidR="00572B0E" w:rsidRPr="00B74444" w:rsidRDefault="007F1031" w:rsidP="00CB693E">
            <w:pPr>
              <w:spacing w:before="120" w:after="120"/>
              <w:rPr>
                <w:rFonts w:eastAsia="Times New Roman"/>
                <w:color w:val="000000"/>
                <w:sz w:val="21"/>
                <w:szCs w:val="21"/>
              </w:rPr>
            </w:pPr>
            <w:r w:rsidRPr="00B74444">
              <w:rPr>
                <w:rFonts w:eastAsia="Times New Roman"/>
                <w:color w:val="000000"/>
                <w:sz w:val="21"/>
                <w:szCs w:val="21"/>
              </w:rPr>
              <w:t>PVR of Lots</w:t>
            </w:r>
            <w:r w:rsidR="00572B0E" w:rsidRPr="00B74444">
              <w:rPr>
                <w:rFonts w:eastAsia="Times New Roman"/>
                <w:color w:val="000000"/>
                <w:sz w:val="21"/>
                <w:szCs w:val="21"/>
              </w:rPr>
              <w:t>: 53; 89; 9; 16 and 12.</w:t>
            </w:r>
          </w:p>
          <w:p w14:paraId="367FFD39" w14:textId="4CF7D764" w:rsidR="00CB693E" w:rsidRPr="00B74444" w:rsidRDefault="00CB693E" w:rsidP="00CB693E">
            <w:pPr>
              <w:spacing w:before="120" w:after="120"/>
              <w:rPr>
                <w:rFonts w:eastAsia="Times New Roman"/>
                <w:sz w:val="21"/>
                <w:szCs w:val="21"/>
              </w:rPr>
            </w:pPr>
            <w:r w:rsidRPr="00B74444">
              <w:rPr>
                <w:rFonts w:eastAsia="Times New Roman"/>
                <w:color w:val="000000"/>
                <w:sz w:val="21"/>
                <w:szCs w:val="21"/>
              </w:rPr>
              <w:t>(179 PVR Total)</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hideMark/>
          </w:tcPr>
          <w:p w14:paraId="672240BB" w14:textId="28559D75" w:rsidR="00CB693E" w:rsidRPr="00B74444" w:rsidRDefault="00CB693E" w:rsidP="00CB693E">
            <w:pPr>
              <w:jc w:val="left"/>
              <w:rPr>
                <w:rFonts w:eastAsia="Times New Roman"/>
                <w:sz w:val="21"/>
                <w:szCs w:val="21"/>
              </w:rPr>
            </w:pPr>
            <w:r w:rsidRPr="00B74444">
              <w:rPr>
                <w:rFonts w:eastAsia="Times New Roman"/>
                <w:noProof/>
                <w:color w:val="000000"/>
                <w:sz w:val="21"/>
                <w:szCs w:val="21"/>
                <w:bdr w:val="none" w:sz="0" w:space="0" w:color="auto" w:frame="1"/>
              </w:rPr>
              <w:drawing>
                <wp:inline distT="0" distB="0" distL="0" distR="0" wp14:anchorId="4913A123" wp14:editId="7B9543C4">
                  <wp:extent cx="16383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1143000"/>
                          </a:xfrm>
                          <a:prstGeom prst="rect">
                            <a:avLst/>
                          </a:prstGeom>
                          <a:noFill/>
                          <a:ln>
                            <a:noFill/>
                          </a:ln>
                        </pic:spPr>
                      </pic:pic>
                    </a:graphicData>
                  </a:graphic>
                </wp:inline>
              </w:drawing>
            </w:r>
          </w:p>
        </w:tc>
      </w:tr>
      <w:tr w:rsidR="005F3E57" w:rsidRPr="00B74444" w14:paraId="086A7F34" w14:textId="77777777" w:rsidTr="00786B2C">
        <w:tc>
          <w:tcPr>
            <w:tcW w:w="2374" w:type="dxa"/>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tcPr>
          <w:p w14:paraId="1519D328" w14:textId="1F91E3E5" w:rsidR="005F3E57" w:rsidRPr="00B74444" w:rsidRDefault="005F3E57" w:rsidP="005F3E57">
            <w:pPr>
              <w:spacing w:before="120" w:after="240"/>
              <w:jc w:val="left"/>
              <w:rPr>
                <w:rFonts w:eastAsia="Times New Roman"/>
                <w:b/>
                <w:bCs/>
                <w:color w:val="000000"/>
                <w:sz w:val="21"/>
                <w:szCs w:val="21"/>
              </w:rPr>
            </w:pPr>
            <w:r w:rsidRPr="00B74444">
              <w:rPr>
                <w:rFonts w:eastAsia="Times New Roman"/>
                <w:b/>
                <w:bCs/>
                <w:color w:val="000000"/>
                <w:sz w:val="21"/>
                <w:szCs w:val="21"/>
              </w:rPr>
              <w:t>Sefton</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tcPr>
          <w:p w14:paraId="5B0EF836" w14:textId="441B49D4" w:rsidR="00572B0E" w:rsidRPr="00B74444" w:rsidRDefault="007F1031" w:rsidP="005F3E57">
            <w:pPr>
              <w:spacing w:before="120" w:after="120"/>
              <w:rPr>
                <w:rFonts w:eastAsia="Times New Roman"/>
                <w:color w:val="000000"/>
                <w:sz w:val="21"/>
                <w:szCs w:val="21"/>
              </w:rPr>
            </w:pPr>
            <w:r w:rsidRPr="00B74444">
              <w:rPr>
                <w:rFonts w:eastAsia="Times New Roman"/>
                <w:color w:val="000000"/>
                <w:sz w:val="21"/>
                <w:szCs w:val="21"/>
              </w:rPr>
              <w:t>PVR of Lots</w:t>
            </w:r>
            <w:r w:rsidR="00572B0E" w:rsidRPr="00B74444">
              <w:rPr>
                <w:rFonts w:eastAsia="Times New Roman"/>
                <w:color w:val="000000"/>
                <w:sz w:val="21"/>
                <w:szCs w:val="21"/>
              </w:rPr>
              <w:t xml:space="preserve">: 27; 31; 3; 51; 9; and 10. </w:t>
            </w:r>
          </w:p>
          <w:p w14:paraId="1AC6568A" w14:textId="76D7B9B4" w:rsidR="005F3E57" w:rsidRPr="00B74444" w:rsidRDefault="005F3E57" w:rsidP="005F3E57">
            <w:pPr>
              <w:spacing w:before="120" w:after="120"/>
              <w:rPr>
                <w:rFonts w:eastAsia="Times New Roman"/>
                <w:color w:val="000000"/>
                <w:sz w:val="21"/>
                <w:szCs w:val="21"/>
              </w:rPr>
            </w:pPr>
            <w:r w:rsidRPr="00B74444">
              <w:rPr>
                <w:rFonts w:eastAsia="Times New Roman"/>
                <w:color w:val="000000"/>
                <w:sz w:val="21"/>
                <w:szCs w:val="21"/>
              </w:rPr>
              <w:t>(131 PVR Total)</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tcPr>
          <w:p w14:paraId="45F2A32B" w14:textId="145BB543" w:rsidR="005F3E57" w:rsidRPr="00B74444" w:rsidRDefault="005F3E57" w:rsidP="005F3E57">
            <w:pPr>
              <w:jc w:val="left"/>
              <w:rPr>
                <w:rFonts w:eastAsia="Times New Roman"/>
                <w:noProof/>
                <w:color w:val="000000"/>
                <w:sz w:val="21"/>
                <w:szCs w:val="21"/>
                <w:bdr w:val="none" w:sz="0" w:space="0" w:color="auto" w:frame="1"/>
              </w:rPr>
            </w:pPr>
            <w:r w:rsidRPr="00B74444">
              <w:rPr>
                <w:rFonts w:eastAsia="Times New Roman"/>
                <w:noProof/>
                <w:color w:val="000000"/>
                <w:sz w:val="21"/>
                <w:szCs w:val="21"/>
                <w:bdr w:val="none" w:sz="0" w:space="0" w:color="auto" w:frame="1"/>
              </w:rPr>
              <w:drawing>
                <wp:inline distT="0" distB="0" distL="0" distR="0" wp14:anchorId="1D457959" wp14:editId="0D4D130B">
                  <wp:extent cx="1600200" cy="2076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2076450"/>
                          </a:xfrm>
                          <a:prstGeom prst="rect">
                            <a:avLst/>
                          </a:prstGeom>
                          <a:noFill/>
                          <a:ln>
                            <a:noFill/>
                          </a:ln>
                        </pic:spPr>
                      </pic:pic>
                    </a:graphicData>
                  </a:graphic>
                </wp:inline>
              </w:drawing>
            </w:r>
          </w:p>
        </w:tc>
      </w:tr>
      <w:tr w:rsidR="00CB693E" w:rsidRPr="00B74444" w14:paraId="6D177000" w14:textId="77777777" w:rsidTr="00786B2C">
        <w:tc>
          <w:tcPr>
            <w:tcW w:w="2374" w:type="dxa"/>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hideMark/>
          </w:tcPr>
          <w:p w14:paraId="2FC2E95B" w14:textId="7E360CA5" w:rsidR="00CB693E" w:rsidRPr="00B74444" w:rsidRDefault="00CB693E" w:rsidP="00CB693E">
            <w:pPr>
              <w:spacing w:before="120" w:after="240"/>
              <w:jc w:val="left"/>
              <w:rPr>
                <w:rFonts w:eastAsia="Times New Roman"/>
                <w:sz w:val="21"/>
                <w:szCs w:val="21"/>
              </w:rPr>
            </w:pPr>
            <w:r w:rsidRPr="00B74444">
              <w:rPr>
                <w:rFonts w:eastAsia="Times New Roman"/>
                <w:b/>
                <w:bCs/>
                <w:color w:val="000000"/>
                <w:sz w:val="21"/>
                <w:szCs w:val="21"/>
              </w:rPr>
              <w:t>St Helens</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hideMark/>
          </w:tcPr>
          <w:p w14:paraId="48A4CF45" w14:textId="2DC6CA24" w:rsidR="00CB693E" w:rsidRPr="00B74444" w:rsidRDefault="007F1031" w:rsidP="00CB693E">
            <w:pPr>
              <w:spacing w:before="120" w:after="120"/>
              <w:rPr>
                <w:rFonts w:eastAsia="Times New Roman"/>
                <w:color w:val="000000"/>
                <w:sz w:val="21"/>
                <w:szCs w:val="21"/>
              </w:rPr>
            </w:pPr>
            <w:r w:rsidRPr="00B74444">
              <w:rPr>
                <w:rFonts w:eastAsia="Times New Roman"/>
                <w:color w:val="000000"/>
                <w:sz w:val="21"/>
                <w:szCs w:val="21"/>
              </w:rPr>
              <w:t>PVR of Lots</w:t>
            </w:r>
            <w:r w:rsidR="00572B0E" w:rsidRPr="00B74444">
              <w:rPr>
                <w:rFonts w:eastAsia="Times New Roman"/>
                <w:color w:val="000000"/>
                <w:sz w:val="21"/>
                <w:szCs w:val="21"/>
              </w:rPr>
              <w:t>: 45; 17; 8; 56; 16; 11; 9; and 6.</w:t>
            </w:r>
          </w:p>
          <w:p w14:paraId="75B07895" w14:textId="77777777" w:rsidR="00CB693E" w:rsidRPr="00B74444" w:rsidRDefault="00CB693E" w:rsidP="00CB693E">
            <w:pPr>
              <w:spacing w:before="120" w:after="120"/>
              <w:rPr>
                <w:rFonts w:eastAsia="Times New Roman"/>
                <w:sz w:val="21"/>
                <w:szCs w:val="21"/>
              </w:rPr>
            </w:pPr>
            <w:r w:rsidRPr="00B74444">
              <w:rPr>
                <w:rFonts w:eastAsia="Times New Roman"/>
                <w:color w:val="000000"/>
                <w:sz w:val="21"/>
                <w:szCs w:val="21"/>
              </w:rPr>
              <w:t>(168 PVR Total)</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hideMark/>
          </w:tcPr>
          <w:p w14:paraId="0E0EE943" w14:textId="116D2FD5" w:rsidR="00CB693E" w:rsidRPr="00B74444" w:rsidRDefault="00CB693E" w:rsidP="00CB693E">
            <w:pPr>
              <w:jc w:val="left"/>
              <w:rPr>
                <w:rFonts w:eastAsia="Times New Roman"/>
                <w:sz w:val="21"/>
                <w:szCs w:val="21"/>
              </w:rPr>
            </w:pPr>
            <w:r w:rsidRPr="00B74444">
              <w:rPr>
                <w:rFonts w:eastAsia="Times New Roman"/>
                <w:noProof/>
                <w:color w:val="000000"/>
                <w:sz w:val="21"/>
                <w:szCs w:val="21"/>
                <w:bdr w:val="none" w:sz="0" w:space="0" w:color="auto" w:frame="1"/>
              </w:rPr>
              <w:drawing>
                <wp:inline distT="0" distB="0" distL="0" distR="0" wp14:anchorId="1DEA15FE" wp14:editId="61804894">
                  <wp:extent cx="1593850" cy="952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3850" cy="952500"/>
                          </a:xfrm>
                          <a:prstGeom prst="rect">
                            <a:avLst/>
                          </a:prstGeom>
                          <a:noFill/>
                          <a:ln>
                            <a:noFill/>
                          </a:ln>
                        </pic:spPr>
                      </pic:pic>
                    </a:graphicData>
                  </a:graphic>
                </wp:inline>
              </w:drawing>
            </w:r>
          </w:p>
        </w:tc>
      </w:tr>
      <w:tr w:rsidR="005F3E57" w:rsidRPr="00B74444" w14:paraId="5270DC78" w14:textId="77777777" w:rsidTr="00786B2C">
        <w:tc>
          <w:tcPr>
            <w:tcW w:w="2374" w:type="dxa"/>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tcPr>
          <w:p w14:paraId="0E0F0674" w14:textId="36039671" w:rsidR="005F3E57" w:rsidRPr="00B74444" w:rsidRDefault="005F3E57" w:rsidP="005F3E57">
            <w:pPr>
              <w:spacing w:before="120" w:after="240"/>
              <w:jc w:val="left"/>
              <w:rPr>
                <w:rFonts w:eastAsia="Times New Roman"/>
                <w:b/>
                <w:bCs/>
                <w:color w:val="000000"/>
                <w:sz w:val="21"/>
                <w:szCs w:val="21"/>
              </w:rPr>
            </w:pPr>
            <w:r w:rsidRPr="00B74444">
              <w:rPr>
                <w:rFonts w:eastAsia="Times New Roman"/>
                <w:b/>
                <w:bCs/>
                <w:color w:val="000000"/>
                <w:sz w:val="21"/>
                <w:szCs w:val="21"/>
              </w:rPr>
              <w:t>Wirral</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tcPr>
          <w:p w14:paraId="710D2D5C" w14:textId="0BA37DF1" w:rsidR="00572B0E" w:rsidRPr="00B74444" w:rsidRDefault="007F1031" w:rsidP="005F3E57">
            <w:pPr>
              <w:spacing w:before="120" w:after="120"/>
              <w:rPr>
                <w:rFonts w:eastAsia="Times New Roman"/>
                <w:color w:val="000000"/>
                <w:sz w:val="21"/>
                <w:szCs w:val="21"/>
              </w:rPr>
            </w:pPr>
            <w:r w:rsidRPr="00B74444">
              <w:rPr>
                <w:rFonts w:eastAsia="Times New Roman"/>
                <w:color w:val="000000"/>
                <w:sz w:val="21"/>
                <w:szCs w:val="21"/>
              </w:rPr>
              <w:t>PVR of Lots</w:t>
            </w:r>
            <w:r w:rsidR="00572B0E" w:rsidRPr="00B74444">
              <w:rPr>
                <w:rFonts w:eastAsia="Times New Roman"/>
                <w:color w:val="000000"/>
                <w:sz w:val="21"/>
                <w:szCs w:val="21"/>
              </w:rPr>
              <w:t>: 51; 33; 9; 5; 27 and 10.</w:t>
            </w:r>
          </w:p>
          <w:p w14:paraId="71775A8B" w14:textId="38FED243" w:rsidR="005F3E57" w:rsidRPr="00B74444" w:rsidRDefault="005F3E57" w:rsidP="005F3E57">
            <w:pPr>
              <w:spacing w:before="120" w:after="120"/>
              <w:rPr>
                <w:rFonts w:eastAsia="Times New Roman"/>
                <w:color w:val="000000"/>
                <w:sz w:val="21"/>
                <w:szCs w:val="21"/>
              </w:rPr>
            </w:pPr>
            <w:r w:rsidRPr="00B74444">
              <w:rPr>
                <w:rFonts w:eastAsia="Times New Roman"/>
                <w:color w:val="000000"/>
                <w:sz w:val="21"/>
                <w:szCs w:val="21"/>
              </w:rPr>
              <w:t>(135 PVR Total)</w:t>
            </w:r>
          </w:p>
        </w:tc>
        <w:tc>
          <w:tcPr>
            <w:tcW w:w="0" w:type="auto"/>
            <w:tcBorders>
              <w:top w:val="single" w:sz="4" w:space="0" w:color="BFBFBF"/>
              <w:left w:val="single" w:sz="4" w:space="0" w:color="BFBFBF"/>
              <w:bottom w:val="single" w:sz="4" w:space="0" w:color="BFBFBF"/>
              <w:right w:val="single" w:sz="4" w:space="0" w:color="BFBFBF"/>
            </w:tcBorders>
            <w:tcMar>
              <w:top w:w="100" w:type="dxa"/>
              <w:left w:w="100" w:type="dxa"/>
              <w:bottom w:w="100" w:type="dxa"/>
              <w:right w:w="100" w:type="dxa"/>
            </w:tcMar>
          </w:tcPr>
          <w:p w14:paraId="0AD96E80" w14:textId="3A171869" w:rsidR="005F3E57" w:rsidRPr="00B74444" w:rsidRDefault="005F3E57" w:rsidP="005F3E57">
            <w:pPr>
              <w:jc w:val="left"/>
              <w:rPr>
                <w:rFonts w:eastAsia="Times New Roman"/>
                <w:noProof/>
                <w:color w:val="000000"/>
                <w:sz w:val="21"/>
                <w:szCs w:val="21"/>
                <w:bdr w:val="none" w:sz="0" w:space="0" w:color="auto" w:frame="1"/>
              </w:rPr>
            </w:pPr>
            <w:r w:rsidRPr="00B74444">
              <w:rPr>
                <w:rFonts w:eastAsia="Times New Roman"/>
                <w:noProof/>
                <w:color w:val="000000"/>
                <w:sz w:val="21"/>
                <w:szCs w:val="21"/>
                <w:bdr w:val="none" w:sz="0" w:space="0" w:color="auto" w:frame="1"/>
              </w:rPr>
              <w:drawing>
                <wp:inline distT="0" distB="0" distL="0" distR="0" wp14:anchorId="2310551B" wp14:editId="449DA1EF">
                  <wp:extent cx="1651000" cy="1758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1000" cy="1758950"/>
                          </a:xfrm>
                          <a:prstGeom prst="rect">
                            <a:avLst/>
                          </a:prstGeom>
                          <a:noFill/>
                          <a:ln>
                            <a:noFill/>
                          </a:ln>
                        </pic:spPr>
                      </pic:pic>
                    </a:graphicData>
                  </a:graphic>
                </wp:inline>
              </w:drawing>
            </w:r>
          </w:p>
        </w:tc>
      </w:tr>
    </w:tbl>
    <w:p w14:paraId="00000036" w14:textId="72B1912D" w:rsidR="006542BB" w:rsidRPr="00B74444" w:rsidRDefault="00025506">
      <w:pPr>
        <w:pBdr>
          <w:top w:val="nil"/>
          <w:left w:val="nil"/>
          <w:bottom w:val="nil"/>
          <w:right w:val="nil"/>
          <w:between w:val="nil"/>
        </w:pBdr>
        <w:spacing w:after="240"/>
        <w:ind w:left="360"/>
        <w:rPr>
          <w:sz w:val="21"/>
          <w:szCs w:val="21"/>
          <w:highlight w:val="yellow"/>
        </w:rPr>
      </w:pPr>
      <w:r w:rsidRPr="00B74444">
        <w:rPr>
          <w:sz w:val="21"/>
          <w:szCs w:val="21"/>
          <w:highlight w:val="yellow"/>
        </w:rPr>
        <w:t xml:space="preserve">  </w:t>
      </w:r>
    </w:p>
    <w:p w14:paraId="00000037" w14:textId="2001FF34" w:rsidR="006542BB" w:rsidRPr="00B74444" w:rsidRDefault="00025506">
      <w:pPr>
        <w:pBdr>
          <w:top w:val="nil"/>
          <w:left w:val="nil"/>
          <w:bottom w:val="nil"/>
          <w:right w:val="nil"/>
          <w:between w:val="nil"/>
        </w:pBdr>
        <w:spacing w:after="240"/>
        <w:ind w:left="360"/>
        <w:rPr>
          <w:sz w:val="21"/>
          <w:szCs w:val="21"/>
        </w:rPr>
      </w:pPr>
      <w:r w:rsidRPr="00B74444">
        <w:rPr>
          <w:sz w:val="21"/>
          <w:szCs w:val="21"/>
        </w:rPr>
        <w:t xml:space="preserve">Franchise contracts </w:t>
      </w:r>
      <w:r w:rsidR="001D4DDC" w:rsidRPr="00B74444">
        <w:rPr>
          <w:sz w:val="21"/>
          <w:szCs w:val="21"/>
        </w:rPr>
        <w:t>would</w:t>
      </w:r>
      <w:r w:rsidRPr="00B74444">
        <w:rPr>
          <w:sz w:val="21"/>
          <w:szCs w:val="21"/>
        </w:rPr>
        <w:t xml:space="preserve"> consist of either an individual Lot, procured on a stand</w:t>
      </w:r>
      <w:r w:rsidR="00A75A99" w:rsidRPr="00B74444">
        <w:rPr>
          <w:sz w:val="21"/>
          <w:szCs w:val="21"/>
        </w:rPr>
        <w:t>-</w:t>
      </w:r>
      <w:r w:rsidRPr="00B74444">
        <w:rPr>
          <w:sz w:val="21"/>
          <w:szCs w:val="21"/>
        </w:rPr>
        <w:t>alone basis, or groups of Lots procured together as a single contract where it is beneficial to do so, e.g. to provide economies of scale.</w:t>
      </w:r>
    </w:p>
    <w:p w14:paraId="00000038" w14:textId="07A82CFC" w:rsidR="006542BB" w:rsidRPr="00B74444" w:rsidRDefault="00025506">
      <w:pPr>
        <w:pBdr>
          <w:top w:val="nil"/>
          <w:left w:val="nil"/>
          <w:bottom w:val="nil"/>
          <w:right w:val="nil"/>
          <w:between w:val="nil"/>
        </w:pBdr>
        <w:spacing w:after="240"/>
        <w:ind w:left="360"/>
        <w:rPr>
          <w:color w:val="000000"/>
          <w:sz w:val="21"/>
          <w:szCs w:val="21"/>
        </w:rPr>
      </w:pPr>
      <w:r w:rsidRPr="00B74444">
        <w:rPr>
          <w:b/>
          <w:color w:val="000000"/>
          <w:sz w:val="21"/>
          <w:szCs w:val="21"/>
        </w:rPr>
        <w:t>Question to operators</w:t>
      </w:r>
      <w:r w:rsidRPr="00B74444">
        <w:rPr>
          <w:color w:val="000000"/>
          <w:sz w:val="21"/>
          <w:szCs w:val="21"/>
        </w:rPr>
        <w:t xml:space="preserve">: </w:t>
      </w:r>
    </w:p>
    <w:p w14:paraId="00000039" w14:textId="7591C870" w:rsidR="006542BB" w:rsidRPr="00B74444" w:rsidRDefault="00025506" w:rsidP="00D55BA7">
      <w:pPr>
        <w:pBdr>
          <w:top w:val="nil"/>
          <w:left w:val="nil"/>
          <w:bottom w:val="nil"/>
          <w:right w:val="nil"/>
          <w:between w:val="nil"/>
        </w:pBdr>
        <w:spacing w:after="240"/>
        <w:ind w:left="851" w:hanging="491"/>
        <w:rPr>
          <w:i/>
          <w:color w:val="000000"/>
          <w:sz w:val="21"/>
          <w:szCs w:val="21"/>
        </w:rPr>
      </w:pPr>
      <w:r w:rsidRPr="00B74444">
        <w:rPr>
          <w:i/>
          <w:color w:val="000000"/>
          <w:sz w:val="21"/>
          <w:szCs w:val="21"/>
        </w:rPr>
        <w:lastRenderedPageBreak/>
        <w:t xml:space="preserve">(i) </w:t>
      </w:r>
      <w:r w:rsidR="00D55BA7" w:rsidRPr="00B74444">
        <w:rPr>
          <w:i/>
          <w:color w:val="000000"/>
          <w:sz w:val="21"/>
          <w:szCs w:val="21"/>
        </w:rPr>
        <w:tab/>
      </w:r>
      <w:r w:rsidRPr="00B74444">
        <w:rPr>
          <w:i/>
          <w:color w:val="000000"/>
          <w:sz w:val="21"/>
          <w:szCs w:val="21"/>
        </w:rPr>
        <w:t xml:space="preserve">Please set out the benefits and limitations of the franchise package sizes </w:t>
      </w:r>
      <w:r w:rsidR="00DC168C" w:rsidRPr="00B74444">
        <w:rPr>
          <w:i/>
          <w:color w:val="000000"/>
          <w:sz w:val="21"/>
          <w:szCs w:val="21"/>
        </w:rPr>
        <w:t xml:space="preserve">and related geographies </w:t>
      </w:r>
      <w:r w:rsidRPr="00B74444">
        <w:rPr>
          <w:i/>
          <w:color w:val="000000"/>
          <w:sz w:val="21"/>
          <w:szCs w:val="21"/>
        </w:rPr>
        <w:t>proposed from the perspective of your organisation.</w:t>
      </w:r>
    </w:p>
    <w:p w14:paraId="4F885423" w14:textId="6FA76A75" w:rsidR="00450F69" w:rsidRPr="00B74444" w:rsidRDefault="00450F69" w:rsidP="00D55BA7">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(ii)    </w:t>
      </w:r>
      <w:r w:rsidR="00543B11" w:rsidRPr="00B74444">
        <w:rPr>
          <w:i/>
          <w:color w:val="000000"/>
          <w:sz w:val="21"/>
          <w:szCs w:val="21"/>
        </w:rPr>
        <w:t xml:space="preserve">Do you have any </w:t>
      </w:r>
      <w:r w:rsidRPr="00B74444">
        <w:rPr>
          <w:i/>
          <w:color w:val="000000"/>
          <w:sz w:val="21"/>
          <w:szCs w:val="21"/>
        </w:rPr>
        <w:t>views on the frequency</w:t>
      </w:r>
      <w:r w:rsidR="00543B11" w:rsidRPr="00B74444">
        <w:rPr>
          <w:i/>
          <w:color w:val="000000"/>
          <w:sz w:val="21"/>
          <w:szCs w:val="21"/>
        </w:rPr>
        <w:t xml:space="preserve"> in which </w:t>
      </w:r>
      <w:r w:rsidRPr="00B74444">
        <w:rPr>
          <w:i/>
          <w:color w:val="000000"/>
          <w:sz w:val="21"/>
          <w:szCs w:val="21"/>
        </w:rPr>
        <w:t>Lots</w:t>
      </w:r>
      <w:r w:rsidR="00543B11" w:rsidRPr="00B74444">
        <w:rPr>
          <w:i/>
          <w:color w:val="000000"/>
          <w:sz w:val="21"/>
          <w:szCs w:val="21"/>
        </w:rPr>
        <w:t xml:space="preserve"> are tendered</w:t>
      </w:r>
      <w:r w:rsidRPr="00B74444">
        <w:rPr>
          <w:i/>
          <w:color w:val="000000"/>
          <w:sz w:val="21"/>
          <w:szCs w:val="21"/>
        </w:rPr>
        <w:t xml:space="preserve"> (for example, if all </w:t>
      </w:r>
      <w:r w:rsidR="00543B11" w:rsidRPr="00B74444">
        <w:rPr>
          <w:i/>
          <w:color w:val="000000"/>
          <w:sz w:val="21"/>
          <w:szCs w:val="21"/>
        </w:rPr>
        <w:t>Lots within a Round were tendered concurrently</w:t>
      </w:r>
      <w:r w:rsidRPr="00B74444">
        <w:rPr>
          <w:i/>
          <w:color w:val="000000"/>
          <w:sz w:val="21"/>
          <w:szCs w:val="21"/>
        </w:rPr>
        <w:t>)</w:t>
      </w:r>
      <w:r w:rsidR="00543B11" w:rsidRPr="00B74444">
        <w:rPr>
          <w:i/>
          <w:color w:val="000000"/>
          <w:sz w:val="21"/>
          <w:szCs w:val="21"/>
        </w:rPr>
        <w:t>?</w:t>
      </w:r>
    </w:p>
    <w:p w14:paraId="222BD636" w14:textId="77777777" w:rsidR="006123F4" w:rsidRPr="00B74444" w:rsidRDefault="006123F4">
      <w:pPr>
        <w:rPr>
          <w:b/>
          <w:color w:val="000000"/>
          <w:sz w:val="21"/>
          <w:szCs w:val="21"/>
        </w:rPr>
      </w:pPr>
      <w:r w:rsidRPr="00B74444">
        <w:rPr>
          <w:b/>
          <w:color w:val="000000"/>
          <w:sz w:val="21"/>
          <w:szCs w:val="21"/>
        </w:rPr>
        <w:br w:type="page"/>
      </w:r>
    </w:p>
    <w:p w14:paraId="21730A19" w14:textId="0A20AA24" w:rsidR="00137E9C" w:rsidRPr="00B74444" w:rsidRDefault="00137E9C" w:rsidP="00137E9C">
      <w:pPr>
        <w:numPr>
          <w:ilvl w:val="0"/>
          <w:numId w:val="5"/>
        </w:numPr>
        <w:pBdr>
          <w:top w:val="nil"/>
          <w:left w:val="nil"/>
          <w:bottom w:val="nil"/>
          <w:right w:val="nil"/>
          <w:between w:val="nil"/>
        </w:pBdr>
        <w:spacing w:after="240"/>
        <w:rPr>
          <w:b/>
          <w:color w:val="000000"/>
          <w:sz w:val="21"/>
          <w:szCs w:val="21"/>
        </w:rPr>
      </w:pPr>
      <w:r w:rsidRPr="00B74444">
        <w:rPr>
          <w:b/>
          <w:color w:val="000000"/>
          <w:sz w:val="21"/>
          <w:szCs w:val="21"/>
        </w:rPr>
        <w:lastRenderedPageBreak/>
        <w:t>Franchise package phasing</w:t>
      </w:r>
    </w:p>
    <w:p w14:paraId="555714DB" w14:textId="4211F5D1" w:rsidR="00137E9C" w:rsidRPr="00B74444" w:rsidRDefault="000D3B74" w:rsidP="00137E9C">
      <w:pPr>
        <w:pBdr>
          <w:top w:val="nil"/>
          <w:left w:val="nil"/>
          <w:bottom w:val="nil"/>
          <w:right w:val="nil"/>
          <w:between w:val="nil"/>
        </w:pBdr>
        <w:spacing w:after="240"/>
        <w:ind w:left="360"/>
        <w:rPr>
          <w:sz w:val="21"/>
          <w:szCs w:val="21"/>
        </w:rPr>
      </w:pPr>
      <w:r w:rsidRPr="00B74444">
        <w:rPr>
          <w:sz w:val="21"/>
          <w:szCs w:val="21"/>
        </w:rPr>
        <w:t>There would</w:t>
      </w:r>
      <w:r w:rsidR="00137E9C" w:rsidRPr="00B74444">
        <w:rPr>
          <w:sz w:val="21"/>
          <w:szCs w:val="21"/>
        </w:rPr>
        <w:t xml:space="preserve"> need to be a transition period(s) during which franchised servic</w:t>
      </w:r>
      <w:r w:rsidRPr="00B74444">
        <w:rPr>
          <w:sz w:val="21"/>
          <w:szCs w:val="21"/>
        </w:rPr>
        <w:t>es and deregulated services run concurrently. H</w:t>
      </w:r>
      <w:r w:rsidR="00137E9C" w:rsidRPr="00B74444">
        <w:rPr>
          <w:sz w:val="21"/>
          <w:szCs w:val="21"/>
        </w:rPr>
        <w:t>owever</w:t>
      </w:r>
      <w:r w:rsidRPr="00B74444">
        <w:rPr>
          <w:sz w:val="21"/>
          <w:szCs w:val="21"/>
        </w:rPr>
        <w:t>,</w:t>
      </w:r>
      <w:r w:rsidR="00137E9C" w:rsidRPr="00B74444">
        <w:rPr>
          <w:sz w:val="21"/>
          <w:szCs w:val="21"/>
        </w:rPr>
        <w:t xml:space="preserve"> the LCRCA </w:t>
      </w:r>
      <w:r w:rsidRPr="00B74444">
        <w:rPr>
          <w:sz w:val="21"/>
          <w:szCs w:val="21"/>
        </w:rPr>
        <w:t xml:space="preserve">would </w:t>
      </w:r>
      <w:r w:rsidR="00137E9C" w:rsidRPr="00B74444">
        <w:rPr>
          <w:sz w:val="21"/>
          <w:szCs w:val="21"/>
        </w:rPr>
        <w:t>minimise such periods</w:t>
      </w:r>
      <w:r w:rsidRPr="00B74444">
        <w:rPr>
          <w:sz w:val="21"/>
          <w:szCs w:val="21"/>
        </w:rPr>
        <w:t xml:space="preserve"> </w:t>
      </w:r>
      <w:r w:rsidR="00137E9C" w:rsidRPr="00B74444">
        <w:rPr>
          <w:sz w:val="21"/>
          <w:szCs w:val="21"/>
        </w:rPr>
        <w:t>to enable earlier achievement of the full impact of franchising and to limit the period when customers are offered a potentially inconsistent service across different parts of the LCR. Balanced against this are the challenges of implementation, both in terms of ensuring that the proposed approach works effectively and managing the number of procurements required.</w:t>
      </w:r>
    </w:p>
    <w:p w14:paraId="08C8031C" w14:textId="34F05841" w:rsidR="00137E9C" w:rsidRPr="00B74444" w:rsidRDefault="00137E9C" w:rsidP="00137E9C">
      <w:pPr>
        <w:pBdr>
          <w:top w:val="nil"/>
          <w:left w:val="nil"/>
          <w:bottom w:val="nil"/>
          <w:right w:val="nil"/>
          <w:between w:val="nil"/>
        </w:pBdr>
        <w:spacing w:after="240"/>
        <w:ind w:left="360"/>
        <w:rPr>
          <w:sz w:val="21"/>
          <w:szCs w:val="21"/>
        </w:rPr>
      </w:pPr>
      <w:r w:rsidRPr="00B74444">
        <w:rPr>
          <w:sz w:val="21"/>
          <w:szCs w:val="21"/>
        </w:rPr>
        <w:t xml:space="preserve">The LCRCA’s proposed approach to phasing is therefore to franchise all routes over a 3 year period, with each of the 6 proposed Rounds let at 6-month intervals. </w:t>
      </w:r>
    </w:p>
    <w:p w14:paraId="7C2BEBB6" w14:textId="77777777" w:rsidR="00137E9C" w:rsidRPr="00B74444" w:rsidRDefault="00137E9C" w:rsidP="00137E9C">
      <w:pPr>
        <w:pBdr>
          <w:top w:val="nil"/>
          <w:left w:val="nil"/>
          <w:bottom w:val="nil"/>
          <w:right w:val="nil"/>
          <w:between w:val="nil"/>
        </w:pBdr>
        <w:spacing w:after="240"/>
        <w:ind w:left="360"/>
        <w:rPr>
          <w:sz w:val="21"/>
          <w:szCs w:val="21"/>
        </w:rPr>
      </w:pPr>
      <w:r w:rsidRPr="00B74444">
        <w:rPr>
          <w:sz w:val="21"/>
          <w:szCs w:val="21"/>
        </w:rPr>
        <w:t>The Authority is open to receiving suggestions as to the optimal order in which Rounds should be tendered.</w:t>
      </w:r>
    </w:p>
    <w:p w14:paraId="3BFE9B34" w14:textId="77777777" w:rsidR="00137E9C" w:rsidRPr="00B74444" w:rsidRDefault="00137E9C" w:rsidP="00137E9C">
      <w:pPr>
        <w:pBdr>
          <w:top w:val="nil"/>
          <w:left w:val="nil"/>
          <w:bottom w:val="nil"/>
          <w:right w:val="nil"/>
          <w:between w:val="nil"/>
        </w:pBdr>
        <w:spacing w:after="240"/>
        <w:ind w:left="360"/>
        <w:rPr>
          <w:sz w:val="21"/>
          <w:szCs w:val="21"/>
        </w:rPr>
      </w:pPr>
      <w:r w:rsidRPr="00B74444">
        <w:rPr>
          <w:sz w:val="21"/>
          <w:szCs w:val="21"/>
        </w:rPr>
        <w:t>The earliest franchise contracts could have franchise periods shorter than the target five year period, in order to provide for a regular and consistent level of procurement activity for the LCRCA and the bus market.</w:t>
      </w:r>
    </w:p>
    <w:p w14:paraId="3194FDEC" w14:textId="5370807B" w:rsidR="00137E9C" w:rsidRPr="00B74444" w:rsidRDefault="00137E9C" w:rsidP="009D3813">
      <w:pPr>
        <w:pBdr>
          <w:top w:val="nil"/>
          <w:left w:val="nil"/>
          <w:bottom w:val="nil"/>
          <w:right w:val="nil"/>
          <w:between w:val="nil"/>
        </w:pBdr>
        <w:spacing w:after="240"/>
        <w:ind w:left="360"/>
        <w:rPr>
          <w:sz w:val="21"/>
          <w:szCs w:val="21"/>
        </w:rPr>
      </w:pPr>
      <w:r w:rsidRPr="00B74444">
        <w:rPr>
          <w:sz w:val="21"/>
          <w:szCs w:val="21"/>
        </w:rPr>
        <w:t xml:space="preserve">In the steady state, following the introduction of franchising in the LCR, there would be a regular pattern of franchise procurement </w:t>
      </w:r>
      <w:r w:rsidR="00106AD9" w:rsidRPr="00B74444">
        <w:rPr>
          <w:sz w:val="21"/>
          <w:szCs w:val="21"/>
        </w:rPr>
        <w:t xml:space="preserve">which would mean there are </w:t>
      </w:r>
      <w:r w:rsidR="00024288" w:rsidRPr="00B74444">
        <w:rPr>
          <w:sz w:val="21"/>
          <w:szCs w:val="21"/>
        </w:rPr>
        <w:t>one or two</w:t>
      </w:r>
      <w:r w:rsidRPr="00B74444">
        <w:rPr>
          <w:sz w:val="21"/>
          <w:szCs w:val="21"/>
        </w:rPr>
        <w:t xml:space="preserve"> Rounds being re-tendered each year.</w:t>
      </w:r>
    </w:p>
    <w:p w14:paraId="3BDE0D05" w14:textId="00F85563" w:rsidR="00137E9C" w:rsidRPr="00B74444" w:rsidRDefault="000D3B74" w:rsidP="00137E9C">
      <w:pPr>
        <w:pBdr>
          <w:top w:val="nil"/>
          <w:left w:val="nil"/>
          <w:bottom w:val="nil"/>
          <w:right w:val="nil"/>
          <w:between w:val="nil"/>
        </w:pBdr>
        <w:spacing w:after="240"/>
        <w:ind w:left="360"/>
        <w:rPr>
          <w:sz w:val="21"/>
          <w:szCs w:val="21"/>
        </w:rPr>
      </w:pPr>
      <w:r w:rsidRPr="00B74444">
        <w:rPr>
          <w:sz w:val="21"/>
          <w:szCs w:val="21"/>
        </w:rPr>
        <w:t>Franchising would</w:t>
      </w:r>
      <w:r w:rsidR="00137E9C" w:rsidRPr="00B74444">
        <w:rPr>
          <w:sz w:val="21"/>
          <w:szCs w:val="21"/>
        </w:rPr>
        <w:t xml:space="preserve"> require the unwinding of </w:t>
      </w:r>
      <w:r w:rsidRPr="00B74444">
        <w:rPr>
          <w:sz w:val="21"/>
          <w:szCs w:val="21"/>
        </w:rPr>
        <w:t>the Alliance, and the LCRCA would</w:t>
      </w:r>
      <w:r w:rsidR="00137E9C" w:rsidRPr="00B74444">
        <w:rPr>
          <w:sz w:val="21"/>
          <w:szCs w:val="21"/>
        </w:rPr>
        <w:t xml:space="preserve"> engage with Alliance members to ensure that the transition is efficient and mutually beneficial. </w:t>
      </w:r>
    </w:p>
    <w:p w14:paraId="13387E08" w14:textId="77777777" w:rsidR="00137E9C" w:rsidRPr="00B74444" w:rsidRDefault="00137E9C" w:rsidP="00137E9C">
      <w:pPr>
        <w:pBdr>
          <w:top w:val="nil"/>
          <w:left w:val="nil"/>
          <w:bottom w:val="nil"/>
          <w:right w:val="nil"/>
          <w:between w:val="nil"/>
        </w:pBdr>
        <w:spacing w:after="240"/>
        <w:ind w:left="851" w:hanging="491"/>
        <w:rPr>
          <w:b/>
          <w:color w:val="000000"/>
          <w:sz w:val="21"/>
          <w:szCs w:val="21"/>
        </w:rPr>
      </w:pPr>
      <w:r w:rsidRPr="00B74444">
        <w:rPr>
          <w:b/>
          <w:color w:val="000000"/>
          <w:sz w:val="21"/>
          <w:szCs w:val="21"/>
        </w:rPr>
        <w:t>Questions to operators:</w:t>
      </w:r>
    </w:p>
    <w:p w14:paraId="7947BD50" w14:textId="77777777" w:rsidR="00137E9C" w:rsidRPr="00B74444" w:rsidRDefault="00137E9C" w:rsidP="00137E9C">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 </w:t>
      </w:r>
      <w:r w:rsidRPr="00B74444">
        <w:rPr>
          <w:i/>
          <w:color w:val="000000"/>
          <w:sz w:val="21"/>
          <w:szCs w:val="21"/>
        </w:rPr>
        <w:tab/>
        <w:t>To what extent do you consider the proposed phasing strategy to be appropriate?</w:t>
      </w:r>
    </w:p>
    <w:p w14:paraId="5036A00C" w14:textId="25CC69C2" w:rsidR="00137E9C" w:rsidRPr="00B74444" w:rsidRDefault="00137E9C" w:rsidP="00137E9C">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(ii) </w:t>
      </w:r>
      <w:r w:rsidRPr="00B74444">
        <w:rPr>
          <w:i/>
          <w:color w:val="000000"/>
          <w:sz w:val="21"/>
          <w:szCs w:val="21"/>
        </w:rPr>
        <w:tab/>
        <w:t>Do you have any views on the order in which Rounds should be tendered</w:t>
      </w:r>
      <w:r w:rsidR="0011670D" w:rsidRPr="00B74444">
        <w:rPr>
          <w:i/>
          <w:color w:val="000000"/>
          <w:sz w:val="21"/>
          <w:szCs w:val="21"/>
        </w:rPr>
        <w:t xml:space="preserve"> / the </w:t>
      </w:r>
      <w:r w:rsidR="0011670D" w:rsidRPr="00B74444">
        <w:rPr>
          <w:bCs/>
          <w:i/>
          <w:color w:val="000000"/>
          <w:sz w:val="21"/>
          <w:szCs w:val="21"/>
        </w:rPr>
        <w:t>potential sequencing of franchise packages</w:t>
      </w:r>
      <w:r w:rsidRPr="00B74444">
        <w:rPr>
          <w:i/>
          <w:color w:val="000000"/>
          <w:sz w:val="21"/>
          <w:szCs w:val="21"/>
        </w:rPr>
        <w:t xml:space="preserve">? If so please provide these together with your underlying rationale.  </w:t>
      </w:r>
    </w:p>
    <w:p w14:paraId="5AA6BB1C" w14:textId="77777777" w:rsidR="00137E9C" w:rsidRPr="00B74444" w:rsidRDefault="00137E9C" w:rsidP="00137E9C">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(iii) </w:t>
      </w:r>
      <w:r w:rsidRPr="00B74444">
        <w:rPr>
          <w:i/>
          <w:color w:val="000000"/>
          <w:sz w:val="21"/>
          <w:szCs w:val="21"/>
        </w:rPr>
        <w:tab/>
        <w:t xml:space="preserve">To what extent do you consider the proposed re-tendering strategy to be appropriate?  Does your organisation consider that this approach will maintain an active bus market within the LCR? </w:t>
      </w:r>
    </w:p>
    <w:p w14:paraId="5918A4B1" w14:textId="7480CD03" w:rsidR="00137E9C" w:rsidRPr="00B74444" w:rsidRDefault="00137E9C" w:rsidP="00137E9C">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(iv) </w:t>
      </w:r>
      <w:r w:rsidRPr="00B74444">
        <w:rPr>
          <w:i/>
          <w:color w:val="000000"/>
          <w:sz w:val="21"/>
          <w:szCs w:val="21"/>
        </w:rPr>
        <w:tab/>
      </w:r>
      <w:r w:rsidR="00AC5C53" w:rsidRPr="00B74444">
        <w:rPr>
          <w:i/>
          <w:color w:val="000000"/>
          <w:sz w:val="21"/>
          <w:szCs w:val="21"/>
        </w:rPr>
        <w:t>Do</w:t>
      </w:r>
      <w:r w:rsidRPr="00B74444">
        <w:rPr>
          <w:i/>
          <w:color w:val="000000"/>
          <w:sz w:val="21"/>
          <w:szCs w:val="21"/>
        </w:rPr>
        <w:t xml:space="preserve"> you</w:t>
      </w:r>
      <w:r w:rsidR="00AC5C53" w:rsidRPr="00B74444">
        <w:rPr>
          <w:i/>
          <w:color w:val="000000"/>
          <w:sz w:val="21"/>
          <w:szCs w:val="21"/>
        </w:rPr>
        <w:t xml:space="preserve"> agree that the availability of fleet and depots are the</w:t>
      </w:r>
      <w:r w:rsidRPr="00B74444">
        <w:rPr>
          <w:i/>
          <w:color w:val="000000"/>
          <w:sz w:val="21"/>
          <w:szCs w:val="21"/>
        </w:rPr>
        <w:t xml:space="preserve"> main barriers to entry and </w:t>
      </w:r>
      <w:r w:rsidR="00AC5C53" w:rsidRPr="00B74444">
        <w:rPr>
          <w:i/>
          <w:color w:val="000000"/>
          <w:sz w:val="21"/>
          <w:szCs w:val="21"/>
        </w:rPr>
        <w:t>do you consider there to be any others</w:t>
      </w:r>
      <w:r w:rsidRPr="00B74444">
        <w:rPr>
          <w:i/>
          <w:color w:val="000000"/>
          <w:sz w:val="21"/>
          <w:szCs w:val="21"/>
        </w:rPr>
        <w:t>?</w:t>
      </w:r>
    </w:p>
    <w:p w14:paraId="649BFEB5" w14:textId="6438092B" w:rsidR="006123F4" w:rsidRPr="00B74444" w:rsidRDefault="00EB2401" w:rsidP="000D3B74">
      <w:pPr>
        <w:pBdr>
          <w:top w:val="nil"/>
          <w:left w:val="nil"/>
          <w:bottom w:val="nil"/>
          <w:right w:val="nil"/>
          <w:between w:val="nil"/>
        </w:pBdr>
        <w:spacing w:after="240"/>
        <w:ind w:left="851" w:hanging="491"/>
        <w:rPr>
          <w:i/>
          <w:color w:val="000000"/>
          <w:sz w:val="21"/>
          <w:szCs w:val="21"/>
        </w:rPr>
      </w:pPr>
      <w:r w:rsidRPr="00B74444">
        <w:rPr>
          <w:i/>
          <w:color w:val="000000"/>
          <w:sz w:val="21"/>
          <w:szCs w:val="21"/>
        </w:rPr>
        <w:t>(v)   Do you have any</w:t>
      </w:r>
      <w:r w:rsidR="00F92AEE" w:rsidRPr="00B74444">
        <w:rPr>
          <w:i/>
          <w:color w:val="000000"/>
          <w:sz w:val="21"/>
          <w:szCs w:val="21"/>
        </w:rPr>
        <w:t xml:space="preserve"> views on the</w:t>
      </w:r>
      <w:r w:rsidR="00945693" w:rsidRPr="00B74444">
        <w:rPr>
          <w:i/>
          <w:color w:val="000000"/>
          <w:sz w:val="21"/>
          <w:szCs w:val="21"/>
        </w:rPr>
        <w:t xml:space="preserve"> minimum</w:t>
      </w:r>
      <w:r w:rsidR="00F92AEE" w:rsidRPr="00B74444">
        <w:rPr>
          <w:i/>
          <w:color w:val="000000"/>
          <w:sz w:val="21"/>
          <w:szCs w:val="21"/>
        </w:rPr>
        <w:t xml:space="preserve"> </w:t>
      </w:r>
      <w:r w:rsidRPr="00B74444">
        <w:rPr>
          <w:i/>
          <w:color w:val="000000"/>
          <w:sz w:val="21"/>
          <w:szCs w:val="21"/>
        </w:rPr>
        <w:t>length of time required to</w:t>
      </w:r>
      <w:r w:rsidR="00F92AEE" w:rsidRPr="00B74444">
        <w:rPr>
          <w:i/>
          <w:color w:val="000000"/>
          <w:sz w:val="21"/>
          <w:szCs w:val="21"/>
        </w:rPr>
        <w:t xml:space="preserve"> mobilise </w:t>
      </w:r>
      <w:r w:rsidRPr="00B74444">
        <w:rPr>
          <w:i/>
          <w:color w:val="000000"/>
          <w:sz w:val="21"/>
          <w:szCs w:val="21"/>
        </w:rPr>
        <w:t>post-contract award</w:t>
      </w:r>
      <w:r w:rsidR="00F92AEE" w:rsidRPr="00B74444">
        <w:rPr>
          <w:i/>
          <w:color w:val="000000"/>
          <w:sz w:val="21"/>
          <w:szCs w:val="21"/>
        </w:rPr>
        <w:t>?</w:t>
      </w:r>
      <w:r w:rsidR="006123F4" w:rsidRPr="00B74444">
        <w:rPr>
          <w:b/>
          <w:color w:val="000000"/>
          <w:sz w:val="21"/>
          <w:szCs w:val="21"/>
        </w:rPr>
        <w:br w:type="page"/>
      </w:r>
    </w:p>
    <w:p w14:paraId="0000003C" w14:textId="06C592C3" w:rsidR="006542BB" w:rsidRPr="00B74444" w:rsidRDefault="00025506">
      <w:pPr>
        <w:numPr>
          <w:ilvl w:val="0"/>
          <w:numId w:val="5"/>
        </w:numPr>
        <w:pBdr>
          <w:top w:val="nil"/>
          <w:left w:val="nil"/>
          <w:bottom w:val="nil"/>
          <w:right w:val="nil"/>
          <w:between w:val="nil"/>
        </w:pBdr>
        <w:spacing w:after="240"/>
        <w:rPr>
          <w:sz w:val="21"/>
          <w:szCs w:val="21"/>
        </w:rPr>
      </w:pPr>
      <w:r w:rsidRPr="00B74444">
        <w:rPr>
          <w:b/>
          <w:color w:val="000000"/>
          <w:sz w:val="21"/>
          <w:szCs w:val="21"/>
        </w:rPr>
        <w:lastRenderedPageBreak/>
        <w:t>Franchise package length (including extension periods)</w:t>
      </w:r>
    </w:p>
    <w:p w14:paraId="0000003D" w14:textId="0F9A9DF1" w:rsidR="006542BB" w:rsidRPr="00B74444" w:rsidRDefault="00BE670E">
      <w:pPr>
        <w:pBdr>
          <w:top w:val="nil"/>
          <w:left w:val="nil"/>
          <w:bottom w:val="nil"/>
          <w:right w:val="nil"/>
          <w:between w:val="nil"/>
        </w:pBdr>
        <w:spacing w:after="240"/>
        <w:ind w:left="360"/>
        <w:rPr>
          <w:sz w:val="21"/>
          <w:szCs w:val="21"/>
        </w:rPr>
      </w:pPr>
      <w:r w:rsidRPr="00B74444">
        <w:rPr>
          <w:sz w:val="21"/>
          <w:szCs w:val="21"/>
        </w:rPr>
        <w:t xml:space="preserve">The </w:t>
      </w:r>
      <w:r w:rsidR="00025506" w:rsidRPr="00B74444">
        <w:rPr>
          <w:sz w:val="21"/>
          <w:szCs w:val="21"/>
        </w:rPr>
        <w:t>LCRCA</w:t>
      </w:r>
      <w:r w:rsidR="000D3B74" w:rsidRPr="00B74444">
        <w:rPr>
          <w:sz w:val="21"/>
          <w:szCs w:val="21"/>
        </w:rPr>
        <w:t>'s</w:t>
      </w:r>
      <w:r w:rsidR="00025506" w:rsidRPr="00B74444">
        <w:rPr>
          <w:sz w:val="21"/>
          <w:szCs w:val="21"/>
        </w:rPr>
        <w:t xml:space="preserve"> </w:t>
      </w:r>
      <w:r w:rsidR="001D4DDC" w:rsidRPr="00B74444">
        <w:rPr>
          <w:sz w:val="21"/>
          <w:szCs w:val="21"/>
        </w:rPr>
        <w:t xml:space="preserve">current </w:t>
      </w:r>
      <w:r w:rsidR="00025506" w:rsidRPr="00B74444">
        <w:rPr>
          <w:sz w:val="21"/>
          <w:szCs w:val="21"/>
        </w:rPr>
        <w:t>propos</w:t>
      </w:r>
      <w:r w:rsidR="001D4DDC" w:rsidRPr="00B74444">
        <w:rPr>
          <w:sz w:val="21"/>
          <w:szCs w:val="21"/>
        </w:rPr>
        <w:t>al is for</w:t>
      </w:r>
      <w:r w:rsidR="00025506" w:rsidRPr="00B74444">
        <w:rPr>
          <w:sz w:val="21"/>
          <w:szCs w:val="21"/>
        </w:rPr>
        <w:t xml:space="preserve"> fixed 5 year contracts for all Lots, other than:</w:t>
      </w:r>
    </w:p>
    <w:p w14:paraId="61516A7A" w14:textId="77777777" w:rsidR="000D3B74" w:rsidRPr="00B74444" w:rsidRDefault="00025506" w:rsidP="00CC3F22">
      <w:pPr>
        <w:numPr>
          <w:ilvl w:val="0"/>
          <w:numId w:val="2"/>
        </w:numPr>
        <w:pBdr>
          <w:top w:val="nil"/>
          <w:left w:val="nil"/>
          <w:bottom w:val="nil"/>
          <w:right w:val="nil"/>
          <w:between w:val="nil"/>
        </w:pBdr>
        <w:rPr>
          <w:sz w:val="21"/>
          <w:szCs w:val="21"/>
        </w:rPr>
      </w:pPr>
      <w:r w:rsidRPr="00B74444">
        <w:rPr>
          <w:sz w:val="21"/>
          <w:szCs w:val="21"/>
        </w:rPr>
        <w:t xml:space="preserve">some initial Lots where shorter contracts will be offered to regulate the flow of contracts coming to the market after the initial period of franchising is completed; </w:t>
      </w:r>
      <w:r w:rsidR="005F3E57" w:rsidRPr="00B74444">
        <w:rPr>
          <w:sz w:val="21"/>
          <w:szCs w:val="21"/>
        </w:rPr>
        <w:t>and</w:t>
      </w:r>
    </w:p>
    <w:p w14:paraId="3281FDB1" w14:textId="77777777" w:rsidR="000D3B74" w:rsidRPr="00B74444" w:rsidRDefault="000D3B74" w:rsidP="000D3B74">
      <w:pPr>
        <w:pBdr>
          <w:top w:val="nil"/>
          <w:left w:val="nil"/>
          <w:bottom w:val="nil"/>
          <w:right w:val="nil"/>
          <w:between w:val="nil"/>
        </w:pBdr>
        <w:ind w:left="720"/>
        <w:rPr>
          <w:sz w:val="21"/>
          <w:szCs w:val="21"/>
        </w:rPr>
      </w:pPr>
    </w:p>
    <w:p w14:paraId="0000003F" w14:textId="0B6EBE2A" w:rsidR="006542BB" w:rsidRPr="00B74444" w:rsidRDefault="00025506" w:rsidP="00CC3F22">
      <w:pPr>
        <w:numPr>
          <w:ilvl w:val="0"/>
          <w:numId w:val="2"/>
        </w:numPr>
        <w:pBdr>
          <w:top w:val="nil"/>
          <w:left w:val="nil"/>
          <w:bottom w:val="nil"/>
          <w:right w:val="nil"/>
          <w:between w:val="nil"/>
        </w:pBdr>
        <w:rPr>
          <w:sz w:val="21"/>
          <w:szCs w:val="21"/>
        </w:rPr>
      </w:pPr>
      <w:r w:rsidRPr="00B74444">
        <w:rPr>
          <w:sz w:val="21"/>
          <w:szCs w:val="21"/>
        </w:rPr>
        <w:t>certain contracts which contain school services, which may require contracts shorter than a 5 year fixed term</w:t>
      </w:r>
      <w:r w:rsidR="00A75A99" w:rsidRPr="00B74444">
        <w:rPr>
          <w:sz w:val="21"/>
          <w:szCs w:val="21"/>
        </w:rPr>
        <w:t xml:space="preserve"> and which </w:t>
      </w:r>
      <w:r w:rsidRPr="00B74444">
        <w:rPr>
          <w:sz w:val="21"/>
          <w:szCs w:val="21"/>
        </w:rPr>
        <w:t>will be agreed on a contra</w:t>
      </w:r>
      <w:r w:rsidR="005F3E57" w:rsidRPr="00B74444">
        <w:rPr>
          <w:sz w:val="21"/>
          <w:szCs w:val="21"/>
        </w:rPr>
        <w:t>ct by contract basis.</w:t>
      </w:r>
    </w:p>
    <w:p w14:paraId="12E73E97" w14:textId="77777777" w:rsidR="005F3E57" w:rsidRPr="00B74444" w:rsidRDefault="005F3E57" w:rsidP="005F3E57">
      <w:pPr>
        <w:pBdr>
          <w:top w:val="nil"/>
          <w:left w:val="nil"/>
          <w:bottom w:val="nil"/>
          <w:right w:val="nil"/>
          <w:between w:val="nil"/>
        </w:pBdr>
        <w:ind w:left="360"/>
        <w:rPr>
          <w:sz w:val="21"/>
          <w:szCs w:val="21"/>
        </w:rPr>
      </w:pPr>
    </w:p>
    <w:p w14:paraId="668ADA28" w14:textId="2AB6B6CA" w:rsidR="005F3E57" w:rsidRPr="00B74444" w:rsidRDefault="005F3E57" w:rsidP="005F3E57">
      <w:pPr>
        <w:pBdr>
          <w:top w:val="nil"/>
          <w:left w:val="nil"/>
          <w:bottom w:val="nil"/>
          <w:right w:val="nil"/>
          <w:between w:val="nil"/>
        </w:pBdr>
        <w:ind w:left="360"/>
        <w:rPr>
          <w:sz w:val="21"/>
          <w:szCs w:val="21"/>
        </w:rPr>
      </w:pPr>
      <w:r w:rsidRPr="00B74444">
        <w:rPr>
          <w:sz w:val="21"/>
          <w:szCs w:val="21"/>
        </w:rPr>
        <w:t xml:space="preserve">The LCRCA is considering options for extension, which may include rights to extend for </w:t>
      </w:r>
      <w:r w:rsidR="00945693" w:rsidRPr="00B74444">
        <w:rPr>
          <w:sz w:val="21"/>
          <w:szCs w:val="21"/>
        </w:rPr>
        <w:t xml:space="preserve">LCRCA discretion, </w:t>
      </w:r>
      <w:r w:rsidRPr="00B74444">
        <w:rPr>
          <w:sz w:val="21"/>
          <w:szCs w:val="21"/>
        </w:rPr>
        <w:t xml:space="preserve">force majeure </w:t>
      </w:r>
      <w:r w:rsidR="00EE218B" w:rsidRPr="00B74444">
        <w:rPr>
          <w:sz w:val="21"/>
          <w:szCs w:val="21"/>
        </w:rPr>
        <w:t>and/</w:t>
      </w:r>
      <w:r w:rsidRPr="00B74444">
        <w:rPr>
          <w:sz w:val="21"/>
          <w:szCs w:val="21"/>
        </w:rPr>
        <w:t>or for operator performance.</w:t>
      </w:r>
    </w:p>
    <w:p w14:paraId="38B88146" w14:textId="77777777" w:rsidR="00874786" w:rsidRPr="00B74444" w:rsidRDefault="00874786" w:rsidP="00B25409">
      <w:pPr>
        <w:pBdr>
          <w:top w:val="nil"/>
          <w:left w:val="nil"/>
          <w:bottom w:val="nil"/>
          <w:right w:val="nil"/>
          <w:between w:val="nil"/>
        </w:pBdr>
        <w:ind w:left="720"/>
        <w:rPr>
          <w:sz w:val="21"/>
          <w:szCs w:val="21"/>
        </w:rPr>
      </w:pPr>
    </w:p>
    <w:p w14:paraId="00000041" w14:textId="77777777" w:rsidR="006542BB" w:rsidRPr="00B74444" w:rsidRDefault="00025506">
      <w:pPr>
        <w:pBdr>
          <w:top w:val="nil"/>
          <w:left w:val="nil"/>
          <w:bottom w:val="nil"/>
          <w:right w:val="nil"/>
          <w:between w:val="nil"/>
        </w:pBdr>
        <w:spacing w:after="240"/>
        <w:ind w:left="360"/>
        <w:rPr>
          <w:b/>
          <w:color w:val="000000"/>
          <w:sz w:val="21"/>
          <w:szCs w:val="21"/>
        </w:rPr>
      </w:pPr>
      <w:r w:rsidRPr="00B74444">
        <w:rPr>
          <w:b/>
          <w:color w:val="000000"/>
          <w:sz w:val="21"/>
          <w:szCs w:val="21"/>
        </w:rPr>
        <w:t xml:space="preserve">Questions to operators: </w:t>
      </w:r>
    </w:p>
    <w:p w14:paraId="00000042" w14:textId="2B28BFF2" w:rsidR="006542BB" w:rsidRPr="00B74444" w:rsidRDefault="00025506" w:rsidP="00D55BA7">
      <w:pPr>
        <w:pBdr>
          <w:top w:val="nil"/>
          <w:left w:val="nil"/>
          <w:bottom w:val="nil"/>
          <w:right w:val="nil"/>
          <w:between w:val="nil"/>
        </w:pBdr>
        <w:spacing w:after="240"/>
        <w:ind w:left="851" w:hanging="491"/>
        <w:rPr>
          <w:i/>
          <w:color w:val="000000"/>
          <w:sz w:val="21"/>
          <w:szCs w:val="21"/>
        </w:rPr>
      </w:pPr>
      <w:r w:rsidRPr="00B74444">
        <w:rPr>
          <w:color w:val="000000"/>
          <w:sz w:val="21"/>
          <w:szCs w:val="21"/>
        </w:rPr>
        <w:t>(</w:t>
      </w:r>
      <w:r w:rsidRPr="00B74444">
        <w:rPr>
          <w:i/>
          <w:color w:val="000000"/>
          <w:sz w:val="21"/>
          <w:szCs w:val="21"/>
        </w:rPr>
        <w:t>i)</w:t>
      </w:r>
      <w:r w:rsidRPr="00B74444">
        <w:rPr>
          <w:b/>
          <w:i/>
          <w:color w:val="000000"/>
          <w:sz w:val="21"/>
          <w:szCs w:val="21"/>
        </w:rPr>
        <w:t xml:space="preserve"> </w:t>
      </w:r>
      <w:r w:rsidR="00D55BA7" w:rsidRPr="00B74444">
        <w:rPr>
          <w:b/>
          <w:i/>
          <w:color w:val="000000"/>
          <w:sz w:val="21"/>
          <w:szCs w:val="21"/>
        </w:rPr>
        <w:tab/>
      </w:r>
      <w:r w:rsidRPr="00B74444">
        <w:rPr>
          <w:i/>
          <w:color w:val="000000"/>
          <w:sz w:val="21"/>
          <w:szCs w:val="21"/>
        </w:rPr>
        <w:t xml:space="preserve">To what extent do you consider the Authority’s proposal on franchise package length to be appropriate and/or attractive to your organisation? </w:t>
      </w:r>
    </w:p>
    <w:p w14:paraId="00000044" w14:textId="55587477" w:rsidR="006542BB" w:rsidRPr="00B74444" w:rsidRDefault="00025506" w:rsidP="00D55BA7">
      <w:pPr>
        <w:pBdr>
          <w:top w:val="nil"/>
          <w:left w:val="nil"/>
          <w:bottom w:val="nil"/>
          <w:right w:val="nil"/>
          <w:between w:val="nil"/>
        </w:pBdr>
        <w:spacing w:after="240"/>
        <w:ind w:left="851" w:hanging="491"/>
        <w:rPr>
          <w:b/>
          <w:i/>
          <w:color w:val="000000"/>
          <w:sz w:val="21"/>
          <w:szCs w:val="21"/>
        </w:rPr>
      </w:pPr>
      <w:r w:rsidRPr="00B74444">
        <w:rPr>
          <w:i/>
          <w:color w:val="000000"/>
          <w:sz w:val="21"/>
          <w:szCs w:val="21"/>
        </w:rPr>
        <w:t>(ii)</w:t>
      </w:r>
      <w:r w:rsidR="00D55BA7" w:rsidRPr="00B74444">
        <w:rPr>
          <w:i/>
          <w:color w:val="000000"/>
          <w:sz w:val="21"/>
          <w:szCs w:val="21"/>
        </w:rPr>
        <w:tab/>
      </w:r>
      <w:r w:rsidRPr="00B74444">
        <w:rPr>
          <w:i/>
          <w:color w:val="000000"/>
          <w:sz w:val="21"/>
          <w:szCs w:val="21"/>
        </w:rPr>
        <w:t xml:space="preserve">To what extent does the Authority’s proposal provide you with the ability to manage cost risk and make a suitable return on investment?  </w:t>
      </w:r>
      <w:r w:rsidRPr="00B74444">
        <w:rPr>
          <w:b/>
          <w:i/>
          <w:color w:val="000000"/>
          <w:sz w:val="21"/>
          <w:szCs w:val="21"/>
        </w:rPr>
        <w:t xml:space="preserve"> </w:t>
      </w:r>
    </w:p>
    <w:p w14:paraId="00000045" w14:textId="761A739F" w:rsidR="006542BB" w:rsidRPr="00B74444" w:rsidRDefault="00025506" w:rsidP="00D55BA7">
      <w:pPr>
        <w:spacing w:after="240"/>
        <w:ind w:left="851" w:hanging="491"/>
        <w:rPr>
          <w:bCs/>
          <w:i/>
          <w:color w:val="000000"/>
          <w:sz w:val="21"/>
          <w:szCs w:val="21"/>
        </w:rPr>
      </w:pPr>
      <w:r w:rsidRPr="00B74444">
        <w:rPr>
          <w:bCs/>
          <w:i/>
          <w:color w:val="000000"/>
          <w:sz w:val="21"/>
          <w:szCs w:val="21"/>
        </w:rPr>
        <w:t xml:space="preserve">(iii) </w:t>
      </w:r>
      <w:r w:rsidR="00D55BA7" w:rsidRPr="00B74444">
        <w:rPr>
          <w:bCs/>
          <w:i/>
          <w:color w:val="000000"/>
          <w:sz w:val="21"/>
          <w:szCs w:val="21"/>
        </w:rPr>
        <w:tab/>
      </w:r>
      <w:r w:rsidR="005F3E57" w:rsidRPr="00B74444">
        <w:rPr>
          <w:bCs/>
          <w:i/>
          <w:color w:val="000000"/>
          <w:sz w:val="21"/>
          <w:szCs w:val="21"/>
        </w:rPr>
        <w:t>Do you have any views on contract extension</w:t>
      </w:r>
      <w:r w:rsidRPr="00B74444">
        <w:rPr>
          <w:bCs/>
          <w:i/>
          <w:color w:val="000000"/>
          <w:sz w:val="21"/>
          <w:szCs w:val="21"/>
        </w:rPr>
        <w:t xml:space="preserve">? </w:t>
      </w:r>
    </w:p>
    <w:p w14:paraId="52C589D8" w14:textId="77777777" w:rsidR="00137E9C" w:rsidRPr="00B74444" w:rsidRDefault="00137E9C" w:rsidP="003265AF">
      <w:pPr>
        <w:pBdr>
          <w:top w:val="nil"/>
          <w:left w:val="nil"/>
          <w:bottom w:val="nil"/>
          <w:right w:val="nil"/>
          <w:between w:val="nil"/>
        </w:pBdr>
        <w:spacing w:after="240"/>
        <w:rPr>
          <w:i/>
          <w:color w:val="000000"/>
          <w:sz w:val="21"/>
          <w:szCs w:val="21"/>
        </w:rPr>
      </w:pPr>
    </w:p>
    <w:p w14:paraId="1360133B" w14:textId="77777777" w:rsidR="006123F4" w:rsidRPr="00B74444" w:rsidRDefault="006123F4">
      <w:pPr>
        <w:rPr>
          <w:b/>
          <w:color w:val="000000"/>
          <w:sz w:val="21"/>
          <w:szCs w:val="21"/>
        </w:rPr>
      </w:pPr>
      <w:r w:rsidRPr="00B74444">
        <w:rPr>
          <w:b/>
          <w:color w:val="000000"/>
          <w:sz w:val="21"/>
          <w:szCs w:val="21"/>
        </w:rPr>
        <w:br w:type="page"/>
      </w:r>
    </w:p>
    <w:p w14:paraId="70D120D9" w14:textId="4F87449D" w:rsidR="00E40F2A" w:rsidRPr="00B74444" w:rsidRDefault="00E40F2A" w:rsidP="00E40F2A">
      <w:pPr>
        <w:numPr>
          <w:ilvl w:val="0"/>
          <w:numId w:val="5"/>
        </w:numPr>
        <w:pBdr>
          <w:top w:val="nil"/>
          <w:left w:val="nil"/>
          <w:bottom w:val="nil"/>
          <w:right w:val="nil"/>
          <w:between w:val="nil"/>
        </w:pBdr>
        <w:spacing w:after="240"/>
        <w:rPr>
          <w:b/>
          <w:color w:val="000000"/>
          <w:sz w:val="21"/>
          <w:szCs w:val="21"/>
        </w:rPr>
      </w:pPr>
      <w:r w:rsidRPr="00B74444">
        <w:rPr>
          <w:b/>
          <w:color w:val="000000"/>
          <w:sz w:val="21"/>
          <w:szCs w:val="21"/>
        </w:rPr>
        <w:lastRenderedPageBreak/>
        <w:t>Franchise design: Procurement</w:t>
      </w:r>
    </w:p>
    <w:p w14:paraId="21E614ED" w14:textId="52D2BB7F" w:rsidR="00E40F2A" w:rsidRPr="00B74444" w:rsidRDefault="000D3B74" w:rsidP="00E40F2A">
      <w:pPr>
        <w:pBdr>
          <w:top w:val="nil"/>
          <w:left w:val="nil"/>
          <w:bottom w:val="nil"/>
          <w:right w:val="nil"/>
          <w:between w:val="nil"/>
        </w:pBdr>
        <w:spacing w:after="240"/>
        <w:ind w:left="360"/>
        <w:rPr>
          <w:sz w:val="21"/>
          <w:szCs w:val="21"/>
        </w:rPr>
      </w:pPr>
      <w:r w:rsidRPr="00B74444">
        <w:rPr>
          <w:sz w:val="21"/>
          <w:szCs w:val="21"/>
        </w:rPr>
        <w:t>The LCRCA would</w:t>
      </w:r>
      <w:r w:rsidR="00E40F2A" w:rsidRPr="00B74444">
        <w:rPr>
          <w:sz w:val="21"/>
          <w:szCs w:val="21"/>
        </w:rPr>
        <w:t xml:space="preserve"> design the procurement process to meet the following broad requirements:</w:t>
      </w:r>
    </w:p>
    <w:p w14:paraId="12BD97C0" w14:textId="77777777" w:rsidR="00E40F2A" w:rsidRPr="00B74444" w:rsidRDefault="00E40F2A" w:rsidP="00E40F2A">
      <w:pPr>
        <w:numPr>
          <w:ilvl w:val="0"/>
          <w:numId w:val="1"/>
        </w:numPr>
        <w:spacing w:after="120" w:line="259" w:lineRule="auto"/>
        <w:ind w:left="851" w:hanging="510"/>
        <w:rPr>
          <w:sz w:val="21"/>
          <w:szCs w:val="21"/>
        </w:rPr>
      </w:pPr>
      <w:r w:rsidRPr="00B74444">
        <w:rPr>
          <w:sz w:val="21"/>
          <w:szCs w:val="21"/>
        </w:rPr>
        <w:t>competition is maximised;</w:t>
      </w:r>
    </w:p>
    <w:p w14:paraId="0E735773" w14:textId="77777777" w:rsidR="00E40F2A" w:rsidRPr="00B74444" w:rsidRDefault="00E40F2A" w:rsidP="00E40F2A">
      <w:pPr>
        <w:numPr>
          <w:ilvl w:val="0"/>
          <w:numId w:val="1"/>
        </w:numPr>
        <w:spacing w:after="120" w:line="259" w:lineRule="auto"/>
        <w:ind w:left="851" w:hanging="510"/>
        <w:rPr>
          <w:sz w:val="21"/>
          <w:szCs w:val="21"/>
        </w:rPr>
      </w:pPr>
      <w:r w:rsidRPr="00B74444">
        <w:rPr>
          <w:sz w:val="21"/>
          <w:szCs w:val="21"/>
        </w:rPr>
        <w:t>prospective operators are treated fairly and given an equal opportunity to participate;</w:t>
      </w:r>
    </w:p>
    <w:p w14:paraId="79EEA12E" w14:textId="77777777" w:rsidR="00E40F2A" w:rsidRPr="00B74444" w:rsidRDefault="00E40F2A" w:rsidP="00E40F2A">
      <w:pPr>
        <w:numPr>
          <w:ilvl w:val="0"/>
          <w:numId w:val="1"/>
        </w:numPr>
        <w:spacing w:after="120" w:line="259" w:lineRule="auto"/>
        <w:ind w:left="851" w:hanging="510"/>
        <w:rPr>
          <w:sz w:val="21"/>
          <w:szCs w:val="21"/>
        </w:rPr>
      </w:pPr>
      <w:r w:rsidRPr="00B74444">
        <w:rPr>
          <w:sz w:val="21"/>
          <w:szCs w:val="21"/>
        </w:rPr>
        <w:t>high quality services are economically delivered across the region; and</w:t>
      </w:r>
    </w:p>
    <w:p w14:paraId="52AA49B6" w14:textId="77777777" w:rsidR="00E40F2A" w:rsidRPr="00B74444" w:rsidRDefault="00E40F2A" w:rsidP="00E40F2A">
      <w:pPr>
        <w:numPr>
          <w:ilvl w:val="0"/>
          <w:numId w:val="1"/>
        </w:numPr>
        <w:spacing w:after="120" w:line="259" w:lineRule="auto"/>
        <w:ind w:left="851" w:hanging="510"/>
        <w:rPr>
          <w:sz w:val="21"/>
          <w:szCs w:val="21"/>
        </w:rPr>
      </w:pPr>
      <w:r w:rsidRPr="00B74444">
        <w:rPr>
          <w:sz w:val="21"/>
          <w:szCs w:val="21"/>
        </w:rPr>
        <w:t>legal obligations are complied with.</w:t>
      </w:r>
    </w:p>
    <w:p w14:paraId="69DAA973" w14:textId="3A5380F7" w:rsidR="00E40F2A" w:rsidRPr="00B74444" w:rsidRDefault="00E40F2A" w:rsidP="00E40F2A">
      <w:pPr>
        <w:spacing w:after="120" w:line="259" w:lineRule="auto"/>
        <w:ind w:left="360"/>
        <w:rPr>
          <w:sz w:val="21"/>
          <w:szCs w:val="21"/>
        </w:rPr>
      </w:pPr>
      <w:r w:rsidRPr="00B74444">
        <w:rPr>
          <w:sz w:val="21"/>
          <w:szCs w:val="21"/>
        </w:rPr>
        <w:t>The procure</w:t>
      </w:r>
      <w:r w:rsidR="000D3B74" w:rsidRPr="00B74444">
        <w:rPr>
          <w:sz w:val="21"/>
          <w:szCs w:val="21"/>
        </w:rPr>
        <w:t>ment of franchise contracts would</w:t>
      </w:r>
      <w:r w:rsidRPr="00B74444">
        <w:rPr>
          <w:sz w:val="21"/>
          <w:szCs w:val="21"/>
        </w:rPr>
        <w:t xml:space="preserve"> be governed by the Utilities Contracts Regulations 2016 (UCR). The UCR impose a number of structural constraints on the procurement design but also offer a degree of flexibility that will enable the LCRCA to adopt a design that best fits its requirements. LCRCA </w:t>
      </w:r>
      <w:r w:rsidR="000D3B74" w:rsidRPr="00B74444">
        <w:rPr>
          <w:sz w:val="21"/>
          <w:szCs w:val="21"/>
        </w:rPr>
        <w:t>would</w:t>
      </w:r>
      <w:r w:rsidRPr="00B74444">
        <w:rPr>
          <w:sz w:val="21"/>
          <w:szCs w:val="21"/>
        </w:rPr>
        <w:t xml:space="preserve"> also be required to comply with certain provisions in EU Regulation (EC) No 1370/2007 (as amended by the Regulation (EC) No 1370/2007 (Public Service Obligations in Transport) (Amendment) (EU Exit) Regulations 2020).</w:t>
      </w:r>
    </w:p>
    <w:p w14:paraId="04A394EC" w14:textId="1A2B0730" w:rsidR="00E40F2A" w:rsidRPr="00B74444" w:rsidRDefault="00E40F2A" w:rsidP="00E40F2A">
      <w:pPr>
        <w:spacing w:after="120" w:line="259" w:lineRule="auto"/>
        <w:ind w:left="360"/>
        <w:rPr>
          <w:sz w:val="21"/>
          <w:szCs w:val="21"/>
        </w:rPr>
      </w:pPr>
      <w:r w:rsidRPr="00B74444">
        <w:rPr>
          <w:sz w:val="21"/>
          <w:szCs w:val="21"/>
        </w:rPr>
        <w:t xml:space="preserve">The LCRCA proposes to establish a qualification system under the UCR to pre-qualify </w:t>
      </w:r>
      <w:r w:rsidR="000D3B74" w:rsidRPr="00B74444">
        <w:rPr>
          <w:sz w:val="21"/>
          <w:szCs w:val="21"/>
        </w:rPr>
        <w:t>prospective operators. This would</w:t>
      </w:r>
      <w:r w:rsidRPr="00B74444">
        <w:rPr>
          <w:sz w:val="21"/>
          <w:szCs w:val="21"/>
        </w:rPr>
        <w:t xml:space="preserve"> enable a prospective operator to submit a single pre-qualification response and, if successful, to remain pre-qualified for the remainder of the franchising programme, entitling it to bid in all of the Rounds.</w:t>
      </w:r>
    </w:p>
    <w:p w14:paraId="1294C3AE" w14:textId="1D669959" w:rsidR="00E40F2A" w:rsidRPr="00B74444" w:rsidRDefault="00E40F2A" w:rsidP="00E40F2A">
      <w:pPr>
        <w:spacing w:after="120" w:line="259" w:lineRule="auto"/>
        <w:ind w:left="360"/>
        <w:rPr>
          <w:sz w:val="21"/>
          <w:szCs w:val="21"/>
        </w:rPr>
      </w:pPr>
      <w:r w:rsidRPr="00B74444">
        <w:rPr>
          <w:sz w:val="21"/>
          <w:szCs w:val="21"/>
        </w:rPr>
        <w:t>To be admitted to the qualification sy</w:t>
      </w:r>
      <w:r w:rsidR="000D3B74" w:rsidRPr="00B74444">
        <w:rPr>
          <w:sz w:val="21"/>
          <w:szCs w:val="21"/>
        </w:rPr>
        <w:t>stem a prospective operator would</w:t>
      </w:r>
      <w:r w:rsidRPr="00B74444">
        <w:rPr>
          <w:sz w:val="21"/>
          <w:szCs w:val="21"/>
        </w:rPr>
        <w:t xml:space="preserve"> need to satisfy the LCRCA's stated selecti</w:t>
      </w:r>
      <w:r w:rsidR="000D3B74" w:rsidRPr="00B74444">
        <w:rPr>
          <w:sz w:val="21"/>
          <w:szCs w:val="21"/>
        </w:rPr>
        <w:t>on criteria. These criteria would</w:t>
      </w:r>
      <w:r w:rsidRPr="00B74444">
        <w:rPr>
          <w:sz w:val="21"/>
          <w:szCs w:val="21"/>
        </w:rPr>
        <w:t xml:space="preserve"> cover good standing; capability; capacity; and track record. It is also </w:t>
      </w:r>
      <w:r w:rsidR="000D3B74" w:rsidRPr="00B74444">
        <w:rPr>
          <w:sz w:val="21"/>
          <w:szCs w:val="21"/>
        </w:rPr>
        <w:t>anticipated that the criteria would</w:t>
      </w:r>
      <w:r w:rsidRPr="00B74444">
        <w:rPr>
          <w:sz w:val="21"/>
          <w:szCs w:val="21"/>
        </w:rPr>
        <w:t xml:space="preserve"> include a minimum financial standing requirement</w:t>
      </w:r>
      <w:r w:rsidR="006C5A2D" w:rsidRPr="00B74444">
        <w:rPr>
          <w:sz w:val="21"/>
          <w:szCs w:val="21"/>
        </w:rPr>
        <w:t xml:space="preserve"> relevant to the scale of contract</w:t>
      </w:r>
      <w:r w:rsidRPr="00B74444">
        <w:rPr>
          <w:sz w:val="21"/>
          <w:szCs w:val="21"/>
        </w:rPr>
        <w:t>.</w:t>
      </w:r>
    </w:p>
    <w:p w14:paraId="7023A88C" w14:textId="76828939" w:rsidR="00E40F2A" w:rsidRPr="00B74444" w:rsidRDefault="00E40F2A" w:rsidP="00E40F2A">
      <w:pPr>
        <w:spacing w:after="120" w:line="259" w:lineRule="auto"/>
        <w:ind w:left="360"/>
        <w:rPr>
          <w:sz w:val="21"/>
          <w:szCs w:val="21"/>
        </w:rPr>
      </w:pPr>
      <w:r w:rsidRPr="00B74444">
        <w:rPr>
          <w:sz w:val="21"/>
          <w:szCs w:val="21"/>
        </w:rPr>
        <w:t>All prospective operator</w:t>
      </w:r>
      <w:r w:rsidR="000D3B74" w:rsidRPr="00B74444">
        <w:rPr>
          <w:sz w:val="21"/>
          <w:szCs w:val="21"/>
        </w:rPr>
        <w:t>s that satisfy the criteria would</w:t>
      </w:r>
      <w:r w:rsidRPr="00B74444">
        <w:rPr>
          <w:sz w:val="21"/>
          <w:szCs w:val="21"/>
        </w:rPr>
        <w:t xml:space="preserve"> be admitted to the </w:t>
      </w:r>
      <w:r w:rsidR="008362B4" w:rsidRPr="00B74444">
        <w:rPr>
          <w:sz w:val="21"/>
          <w:szCs w:val="21"/>
        </w:rPr>
        <w:t xml:space="preserve">relevant </w:t>
      </w:r>
      <w:r w:rsidRPr="00B74444">
        <w:rPr>
          <w:sz w:val="21"/>
          <w:szCs w:val="21"/>
        </w:rPr>
        <w:t>qualification system</w:t>
      </w:r>
      <w:r w:rsidR="000D3B74" w:rsidRPr="00B74444">
        <w:rPr>
          <w:sz w:val="21"/>
          <w:szCs w:val="21"/>
        </w:rPr>
        <w:t>. There would</w:t>
      </w:r>
      <w:r w:rsidRPr="00B74444">
        <w:rPr>
          <w:sz w:val="21"/>
          <w:szCs w:val="21"/>
        </w:rPr>
        <w:t xml:space="preserve"> be no limit on the number of pre-qualified operators, and applications for admission to the qualification system can be made at any time, allowing for applications from new entrants or re-application from those whose position has improved since a previous (unsuccessful) application. </w:t>
      </w:r>
      <w:r w:rsidR="000D3B74" w:rsidRPr="00B74444">
        <w:rPr>
          <w:sz w:val="21"/>
          <w:szCs w:val="21"/>
        </w:rPr>
        <w:t>Each pre-qualified operator would</w:t>
      </w:r>
      <w:r w:rsidRPr="00B74444">
        <w:rPr>
          <w:sz w:val="21"/>
          <w:szCs w:val="21"/>
        </w:rPr>
        <w:t xml:space="preserve"> be required to keep its information refreshed and up to date. Any operator admitted </w:t>
      </w:r>
      <w:r w:rsidR="000D3B74" w:rsidRPr="00B74444">
        <w:rPr>
          <w:sz w:val="21"/>
          <w:szCs w:val="21"/>
        </w:rPr>
        <w:t>to the qualification system would</w:t>
      </w:r>
      <w:r w:rsidRPr="00B74444">
        <w:rPr>
          <w:sz w:val="21"/>
          <w:szCs w:val="21"/>
        </w:rPr>
        <w:t xml:space="preserve"> be removed if it no longer meets the selection criteria.</w:t>
      </w:r>
    </w:p>
    <w:p w14:paraId="39684648" w14:textId="69B37F4E" w:rsidR="00E40F2A" w:rsidRPr="00B74444" w:rsidRDefault="000D3B74" w:rsidP="00E40F2A">
      <w:pPr>
        <w:spacing w:after="120" w:line="259" w:lineRule="auto"/>
        <w:ind w:left="360"/>
        <w:rPr>
          <w:sz w:val="21"/>
          <w:szCs w:val="21"/>
        </w:rPr>
      </w:pPr>
      <w:r w:rsidRPr="00B74444">
        <w:rPr>
          <w:sz w:val="21"/>
          <w:szCs w:val="21"/>
        </w:rPr>
        <w:t>For each Round, the LCRCA would</w:t>
      </w:r>
      <w:r w:rsidR="00E40F2A" w:rsidRPr="00B74444">
        <w:rPr>
          <w:sz w:val="21"/>
          <w:szCs w:val="21"/>
        </w:rPr>
        <w:t xml:space="preserve"> issue an invitation to negotiate (or "ITN") to all of the prospective operators that have been admitted to the qualification system (and, as applicable, that have passed any further, targeted pre-qualification exer</w:t>
      </w:r>
      <w:r w:rsidRPr="00B74444">
        <w:rPr>
          <w:sz w:val="21"/>
          <w:szCs w:val="21"/>
        </w:rPr>
        <w:t>cise). The issue of the ITN would</w:t>
      </w:r>
      <w:r w:rsidR="00E40F2A" w:rsidRPr="00B74444">
        <w:rPr>
          <w:sz w:val="21"/>
          <w:szCs w:val="21"/>
        </w:rPr>
        <w:t xml:space="preserve"> commence the bidding phase for that Round.</w:t>
      </w:r>
    </w:p>
    <w:p w14:paraId="705D1D4F" w14:textId="6CC2C3AD" w:rsidR="00E40F2A" w:rsidRPr="00B74444" w:rsidRDefault="00E40F2A" w:rsidP="00E40F2A">
      <w:pPr>
        <w:spacing w:after="120" w:line="259" w:lineRule="auto"/>
        <w:ind w:left="360"/>
        <w:rPr>
          <w:sz w:val="21"/>
          <w:szCs w:val="21"/>
        </w:rPr>
      </w:pPr>
      <w:r w:rsidRPr="00B74444">
        <w:rPr>
          <w:sz w:val="21"/>
          <w:szCs w:val="21"/>
        </w:rPr>
        <w:t>The LCRCA intends to adopt the negotiated procedure for the whole franchising pro</w:t>
      </w:r>
      <w:r w:rsidR="000D3B74" w:rsidRPr="00B74444">
        <w:rPr>
          <w:sz w:val="21"/>
          <w:szCs w:val="21"/>
        </w:rPr>
        <w:t>gramme. However, safeguards would</w:t>
      </w:r>
      <w:r w:rsidRPr="00B74444">
        <w:rPr>
          <w:sz w:val="21"/>
          <w:szCs w:val="21"/>
        </w:rPr>
        <w:t xml:space="preserve"> be built in to ensure that each procedure is as effective and </w:t>
      </w:r>
      <w:r w:rsidR="000D3B74" w:rsidRPr="00B74444">
        <w:rPr>
          <w:sz w:val="21"/>
          <w:szCs w:val="21"/>
        </w:rPr>
        <w:t>efficient as possible. This would</w:t>
      </w:r>
      <w:r w:rsidRPr="00B74444">
        <w:rPr>
          <w:sz w:val="21"/>
          <w:szCs w:val="21"/>
        </w:rPr>
        <w:t xml:space="preserve"> include the right for the LCRCA to accept an initial bid for any given Lot, without triggering negotiations, where that bid delivers sufficiently strongly against the evaluation criteria (borrowing from a similar concept in the competitive procedure with negotiation that is available to contracting authorities under the Public Contracts Regulations 2015).</w:t>
      </w:r>
      <w:r w:rsidR="000D3B74" w:rsidRPr="00B74444">
        <w:rPr>
          <w:sz w:val="21"/>
          <w:szCs w:val="21"/>
        </w:rPr>
        <w:t xml:space="preserve"> </w:t>
      </w:r>
    </w:p>
    <w:p w14:paraId="3F3A41C8" w14:textId="77777777" w:rsidR="00E40F2A" w:rsidRPr="00B74444" w:rsidRDefault="00E40F2A" w:rsidP="00E40F2A">
      <w:pPr>
        <w:spacing w:after="120" w:line="259" w:lineRule="auto"/>
        <w:ind w:left="360"/>
        <w:rPr>
          <w:sz w:val="21"/>
          <w:szCs w:val="21"/>
        </w:rPr>
      </w:pPr>
      <w:r w:rsidRPr="00B74444">
        <w:rPr>
          <w:sz w:val="21"/>
          <w:szCs w:val="21"/>
        </w:rPr>
        <w:t>Having established a qualification system, the LCRCA proposes to have a continuous (and continually refreshed and updated) list of pre-qualified prospective operators, offering a ready-made group of market participants with whom an ongoing engagement dialogue can be maintained, to ensure that the procurement strategy continues to represent best practice while delivering the LCRCA's broad requirements (maximising competition; fairness and equal treatment; consistent high quality of services; and compliance).</w:t>
      </w:r>
    </w:p>
    <w:p w14:paraId="38FA66A8" w14:textId="285A7A4F" w:rsidR="00E40F2A" w:rsidRPr="00B74444" w:rsidRDefault="00E40F2A" w:rsidP="00E40F2A">
      <w:pPr>
        <w:spacing w:after="120" w:line="259" w:lineRule="auto"/>
        <w:ind w:left="360"/>
        <w:rPr>
          <w:sz w:val="21"/>
          <w:szCs w:val="21"/>
        </w:rPr>
      </w:pPr>
      <w:r w:rsidRPr="00B74444">
        <w:rPr>
          <w:sz w:val="21"/>
          <w:szCs w:val="21"/>
        </w:rPr>
        <w:t>The LCRCA proposes to retain the option to limit the number</w:t>
      </w:r>
      <w:r w:rsidR="00832EEE" w:rsidRPr="00B74444">
        <w:rPr>
          <w:sz w:val="21"/>
          <w:szCs w:val="21"/>
        </w:rPr>
        <w:t xml:space="preserve"> or size</w:t>
      </w:r>
      <w:r w:rsidRPr="00B74444">
        <w:rPr>
          <w:sz w:val="21"/>
          <w:szCs w:val="21"/>
        </w:rPr>
        <w:t xml:space="preserve"> of Lots within a Round that a single operator can bid for or win. Any limit would apply on a Round-by-Round basis. The LCRCA </w:t>
      </w:r>
      <w:r w:rsidR="00915FE4" w:rsidRPr="00B74444">
        <w:rPr>
          <w:sz w:val="21"/>
          <w:szCs w:val="21"/>
        </w:rPr>
        <w:t>would</w:t>
      </w:r>
      <w:r w:rsidRPr="00B74444">
        <w:rPr>
          <w:sz w:val="21"/>
          <w:szCs w:val="21"/>
        </w:rPr>
        <w:t xml:space="preserve"> confirm any limit applicable to any Round(s) prior to inviting bids for the first </w:t>
      </w:r>
      <w:r w:rsidRPr="00B74444">
        <w:rPr>
          <w:sz w:val="21"/>
          <w:szCs w:val="21"/>
        </w:rPr>
        <w:lastRenderedPageBreak/>
        <w:t>Round, so that prospective operators have as clear a view as possible across the whole franchising programme.</w:t>
      </w:r>
    </w:p>
    <w:p w14:paraId="7940FC11" w14:textId="77777777" w:rsidR="00E40F2A" w:rsidRPr="00B74444" w:rsidRDefault="00E40F2A" w:rsidP="00E40F2A">
      <w:pPr>
        <w:spacing w:after="120" w:line="259" w:lineRule="auto"/>
        <w:ind w:left="360"/>
        <w:rPr>
          <w:sz w:val="21"/>
          <w:szCs w:val="21"/>
        </w:rPr>
      </w:pPr>
      <w:r w:rsidRPr="00B74444">
        <w:rPr>
          <w:sz w:val="21"/>
          <w:szCs w:val="21"/>
        </w:rPr>
        <w:t>Any limit might apply to the number of Lots within a Round that:</w:t>
      </w:r>
    </w:p>
    <w:p w14:paraId="4D130B7D" w14:textId="77777777" w:rsidR="00E40F2A" w:rsidRPr="00B74444" w:rsidRDefault="00E40F2A" w:rsidP="00E40F2A">
      <w:pPr>
        <w:numPr>
          <w:ilvl w:val="0"/>
          <w:numId w:val="4"/>
        </w:numPr>
        <w:spacing w:after="120" w:line="259" w:lineRule="auto"/>
        <w:ind w:left="851" w:hanging="510"/>
        <w:rPr>
          <w:sz w:val="21"/>
          <w:szCs w:val="21"/>
        </w:rPr>
      </w:pPr>
      <w:r w:rsidRPr="00B74444">
        <w:rPr>
          <w:sz w:val="21"/>
          <w:szCs w:val="21"/>
        </w:rPr>
        <w:t>a prospective operator can bid for; or</w:t>
      </w:r>
    </w:p>
    <w:p w14:paraId="6EACA93A" w14:textId="77777777" w:rsidR="00E40F2A" w:rsidRPr="00B74444" w:rsidRDefault="00E40F2A" w:rsidP="00E40F2A">
      <w:pPr>
        <w:numPr>
          <w:ilvl w:val="0"/>
          <w:numId w:val="4"/>
        </w:numPr>
        <w:spacing w:after="120" w:line="259" w:lineRule="auto"/>
        <w:ind w:left="851" w:hanging="510"/>
        <w:rPr>
          <w:sz w:val="21"/>
          <w:szCs w:val="21"/>
        </w:rPr>
      </w:pPr>
      <w:r w:rsidRPr="00B74444">
        <w:rPr>
          <w:sz w:val="21"/>
          <w:szCs w:val="21"/>
        </w:rPr>
        <w:t>(more likely) a prospective operator can win, meaning that rules would be required to determine the allocation of Lots where a particular operator was the highest scoring for a number of Lots in excess of the limit.</w:t>
      </w:r>
    </w:p>
    <w:p w14:paraId="1D8C04A9" w14:textId="3212F68D" w:rsidR="00E40F2A" w:rsidRPr="00B74444" w:rsidRDefault="00E40F2A" w:rsidP="00E40F2A">
      <w:pPr>
        <w:spacing w:after="120" w:line="259" w:lineRule="auto"/>
        <w:ind w:left="360"/>
        <w:rPr>
          <w:sz w:val="21"/>
          <w:szCs w:val="21"/>
        </w:rPr>
      </w:pPr>
      <w:r w:rsidRPr="00B74444">
        <w:rPr>
          <w:sz w:val="21"/>
          <w:szCs w:val="21"/>
        </w:rPr>
        <w:t>The reason for imposing a limit would be to deliver outcomes such as enhancing the diversity and resilience of the service operator market, facilitating strong competition for the Lots (by enhancing the opportunities for prospective operators to win) and facilitating the involvement of small and medium sized operators. The LCRCA considers that a procurement design that would permit one operator (or a small number of operators) to win all of the Lots would risk not delivering those outcomes.</w:t>
      </w:r>
    </w:p>
    <w:p w14:paraId="1F9B9971" w14:textId="77777777" w:rsidR="00E40F2A" w:rsidRPr="00B74444" w:rsidRDefault="00E40F2A" w:rsidP="00E40F2A">
      <w:pPr>
        <w:pBdr>
          <w:top w:val="nil"/>
          <w:left w:val="nil"/>
          <w:bottom w:val="nil"/>
          <w:right w:val="nil"/>
          <w:between w:val="nil"/>
        </w:pBdr>
        <w:spacing w:after="240"/>
        <w:ind w:left="360"/>
        <w:rPr>
          <w:b/>
          <w:color w:val="000000"/>
          <w:sz w:val="21"/>
          <w:szCs w:val="21"/>
        </w:rPr>
      </w:pPr>
      <w:r w:rsidRPr="00B74444">
        <w:rPr>
          <w:b/>
          <w:color w:val="000000"/>
          <w:sz w:val="21"/>
          <w:szCs w:val="21"/>
        </w:rPr>
        <w:t>Questions to operators:</w:t>
      </w:r>
    </w:p>
    <w:p w14:paraId="2F5A59EC" w14:textId="77777777" w:rsidR="00E40F2A" w:rsidRPr="00B74444" w:rsidRDefault="00E40F2A" w:rsidP="00E40F2A">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 </w:t>
      </w:r>
      <w:r w:rsidRPr="00B74444">
        <w:rPr>
          <w:i/>
          <w:color w:val="000000"/>
          <w:sz w:val="21"/>
          <w:szCs w:val="21"/>
        </w:rPr>
        <w:tab/>
        <w:t>What does your organisation consider to be the optimal number of bidders that you would expect to see shortlisted at the main bid stage?</w:t>
      </w:r>
    </w:p>
    <w:p w14:paraId="596AC9EB" w14:textId="2D91CC07" w:rsidR="00E40F2A" w:rsidRPr="00B74444" w:rsidRDefault="00E40F2A" w:rsidP="00E40F2A">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(ii) </w:t>
      </w:r>
      <w:r w:rsidRPr="00B74444">
        <w:rPr>
          <w:i/>
          <w:color w:val="000000"/>
          <w:sz w:val="21"/>
          <w:szCs w:val="21"/>
        </w:rPr>
        <w:tab/>
        <w:t>Do you have any other comments in respect of the proposed procurement process?</w:t>
      </w:r>
    </w:p>
    <w:p w14:paraId="4A688852" w14:textId="227B76E0" w:rsidR="004C2438" w:rsidRPr="00B74444" w:rsidRDefault="004C2438" w:rsidP="00E40F2A">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(iii) </w:t>
      </w:r>
      <w:r w:rsidRPr="00B74444">
        <w:rPr>
          <w:i/>
          <w:color w:val="000000"/>
          <w:sz w:val="21"/>
          <w:szCs w:val="21"/>
        </w:rPr>
        <w:tab/>
        <w:t>What information does your organisation consider necessary for it to be able to put together a bid?</w:t>
      </w:r>
    </w:p>
    <w:p w14:paraId="74C13727" w14:textId="77777777" w:rsidR="006123F4" w:rsidRPr="00B74444" w:rsidRDefault="006123F4">
      <w:pPr>
        <w:rPr>
          <w:b/>
          <w:color w:val="000000"/>
          <w:sz w:val="21"/>
          <w:szCs w:val="21"/>
        </w:rPr>
      </w:pPr>
      <w:r w:rsidRPr="00B74444">
        <w:rPr>
          <w:b/>
          <w:color w:val="000000"/>
          <w:sz w:val="21"/>
          <w:szCs w:val="21"/>
        </w:rPr>
        <w:br w:type="page"/>
      </w:r>
    </w:p>
    <w:p w14:paraId="0000005A" w14:textId="67CE69E4" w:rsidR="006542BB" w:rsidRPr="00B74444" w:rsidRDefault="00025506">
      <w:pPr>
        <w:numPr>
          <w:ilvl w:val="0"/>
          <w:numId w:val="5"/>
        </w:numPr>
        <w:pBdr>
          <w:top w:val="nil"/>
          <w:left w:val="nil"/>
          <w:bottom w:val="nil"/>
          <w:right w:val="nil"/>
          <w:between w:val="nil"/>
        </w:pBdr>
        <w:spacing w:after="240"/>
        <w:rPr>
          <w:b/>
          <w:color w:val="000000"/>
          <w:sz w:val="21"/>
          <w:szCs w:val="21"/>
        </w:rPr>
      </w:pPr>
      <w:r w:rsidRPr="00B74444">
        <w:rPr>
          <w:b/>
          <w:color w:val="000000"/>
          <w:sz w:val="21"/>
          <w:szCs w:val="21"/>
        </w:rPr>
        <w:lastRenderedPageBreak/>
        <w:t>Franchise design: Commercial aspects</w:t>
      </w:r>
    </w:p>
    <w:p w14:paraId="0000005B" w14:textId="72AD187D" w:rsidR="006542BB" w:rsidRPr="00B74444" w:rsidRDefault="000368E7">
      <w:pPr>
        <w:pBdr>
          <w:top w:val="nil"/>
          <w:left w:val="nil"/>
          <w:bottom w:val="nil"/>
          <w:right w:val="nil"/>
          <w:between w:val="nil"/>
        </w:pBdr>
        <w:spacing w:after="240"/>
        <w:ind w:left="360"/>
        <w:rPr>
          <w:color w:val="000000"/>
          <w:sz w:val="21"/>
          <w:szCs w:val="21"/>
        </w:rPr>
      </w:pPr>
      <w:r w:rsidRPr="00B74444">
        <w:rPr>
          <w:color w:val="000000"/>
          <w:sz w:val="21"/>
          <w:szCs w:val="21"/>
        </w:rPr>
        <w:t xml:space="preserve">The </w:t>
      </w:r>
      <w:r w:rsidR="00025506" w:rsidRPr="00B74444">
        <w:rPr>
          <w:color w:val="000000"/>
          <w:sz w:val="21"/>
          <w:szCs w:val="21"/>
        </w:rPr>
        <w:t>LCRCA</w:t>
      </w:r>
      <w:r w:rsidR="00025506" w:rsidRPr="00B74444">
        <w:rPr>
          <w:sz w:val="21"/>
          <w:szCs w:val="21"/>
        </w:rPr>
        <w:t xml:space="preserve"> proposes the following</w:t>
      </w:r>
      <w:r w:rsidR="00025506" w:rsidRPr="00B74444">
        <w:rPr>
          <w:color w:val="000000"/>
          <w:sz w:val="21"/>
          <w:szCs w:val="21"/>
        </w:rPr>
        <w:t>:</w:t>
      </w:r>
    </w:p>
    <w:p w14:paraId="79D06564" w14:textId="28426C16" w:rsidR="001E5D4E" w:rsidRPr="00B74444" w:rsidRDefault="00025506">
      <w:pPr>
        <w:pBdr>
          <w:top w:val="nil"/>
          <w:left w:val="nil"/>
          <w:bottom w:val="nil"/>
          <w:right w:val="nil"/>
          <w:between w:val="nil"/>
        </w:pBdr>
        <w:spacing w:after="240"/>
        <w:ind w:left="360"/>
        <w:rPr>
          <w:sz w:val="21"/>
          <w:szCs w:val="21"/>
        </w:rPr>
      </w:pPr>
      <w:r w:rsidRPr="00B74444">
        <w:rPr>
          <w:color w:val="000000"/>
          <w:sz w:val="21"/>
          <w:szCs w:val="21"/>
        </w:rPr>
        <w:t xml:space="preserve">(a) </w:t>
      </w:r>
      <w:r w:rsidR="00A75A99" w:rsidRPr="00B74444">
        <w:rPr>
          <w:b/>
          <w:bCs/>
          <w:color w:val="000000"/>
          <w:sz w:val="21"/>
          <w:szCs w:val="21"/>
        </w:rPr>
        <w:t>F</w:t>
      </w:r>
      <w:r w:rsidRPr="00B74444">
        <w:rPr>
          <w:b/>
          <w:bCs/>
          <w:color w:val="000000"/>
          <w:sz w:val="21"/>
          <w:szCs w:val="21"/>
        </w:rPr>
        <w:t>ares and ticketing strategy (i.e. responsibility for establishing products and s</w:t>
      </w:r>
      <w:r w:rsidR="009073FF" w:rsidRPr="00B74444">
        <w:rPr>
          <w:b/>
          <w:bCs/>
          <w:color w:val="000000"/>
          <w:sz w:val="21"/>
          <w:szCs w:val="21"/>
        </w:rPr>
        <w:t>etting fares, and retailing tickets</w:t>
      </w:r>
      <w:r w:rsidRPr="00B74444">
        <w:rPr>
          <w:b/>
          <w:bCs/>
          <w:color w:val="000000"/>
          <w:sz w:val="21"/>
          <w:szCs w:val="21"/>
        </w:rPr>
        <w:t>):</w:t>
      </w:r>
      <w:r w:rsidRPr="00B74444">
        <w:rPr>
          <w:sz w:val="21"/>
          <w:szCs w:val="21"/>
        </w:rPr>
        <w:t xml:space="preserve"> </w:t>
      </w:r>
    </w:p>
    <w:p w14:paraId="4B5FF04C" w14:textId="3CE33C7A" w:rsidR="001E5D4E" w:rsidRPr="00B74444" w:rsidRDefault="001E5D4E">
      <w:pPr>
        <w:pBdr>
          <w:top w:val="nil"/>
          <w:left w:val="nil"/>
          <w:bottom w:val="nil"/>
          <w:right w:val="nil"/>
          <w:between w:val="nil"/>
        </w:pBdr>
        <w:spacing w:after="240"/>
        <w:ind w:left="360"/>
        <w:rPr>
          <w:sz w:val="21"/>
          <w:szCs w:val="21"/>
        </w:rPr>
      </w:pPr>
      <w:r w:rsidRPr="00B74444">
        <w:rPr>
          <w:sz w:val="21"/>
          <w:szCs w:val="21"/>
        </w:rPr>
        <w:t>The Authority’s v</w:t>
      </w:r>
      <w:r w:rsidR="0054341B" w:rsidRPr="00B74444">
        <w:rPr>
          <w:sz w:val="21"/>
          <w:szCs w:val="21"/>
        </w:rPr>
        <w:t>ision for ticketing is a simple, easy</w:t>
      </w:r>
      <w:r w:rsidRPr="00B74444">
        <w:rPr>
          <w:sz w:val="21"/>
          <w:szCs w:val="21"/>
        </w:rPr>
        <w:t xml:space="preserve"> to understa</w:t>
      </w:r>
      <w:r w:rsidR="0054341B" w:rsidRPr="00B74444">
        <w:rPr>
          <w:sz w:val="21"/>
          <w:szCs w:val="21"/>
        </w:rPr>
        <w:t>nd, customer focused and smart</w:t>
      </w:r>
      <w:r w:rsidRPr="00B74444">
        <w:rPr>
          <w:sz w:val="21"/>
          <w:szCs w:val="21"/>
        </w:rPr>
        <w:t xml:space="preserve"> offer.</w:t>
      </w:r>
      <w:r w:rsidR="00645647" w:rsidRPr="00B74444">
        <w:rPr>
          <w:sz w:val="21"/>
          <w:szCs w:val="21"/>
        </w:rPr>
        <w:t xml:space="preserve"> </w:t>
      </w:r>
    </w:p>
    <w:p w14:paraId="0000005D" w14:textId="7658DC18" w:rsidR="006542BB" w:rsidRPr="00B74444" w:rsidRDefault="000368E7">
      <w:pPr>
        <w:pBdr>
          <w:top w:val="nil"/>
          <w:left w:val="nil"/>
          <w:bottom w:val="nil"/>
          <w:right w:val="nil"/>
          <w:between w:val="nil"/>
        </w:pBdr>
        <w:spacing w:after="240"/>
        <w:ind w:left="360"/>
        <w:rPr>
          <w:sz w:val="21"/>
          <w:szCs w:val="21"/>
        </w:rPr>
      </w:pPr>
      <w:r w:rsidRPr="00B74444">
        <w:rPr>
          <w:sz w:val="21"/>
          <w:szCs w:val="21"/>
        </w:rPr>
        <w:t xml:space="preserve">The </w:t>
      </w:r>
      <w:r w:rsidR="00025506" w:rsidRPr="00B74444">
        <w:rPr>
          <w:sz w:val="21"/>
          <w:szCs w:val="21"/>
        </w:rPr>
        <w:t xml:space="preserve">LCRCA </w:t>
      </w:r>
      <w:r w:rsidR="000D3B74" w:rsidRPr="00B74444">
        <w:rPr>
          <w:sz w:val="21"/>
          <w:szCs w:val="21"/>
        </w:rPr>
        <w:t xml:space="preserve">would </w:t>
      </w:r>
      <w:r w:rsidR="00025506" w:rsidRPr="00B74444">
        <w:rPr>
          <w:sz w:val="21"/>
          <w:szCs w:val="21"/>
        </w:rPr>
        <w:t>implement a common</w:t>
      </w:r>
      <w:r w:rsidR="00631A0B" w:rsidRPr="00B74444">
        <w:rPr>
          <w:sz w:val="21"/>
          <w:szCs w:val="21"/>
        </w:rPr>
        <w:t xml:space="preserve">, simple </w:t>
      </w:r>
      <w:r w:rsidR="00025506" w:rsidRPr="00B74444">
        <w:rPr>
          <w:sz w:val="21"/>
          <w:szCs w:val="21"/>
        </w:rPr>
        <w:t>fares and ticketing policy across all franchised services.</w:t>
      </w:r>
      <w:r w:rsidR="00645647" w:rsidRPr="00B74444">
        <w:rPr>
          <w:sz w:val="21"/>
          <w:szCs w:val="21"/>
        </w:rPr>
        <w:t xml:space="preserve"> This may include:</w:t>
      </w:r>
    </w:p>
    <w:p w14:paraId="03A6370D" w14:textId="77777777" w:rsidR="00206973" w:rsidRPr="00B74444" w:rsidRDefault="00645647" w:rsidP="00206973">
      <w:pPr>
        <w:pStyle w:val="ListParagraph"/>
        <w:numPr>
          <w:ilvl w:val="0"/>
          <w:numId w:val="12"/>
        </w:numPr>
        <w:pBdr>
          <w:top w:val="nil"/>
          <w:left w:val="nil"/>
          <w:bottom w:val="nil"/>
          <w:right w:val="nil"/>
          <w:between w:val="nil"/>
        </w:pBdr>
        <w:spacing w:after="240"/>
        <w:rPr>
          <w:sz w:val="21"/>
          <w:szCs w:val="21"/>
        </w:rPr>
      </w:pPr>
      <w:r w:rsidRPr="00B74444">
        <w:rPr>
          <w:sz w:val="21"/>
          <w:szCs w:val="21"/>
        </w:rPr>
        <w:t>reducing and standardising the number of products available</w:t>
      </w:r>
      <w:r w:rsidR="00206973" w:rsidRPr="00B74444">
        <w:rPr>
          <w:sz w:val="21"/>
          <w:szCs w:val="21"/>
        </w:rPr>
        <w:t>;</w:t>
      </w:r>
    </w:p>
    <w:p w14:paraId="46FF26EB" w14:textId="77777777" w:rsidR="00206973" w:rsidRPr="00B74444" w:rsidRDefault="00206973" w:rsidP="00206973">
      <w:pPr>
        <w:pStyle w:val="ListParagraph"/>
        <w:numPr>
          <w:ilvl w:val="0"/>
          <w:numId w:val="12"/>
        </w:numPr>
        <w:pBdr>
          <w:top w:val="nil"/>
          <w:left w:val="nil"/>
          <w:bottom w:val="nil"/>
          <w:right w:val="nil"/>
          <w:between w:val="nil"/>
        </w:pBdr>
        <w:spacing w:after="240"/>
        <w:rPr>
          <w:sz w:val="21"/>
          <w:szCs w:val="21"/>
        </w:rPr>
      </w:pPr>
      <w:r w:rsidRPr="00B74444">
        <w:rPr>
          <w:sz w:val="21"/>
          <w:szCs w:val="21"/>
        </w:rPr>
        <w:t>f</w:t>
      </w:r>
      <w:r w:rsidR="00645647" w:rsidRPr="00B74444">
        <w:rPr>
          <w:sz w:val="21"/>
          <w:szCs w:val="21"/>
        </w:rPr>
        <w:t>are validity at all times on an individual service</w:t>
      </w:r>
    </w:p>
    <w:p w14:paraId="2E936450" w14:textId="77777777" w:rsidR="00206973" w:rsidRPr="00B74444" w:rsidRDefault="00206973" w:rsidP="00206973">
      <w:pPr>
        <w:pStyle w:val="ListParagraph"/>
        <w:numPr>
          <w:ilvl w:val="0"/>
          <w:numId w:val="12"/>
        </w:numPr>
        <w:pBdr>
          <w:top w:val="nil"/>
          <w:left w:val="nil"/>
          <w:bottom w:val="nil"/>
          <w:right w:val="nil"/>
          <w:between w:val="nil"/>
        </w:pBdr>
        <w:spacing w:after="240"/>
        <w:rPr>
          <w:sz w:val="21"/>
          <w:szCs w:val="21"/>
        </w:rPr>
      </w:pPr>
      <w:r w:rsidRPr="00B74444">
        <w:rPr>
          <w:sz w:val="21"/>
          <w:szCs w:val="21"/>
        </w:rPr>
        <w:t>s</w:t>
      </w:r>
      <w:r w:rsidR="00645647" w:rsidRPr="00B74444">
        <w:rPr>
          <w:sz w:val="21"/>
          <w:szCs w:val="21"/>
        </w:rPr>
        <w:t>implified product availability</w:t>
      </w:r>
      <w:r w:rsidRPr="00B74444">
        <w:rPr>
          <w:sz w:val="21"/>
          <w:szCs w:val="21"/>
        </w:rPr>
        <w:t xml:space="preserve"> for both </w:t>
      </w:r>
      <w:r w:rsidR="00645647" w:rsidRPr="00B74444">
        <w:rPr>
          <w:sz w:val="21"/>
          <w:szCs w:val="21"/>
        </w:rPr>
        <w:t>singles and multi-trips</w:t>
      </w:r>
      <w:r w:rsidRPr="00B74444">
        <w:rPr>
          <w:sz w:val="21"/>
          <w:szCs w:val="21"/>
        </w:rPr>
        <w:t>;</w:t>
      </w:r>
    </w:p>
    <w:p w14:paraId="0F1EF38B" w14:textId="5232184E" w:rsidR="00645647" w:rsidRPr="00B74444" w:rsidRDefault="00645647" w:rsidP="00E523D6">
      <w:pPr>
        <w:pStyle w:val="ListParagraph"/>
        <w:numPr>
          <w:ilvl w:val="0"/>
          <w:numId w:val="12"/>
        </w:numPr>
        <w:pBdr>
          <w:top w:val="nil"/>
          <w:left w:val="nil"/>
          <w:bottom w:val="nil"/>
          <w:right w:val="nil"/>
          <w:between w:val="nil"/>
        </w:pBdr>
        <w:rPr>
          <w:sz w:val="21"/>
          <w:szCs w:val="21"/>
        </w:rPr>
      </w:pPr>
      <w:r w:rsidRPr="00B74444">
        <w:rPr>
          <w:sz w:val="21"/>
          <w:szCs w:val="21"/>
        </w:rPr>
        <w:t xml:space="preserve">fare-capping </w:t>
      </w:r>
      <w:r w:rsidR="00206973" w:rsidRPr="00B74444">
        <w:rPr>
          <w:sz w:val="21"/>
          <w:szCs w:val="21"/>
        </w:rPr>
        <w:t>(</w:t>
      </w:r>
      <w:r w:rsidRPr="00B74444">
        <w:rPr>
          <w:sz w:val="21"/>
          <w:szCs w:val="21"/>
        </w:rPr>
        <w:t>daily and weekly</w:t>
      </w:r>
      <w:r w:rsidR="00206973" w:rsidRPr="00B74444">
        <w:rPr>
          <w:sz w:val="21"/>
          <w:szCs w:val="21"/>
        </w:rPr>
        <w:t>).</w:t>
      </w:r>
    </w:p>
    <w:p w14:paraId="66DB5787" w14:textId="77777777" w:rsidR="00E523D6" w:rsidRPr="00B74444" w:rsidRDefault="00E523D6" w:rsidP="00786B2C">
      <w:pPr>
        <w:pStyle w:val="ListParagraph"/>
        <w:pBdr>
          <w:top w:val="nil"/>
          <w:left w:val="nil"/>
          <w:bottom w:val="nil"/>
          <w:right w:val="nil"/>
          <w:between w:val="nil"/>
        </w:pBdr>
        <w:rPr>
          <w:sz w:val="21"/>
          <w:szCs w:val="21"/>
        </w:rPr>
      </w:pPr>
    </w:p>
    <w:p w14:paraId="4D1AE34A" w14:textId="77777777" w:rsidR="00E523D6" w:rsidRPr="00B74444" w:rsidRDefault="00025506" w:rsidP="00D55BA7">
      <w:pPr>
        <w:pStyle w:val="Merseytravel12normalindented"/>
        <w:spacing w:before="0" w:after="0"/>
        <w:ind w:left="360"/>
        <w:rPr>
          <w:color w:val="000000"/>
          <w:sz w:val="21"/>
          <w:szCs w:val="21"/>
        </w:rPr>
      </w:pPr>
      <w:r w:rsidRPr="00B74444">
        <w:rPr>
          <w:color w:val="000000"/>
          <w:sz w:val="21"/>
          <w:szCs w:val="21"/>
        </w:rPr>
        <w:t xml:space="preserve">(b) </w:t>
      </w:r>
      <w:r w:rsidR="00A75A99" w:rsidRPr="00B74444">
        <w:rPr>
          <w:b/>
          <w:bCs/>
          <w:color w:val="000000"/>
          <w:sz w:val="21"/>
          <w:szCs w:val="21"/>
        </w:rPr>
        <w:t>R</w:t>
      </w:r>
      <w:r w:rsidRPr="00B74444">
        <w:rPr>
          <w:b/>
          <w:bCs/>
          <w:color w:val="000000"/>
          <w:sz w:val="21"/>
          <w:szCs w:val="21"/>
        </w:rPr>
        <w:t>evenue risk allocation:</w:t>
      </w:r>
      <w:r w:rsidRPr="00B74444">
        <w:rPr>
          <w:color w:val="000000"/>
          <w:sz w:val="21"/>
          <w:szCs w:val="21"/>
        </w:rPr>
        <w:t xml:space="preserve"> </w:t>
      </w:r>
    </w:p>
    <w:p w14:paraId="0FE4E5C0" w14:textId="77777777" w:rsidR="00E523D6" w:rsidRPr="00B74444" w:rsidRDefault="00E523D6" w:rsidP="00631A0B">
      <w:pPr>
        <w:pStyle w:val="Merseytravel12normalindented"/>
        <w:spacing w:before="0" w:after="0"/>
        <w:ind w:left="0" w:firstLine="0"/>
        <w:rPr>
          <w:color w:val="000000"/>
          <w:sz w:val="21"/>
          <w:szCs w:val="21"/>
        </w:rPr>
      </w:pPr>
    </w:p>
    <w:p w14:paraId="738FFE16" w14:textId="5A8B208A" w:rsidR="00D877BC" w:rsidRPr="00B74444" w:rsidRDefault="00E523D6" w:rsidP="00D55BA7">
      <w:pPr>
        <w:pStyle w:val="Merseytravel12normalindented"/>
        <w:spacing w:before="0" w:after="0"/>
        <w:ind w:left="360"/>
        <w:rPr>
          <w:color w:val="000000"/>
          <w:sz w:val="21"/>
          <w:szCs w:val="21"/>
        </w:rPr>
      </w:pPr>
      <w:r w:rsidRPr="00B74444">
        <w:rPr>
          <w:color w:val="000000"/>
          <w:sz w:val="21"/>
          <w:szCs w:val="21"/>
        </w:rPr>
        <w:t>The Authority w</w:t>
      </w:r>
      <w:r w:rsidR="000C45DF" w:rsidRPr="00B74444">
        <w:rPr>
          <w:color w:val="000000"/>
          <w:sz w:val="21"/>
          <w:szCs w:val="21"/>
        </w:rPr>
        <w:t>ould</w:t>
      </w:r>
      <w:r w:rsidRPr="00B74444">
        <w:rPr>
          <w:color w:val="000000"/>
          <w:sz w:val="21"/>
          <w:szCs w:val="21"/>
        </w:rPr>
        <w:t xml:space="preserve"> </w:t>
      </w:r>
      <w:r w:rsidR="00025506" w:rsidRPr="00B74444">
        <w:rPr>
          <w:color w:val="000000"/>
          <w:sz w:val="21"/>
          <w:szCs w:val="21"/>
        </w:rPr>
        <w:t xml:space="preserve">assume revenue risk across all franchised services. </w:t>
      </w:r>
      <w:r w:rsidR="00D877BC" w:rsidRPr="00B74444">
        <w:rPr>
          <w:color w:val="000000"/>
          <w:sz w:val="21"/>
          <w:szCs w:val="21"/>
        </w:rPr>
        <w:t>This means that t</w:t>
      </w:r>
      <w:r w:rsidR="000368E7" w:rsidRPr="00B74444">
        <w:rPr>
          <w:color w:val="000000"/>
          <w:sz w:val="21"/>
          <w:szCs w:val="21"/>
        </w:rPr>
        <w:t xml:space="preserve">he </w:t>
      </w:r>
      <w:r w:rsidR="00025506" w:rsidRPr="00B74444">
        <w:rPr>
          <w:color w:val="000000"/>
          <w:sz w:val="21"/>
          <w:szCs w:val="21"/>
        </w:rPr>
        <w:t xml:space="preserve">LCRCA will be at risk for any decreases in revenue (for example due to falls in patronage) and will be required to fund any resulting shortfalls. </w:t>
      </w:r>
    </w:p>
    <w:p w14:paraId="4489B458" w14:textId="77777777" w:rsidR="00D55BA7" w:rsidRPr="00B74444" w:rsidRDefault="00D55BA7" w:rsidP="00786B2C">
      <w:pPr>
        <w:pStyle w:val="Merseytravel12normalindented"/>
        <w:spacing w:before="0" w:after="0"/>
        <w:ind w:left="284"/>
        <w:rPr>
          <w:color w:val="000000"/>
          <w:sz w:val="21"/>
          <w:szCs w:val="21"/>
        </w:rPr>
      </w:pPr>
    </w:p>
    <w:p w14:paraId="0000005E" w14:textId="0A95994F" w:rsidR="006542BB" w:rsidRPr="00B74444" w:rsidRDefault="00E523D6" w:rsidP="00D55BA7">
      <w:pPr>
        <w:pStyle w:val="Merseytravel12normalindented"/>
        <w:spacing w:before="0" w:after="0"/>
        <w:ind w:left="360"/>
        <w:rPr>
          <w:color w:val="000000"/>
          <w:sz w:val="21"/>
          <w:szCs w:val="21"/>
        </w:rPr>
      </w:pPr>
      <w:r w:rsidRPr="00B74444">
        <w:rPr>
          <w:sz w:val="21"/>
          <w:szCs w:val="21"/>
        </w:rPr>
        <w:t>However</w:t>
      </w:r>
      <w:r w:rsidR="00D55BA7" w:rsidRPr="00B74444">
        <w:rPr>
          <w:sz w:val="21"/>
          <w:szCs w:val="21"/>
        </w:rPr>
        <w:t>,</w:t>
      </w:r>
      <w:r w:rsidRPr="00B74444">
        <w:rPr>
          <w:sz w:val="21"/>
          <w:szCs w:val="21"/>
        </w:rPr>
        <w:t xml:space="preserve"> operators will be incentivised to encourage passenger usage through the performance regime set out under Area of Engagement </w:t>
      </w:r>
      <w:r w:rsidR="0091278C" w:rsidRPr="00B74444">
        <w:rPr>
          <w:sz w:val="21"/>
          <w:szCs w:val="21"/>
        </w:rPr>
        <w:t>6</w:t>
      </w:r>
      <w:r w:rsidRPr="00B74444">
        <w:rPr>
          <w:sz w:val="21"/>
          <w:szCs w:val="21"/>
        </w:rPr>
        <w:t xml:space="preserve"> below by meeting performance standards related, for example, to bus standards, passenger satisfaction and driver compliance. </w:t>
      </w:r>
    </w:p>
    <w:p w14:paraId="07B552B2" w14:textId="77777777" w:rsidR="00E523D6" w:rsidRPr="00B74444" w:rsidRDefault="00E523D6" w:rsidP="00786B2C">
      <w:pPr>
        <w:pStyle w:val="Merseytravel12normalindented"/>
        <w:spacing w:before="0" w:after="0"/>
        <w:ind w:left="284"/>
        <w:rPr>
          <w:sz w:val="21"/>
          <w:szCs w:val="21"/>
        </w:rPr>
      </w:pPr>
    </w:p>
    <w:p w14:paraId="00000060" w14:textId="0A8436E5" w:rsidR="006542BB" w:rsidRPr="00B74444" w:rsidRDefault="00025506">
      <w:pPr>
        <w:pBdr>
          <w:top w:val="nil"/>
          <w:left w:val="nil"/>
          <w:bottom w:val="nil"/>
          <w:right w:val="nil"/>
          <w:between w:val="nil"/>
        </w:pBdr>
        <w:spacing w:after="240"/>
        <w:ind w:left="360"/>
        <w:rPr>
          <w:sz w:val="21"/>
          <w:szCs w:val="21"/>
        </w:rPr>
      </w:pPr>
      <w:r w:rsidRPr="00B74444">
        <w:rPr>
          <w:color w:val="000000"/>
          <w:sz w:val="21"/>
          <w:szCs w:val="21"/>
        </w:rPr>
        <w:t xml:space="preserve">(c) </w:t>
      </w:r>
      <w:r w:rsidR="00A75A99" w:rsidRPr="00B74444">
        <w:rPr>
          <w:b/>
          <w:bCs/>
          <w:color w:val="000000"/>
          <w:sz w:val="21"/>
          <w:szCs w:val="21"/>
        </w:rPr>
        <w:t>M</w:t>
      </w:r>
      <w:r w:rsidRPr="00B74444">
        <w:rPr>
          <w:b/>
          <w:bCs/>
          <w:color w:val="000000"/>
          <w:sz w:val="21"/>
          <w:szCs w:val="21"/>
        </w:rPr>
        <w:t>arketing and brand management:</w:t>
      </w:r>
      <w:r w:rsidRPr="00B74444">
        <w:rPr>
          <w:color w:val="000000"/>
          <w:sz w:val="21"/>
          <w:szCs w:val="21"/>
        </w:rPr>
        <w:t xml:space="preserve"> </w:t>
      </w:r>
      <w:r w:rsidR="000368E7" w:rsidRPr="00B74444">
        <w:rPr>
          <w:color w:val="000000"/>
          <w:sz w:val="21"/>
          <w:szCs w:val="21"/>
        </w:rPr>
        <w:t xml:space="preserve">The </w:t>
      </w:r>
      <w:r w:rsidR="000D3B74" w:rsidRPr="00B74444">
        <w:rPr>
          <w:color w:val="000000"/>
          <w:sz w:val="21"/>
          <w:szCs w:val="21"/>
        </w:rPr>
        <w:t xml:space="preserve">LCRCA </w:t>
      </w:r>
      <w:r w:rsidR="000D3B74" w:rsidRPr="00B74444">
        <w:rPr>
          <w:sz w:val="21"/>
          <w:szCs w:val="21"/>
        </w:rPr>
        <w:t>would</w:t>
      </w:r>
      <w:r w:rsidRPr="00B74444">
        <w:rPr>
          <w:color w:val="000000"/>
          <w:sz w:val="21"/>
          <w:szCs w:val="21"/>
        </w:rPr>
        <w:t xml:space="preserve"> control the specification and branding of buses and related infrast</w:t>
      </w:r>
      <w:r w:rsidRPr="00B74444">
        <w:rPr>
          <w:sz w:val="21"/>
          <w:szCs w:val="21"/>
        </w:rPr>
        <w:t>ructure/ticketing systems and will standardise vehicle quality requirements, external branding and identity for bus services, to support a consistent user experience across all local transport services.</w:t>
      </w:r>
    </w:p>
    <w:p w14:paraId="00000062" w14:textId="745FBA32" w:rsidR="006542BB" w:rsidRPr="00B74444" w:rsidRDefault="00025506">
      <w:pPr>
        <w:pBdr>
          <w:top w:val="nil"/>
          <w:left w:val="nil"/>
          <w:bottom w:val="nil"/>
          <w:right w:val="nil"/>
          <w:between w:val="nil"/>
        </w:pBdr>
        <w:spacing w:after="240"/>
        <w:ind w:left="360"/>
        <w:rPr>
          <w:color w:val="000000"/>
          <w:sz w:val="21"/>
          <w:szCs w:val="21"/>
        </w:rPr>
      </w:pPr>
      <w:r w:rsidRPr="00B74444">
        <w:rPr>
          <w:color w:val="000000"/>
          <w:sz w:val="21"/>
          <w:szCs w:val="21"/>
        </w:rPr>
        <w:t xml:space="preserve">(d) </w:t>
      </w:r>
      <w:r w:rsidR="00A75A99" w:rsidRPr="00B74444">
        <w:rPr>
          <w:b/>
          <w:bCs/>
          <w:color w:val="000000"/>
          <w:sz w:val="21"/>
          <w:szCs w:val="21"/>
        </w:rPr>
        <w:t>C</w:t>
      </w:r>
      <w:r w:rsidRPr="00B74444">
        <w:rPr>
          <w:b/>
          <w:bCs/>
          <w:color w:val="000000"/>
          <w:sz w:val="21"/>
          <w:szCs w:val="21"/>
        </w:rPr>
        <w:t>ustomer relations and service quality:</w:t>
      </w:r>
      <w:r w:rsidRPr="00B74444">
        <w:rPr>
          <w:color w:val="000000"/>
          <w:sz w:val="21"/>
          <w:szCs w:val="21"/>
        </w:rPr>
        <w:t xml:space="preserve"> </w:t>
      </w:r>
      <w:r w:rsidR="000368E7" w:rsidRPr="00B74444">
        <w:rPr>
          <w:color w:val="000000"/>
          <w:sz w:val="21"/>
          <w:szCs w:val="21"/>
        </w:rPr>
        <w:t xml:space="preserve">The </w:t>
      </w:r>
      <w:r w:rsidR="000D3B74" w:rsidRPr="00B74444">
        <w:rPr>
          <w:color w:val="000000"/>
          <w:sz w:val="21"/>
          <w:szCs w:val="21"/>
        </w:rPr>
        <w:t xml:space="preserve">LCRCA </w:t>
      </w:r>
      <w:r w:rsidR="000D3B74" w:rsidRPr="00B74444">
        <w:rPr>
          <w:sz w:val="21"/>
          <w:szCs w:val="21"/>
        </w:rPr>
        <w:t>would</w:t>
      </w:r>
      <w:r w:rsidRPr="00B74444">
        <w:rPr>
          <w:color w:val="000000"/>
          <w:sz w:val="21"/>
          <w:szCs w:val="21"/>
        </w:rPr>
        <w:t xml:space="preserve"> operate all central customer service an</w:t>
      </w:r>
      <w:r w:rsidRPr="00B74444">
        <w:rPr>
          <w:sz w:val="21"/>
          <w:szCs w:val="21"/>
        </w:rPr>
        <w:t>d support functions. Passengers’ day-to-day interaction with the bus network will be with operators’ bus staff (e.g. drivers), who will be responsible for maintaining the quality of service and customer interaction. The operator’s performance will be incentivised and measured through the performance incentive regime set out in the franchise contract</w:t>
      </w:r>
      <w:r w:rsidR="00F42735" w:rsidRPr="00B74444">
        <w:rPr>
          <w:sz w:val="21"/>
          <w:szCs w:val="21"/>
        </w:rPr>
        <w:t xml:space="preserve"> and referred to below</w:t>
      </w:r>
      <w:r w:rsidRPr="00B74444">
        <w:rPr>
          <w:sz w:val="21"/>
          <w:szCs w:val="21"/>
        </w:rPr>
        <w:t>.</w:t>
      </w:r>
    </w:p>
    <w:p w14:paraId="00000063" w14:textId="77777777" w:rsidR="006542BB" w:rsidRPr="00B74444" w:rsidRDefault="00025506">
      <w:pPr>
        <w:pBdr>
          <w:top w:val="nil"/>
          <w:left w:val="nil"/>
          <w:bottom w:val="nil"/>
          <w:right w:val="nil"/>
          <w:between w:val="nil"/>
        </w:pBdr>
        <w:spacing w:after="240"/>
        <w:ind w:left="360"/>
        <w:rPr>
          <w:b/>
          <w:color w:val="000000"/>
          <w:sz w:val="21"/>
          <w:szCs w:val="21"/>
        </w:rPr>
      </w:pPr>
      <w:r w:rsidRPr="00B74444">
        <w:rPr>
          <w:b/>
          <w:color w:val="000000"/>
          <w:sz w:val="21"/>
          <w:szCs w:val="21"/>
        </w:rPr>
        <w:t>Questions to operators:</w:t>
      </w:r>
    </w:p>
    <w:p w14:paraId="00000064" w14:textId="07CF3962" w:rsidR="006542BB" w:rsidRPr="00B74444" w:rsidRDefault="00025506" w:rsidP="00D55BA7">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 </w:t>
      </w:r>
      <w:r w:rsidR="00D55BA7" w:rsidRPr="00B74444">
        <w:rPr>
          <w:i/>
          <w:color w:val="000000"/>
          <w:sz w:val="21"/>
          <w:szCs w:val="21"/>
        </w:rPr>
        <w:tab/>
      </w:r>
      <w:r w:rsidRPr="00B74444">
        <w:rPr>
          <w:i/>
          <w:color w:val="000000"/>
          <w:sz w:val="21"/>
          <w:szCs w:val="21"/>
        </w:rPr>
        <w:t xml:space="preserve">To what extent do you consider the proposed fares and ticketing strategy to be appropriate? Are there any areas where you would consider the franchise operator to be better placed to manage risk and, if so, why?  </w:t>
      </w:r>
    </w:p>
    <w:p w14:paraId="00000065" w14:textId="33D91D66" w:rsidR="006542BB" w:rsidRPr="00B74444" w:rsidRDefault="00025506" w:rsidP="00D55BA7">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(ii) </w:t>
      </w:r>
      <w:r w:rsidR="00D55BA7" w:rsidRPr="00B74444">
        <w:rPr>
          <w:i/>
          <w:color w:val="000000"/>
          <w:sz w:val="21"/>
          <w:szCs w:val="21"/>
        </w:rPr>
        <w:tab/>
      </w:r>
      <w:r w:rsidRPr="00B74444">
        <w:rPr>
          <w:i/>
          <w:color w:val="000000"/>
          <w:sz w:val="21"/>
          <w:szCs w:val="21"/>
        </w:rPr>
        <w:t xml:space="preserve">To what extent do you consider the proposed allocation of revenue risk to be appropriate? Are there any areas where you would consider the franchise operator to be better placed to manage risk and, if so, why?  </w:t>
      </w:r>
    </w:p>
    <w:p w14:paraId="00000066" w14:textId="2B499FC2" w:rsidR="006542BB" w:rsidRPr="00B74444" w:rsidRDefault="00025506" w:rsidP="00D55BA7">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(iii) </w:t>
      </w:r>
      <w:r w:rsidR="00D55BA7" w:rsidRPr="00B74444">
        <w:rPr>
          <w:i/>
          <w:color w:val="000000"/>
          <w:sz w:val="21"/>
          <w:szCs w:val="21"/>
        </w:rPr>
        <w:tab/>
      </w:r>
      <w:r w:rsidRPr="00B74444">
        <w:rPr>
          <w:i/>
          <w:color w:val="000000"/>
          <w:sz w:val="21"/>
          <w:szCs w:val="21"/>
        </w:rPr>
        <w:t>To what extent do you consider the proposed marketing and brand management strategy to be appropriate? Are there any areas where you would consider the franchise operator to be better placed to manage risk and, if so, why?</w:t>
      </w:r>
    </w:p>
    <w:p w14:paraId="1458F79C" w14:textId="177716BD" w:rsidR="006123F4" w:rsidRPr="00B74444" w:rsidRDefault="00025506" w:rsidP="000D3B74">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(iv) </w:t>
      </w:r>
      <w:r w:rsidR="00500BA4" w:rsidRPr="00B74444">
        <w:rPr>
          <w:i/>
          <w:color w:val="000000"/>
          <w:sz w:val="21"/>
          <w:szCs w:val="21"/>
        </w:rPr>
        <w:tab/>
      </w:r>
      <w:r w:rsidRPr="00B74444">
        <w:rPr>
          <w:i/>
          <w:color w:val="000000"/>
          <w:sz w:val="21"/>
          <w:szCs w:val="21"/>
        </w:rPr>
        <w:t>To what extent do you consider the proposed allocation of customer relations and service quality responsibility to be appropriate? Are there any areas where you would consider the franchise operator to be better placed to manage risk and, if so, why?</w:t>
      </w:r>
      <w:r w:rsidR="006123F4" w:rsidRPr="00B74444">
        <w:rPr>
          <w:b/>
          <w:color w:val="000000"/>
          <w:sz w:val="21"/>
          <w:szCs w:val="21"/>
        </w:rPr>
        <w:br w:type="page"/>
      </w:r>
    </w:p>
    <w:p w14:paraId="00000068" w14:textId="336DBF84" w:rsidR="006542BB" w:rsidRPr="00B74444" w:rsidRDefault="00025506">
      <w:pPr>
        <w:numPr>
          <w:ilvl w:val="0"/>
          <w:numId w:val="5"/>
        </w:numPr>
        <w:pBdr>
          <w:top w:val="nil"/>
          <w:left w:val="nil"/>
          <w:bottom w:val="nil"/>
          <w:right w:val="nil"/>
          <w:between w:val="nil"/>
        </w:pBdr>
        <w:spacing w:after="240"/>
        <w:rPr>
          <w:b/>
          <w:color w:val="000000"/>
          <w:sz w:val="21"/>
          <w:szCs w:val="21"/>
        </w:rPr>
      </w:pPr>
      <w:r w:rsidRPr="00B74444">
        <w:rPr>
          <w:b/>
          <w:color w:val="000000"/>
          <w:sz w:val="21"/>
          <w:szCs w:val="21"/>
        </w:rPr>
        <w:lastRenderedPageBreak/>
        <w:t>Franchise design: Operational aspects</w:t>
      </w:r>
    </w:p>
    <w:p w14:paraId="00000069" w14:textId="52E8F562" w:rsidR="006542BB" w:rsidRPr="00B74444" w:rsidRDefault="00025506" w:rsidP="00A55A98">
      <w:pPr>
        <w:pBdr>
          <w:top w:val="nil"/>
          <w:left w:val="nil"/>
          <w:bottom w:val="nil"/>
          <w:right w:val="nil"/>
          <w:between w:val="nil"/>
        </w:pBdr>
        <w:spacing w:after="240"/>
        <w:ind w:left="360"/>
        <w:rPr>
          <w:sz w:val="21"/>
          <w:szCs w:val="21"/>
        </w:rPr>
      </w:pPr>
      <w:r w:rsidRPr="00B74444">
        <w:rPr>
          <w:sz w:val="21"/>
          <w:szCs w:val="21"/>
        </w:rPr>
        <w:t>The price bid by operators should cover their underlying costs together</w:t>
      </w:r>
      <w:r w:rsidR="00832EEE" w:rsidRPr="00B74444">
        <w:rPr>
          <w:sz w:val="21"/>
          <w:szCs w:val="21"/>
        </w:rPr>
        <w:t xml:space="preserve"> with their profit requirement</w:t>
      </w:r>
      <w:r w:rsidRPr="00B74444">
        <w:rPr>
          <w:sz w:val="21"/>
          <w:szCs w:val="21"/>
        </w:rPr>
        <w:t xml:space="preserve">. During the franchise term operators </w:t>
      </w:r>
      <w:r w:rsidR="000D3B74" w:rsidRPr="00B74444">
        <w:rPr>
          <w:sz w:val="21"/>
          <w:szCs w:val="21"/>
        </w:rPr>
        <w:t>would</w:t>
      </w:r>
      <w:r w:rsidRPr="00B74444">
        <w:rPr>
          <w:sz w:val="21"/>
          <w:szCs w:val="21"/>
        </w:rPr>
        <w:t xml:space="preserve"> be at risk for increases in operating costs</w:t>
      </w:r>
      <w:r w:rsidR="003F2E50" w:rsidRPr="00B74444">
        <w:rPr>
          <w:sz w:val="21"/>
          <w:szCs w:val="21"/>
        </w:rPr>
        <w:t>, including fuel costs</w:t>
      </w:r>
      <w:r w:rsidRPr="00B74444">
        <w:rPr>
          <w:sz w:val="21"/>
          <w:szCs w:val="21"/>
        </w:rPr>
        <w:t>. This will be mitigated to some extent by in</w:t>
      </w:r>
      <w:r w:rsidR="000D3EF6" w:rsidRPr="00B74444">
        <w:rPr>
          <w:sz w:val="21"/>
          <w:szCs w:val="21"/>
        </w:rPr>
        <w:t>dexation of franchise payments.</w:t>
      </w:r>
    </w:p>
    <w:p w14:paraId="17384BBC" w14:textId="77777777" w:rsidR="00A75A99" w:rsidRPr="00B74444" w:rsidRDefault="00A75A99">
      <w:pPr>
        <w:pBdr>
          <w:top w:val="nil"/>
          <w:left w:val="nil"/>
          <w:bottom w:val="nil"/>
          <w:right w:val="nil"/>
          <w:between w:val="nil"/>
        </w:pBdr>
        <w:spacing w:after="240"/>
        <w:ind w:left="360"/>
        <w:rPr>
          <w:spacing w:val="3"/>
          <w:sz w:val="21"/>
          <w:szCs w:val="21"/>
          <w:shd w:val="clear" w:color="auto" w:fill="FFFFFF"/>
        </w:rPr>
      </w:pPr>
      <w:r w:rsidRPr="00B74444">
        <w:rPr>
          <w:spacing w:val="3"/>
          <w:sz w:val="21"/>
          <w:szCs w:val="21"/>
          <w:shd w:val="clear" w:color="auto" w:fill="FFFFFF"/>
        </w:rPr>
        <w:t>The Authority is open to discussion with operators about the form of contract, for example:</w:t>
      </w:r>
    </w:p>
    <w:p w14:paraId="620C50D8" w14:textId="748671E2" w:rsidR="00A75A99" w:rsidRPr="00B74444" w:rsidRDefault="00A75A99" w:rsidP="00A75A99">
      <w:pPr>
        <w:pStyle w:val="ListParagraph"/>
        <w:numPr>
          <w:ilvl w:val="3"/>
          <w:numId w:val="2"/>
        </w:numPr>
        <w:pBdr>
          <w:top w:val="nil"/>
          <w:left w:val="nil"/>
          <w:bottom w:val="nil"/>
          <w:right w:val="nil"/>
          <w:between w:val="nil"/>
        </w:pBdr>
        <w:spacing w:after="240"/>
        <w:ind w:left="709"/>
        <w:rPr>
          <w:sz w:val="21"/>
          <w:szCs w:val="21"/>
        </w:rPr>
      </w:pPr>
      <w:r w:rsidRPr="00B74444">
        <w:rPr>
          <w:spacing w:val="3"/>
          <w:sz w:val="21"/>
          <w:szCs w:val="21"/>
          <w:shd w:val="clear" w:color="auto" w:fill="FFFFFF"/>
        </w:rPr>
        <w:t xml:space="preserve">the Authority contracts operators to deliver a set mileage and pays operators per mile; </w:t>
      </w:r>
      <w:r w:rsidR="00E50757" w:rsidRPr="00B74444">
        <w:rPr>
          <w:spacing w:val="3"/>
          <w:sz w:val="21"/>
          <w:szCs w:val="21"/>
          <w:shd w:val="clear" w:color="auto" w:fill="FFFFFF"/>
        </w:rPr>
        <w:t>and/</w:t>
      </w:r>
      <w:r w:rsidRPr="00B74444">
        <w:rPr>
          <w:spacing w:val="3"/>
          <w:sz w:val="21"/>
          <w:szCs w:val="21"/>
          <w:shd w:val="clear" w:color="auto" w:fill="FFFFFF"/>
        </w:rPr>
        <w:t>or</w:t>
      </w:r>
    </w:p>
    <w:p w14:paraId="408119A7" w14:textId="4547C361" w:rsidR="00A75A99" w:rsidRPr="00B74444" w:rsidRDefault="00A75A99" w:rsidP="00A75A99">
      <w:pPr>
        <w:pStyle w:val="ListParagraph"/>
        <w:numPr>
          <w:ilvl w:val="3"/>
          <w:numId w:val="2"/>
        </w:numPr>
        <w:pBdr>
          <w:top w:val="nil"/>
          <w:left w:val="nil"/>
          <w:bottom w:val="nil"/>
          <w:right w:val="nil"/>
          <w:between w:val="nil"/>
        </w:pBdr>
        <w:spacing w:after="240"/>
        <w:ind w:left="709"/>
        <w:rPr>
          <w:sz w:val="21"/>
          <w:szCs w:val="21"/>
        </w:rPr>
      </w:pPr>
      <w:r w:rsidRPr="00B74444">
        <w:rPr>
          <w:spacing w:val="3"/>
          <w:sz w:val="21"/>
          <w:szCs w:val="21"/>
          <w:shd w:val="clear" w:color="auto" w:fill="FFFFFF"/>
        </w:rPr>
        <w:t>the Authority contracts op</w:t>
      </w:r>
      <w:r w:rsidR="000D3EF6" w:rsidRPr="00B74444">
        <w:rPr>
          <w:spacing w:val="3"/>
          <w:sz w:val="21"/>
          <w:szCs w:val="21"/>
          <w:shd w:val="clear" w:color="auto" w:fill="FFFFFF"/>
        </w:rPr>
        <w:t>erators to deliver a timetable.</w:t>
      </w:r>
    </w:p>
    <w:p w14:paraId="4EA3239D" w14:textId="6FD049C5" w:rsidR="003F2E50" w:rsidRPr="00B74444" w:rsidRDefault="003F2E50" w:rsidP="00786B2C">
      <w:pPr>
        <w:pBdr>
          <w:top w:val="nil"/>
          <w:left w:val="nil"/>
          <w:bottom w:val="nil"/>
          <w:right w:val="nil"/>
          <w:between w:val="nil"/>
        </w:pBdr>
        <w:spacing w:after="240"/>
        <w:ind w:left="349"/>
        <w:rPr>
          <w:sz w:val="21"/>
          <w:szCs w:val="21"/>
        </w:rPr>
      </w:pPr>
      <w:r w:rsidRPr="00B74444">
        <w:rPr>
          <w:spacing w:val="3"/>
          <w:sz w:val="21"/>
          <w:szCs w:val="21"/>
          <w:shd w:val="clear" w:color="auto" w:fill="FFFFFF"/>
        </w:rPr>
        <w:t>Alternatively</w:t>
      </w:r>
      <w:r w:rsidR="0017416A" w:rsidRPr="00B74444">
        <w:rPr>
          <w:spacing w:val="3"/>
          <w:sz w:val="21"/>
          <w:szCs w:val="21"/>
          <w:shd w:val="clear" w:color="auto" w:fill="FFFFFF"/>
        </w:rPr>
        <w:t>,</w:t>
      </w:r>
      <w:r w:rsidRPr="00B74444">
        <w:rPr>
          <w:spacing w:val="3"/>
          <w:sz w:val="21"/>
          <w:szCs w:val="21"/>
          <w:shd w:val="clear" w:color="auto" w:fill="FFFFFF"/>
        </w:rPr>
        <w:t xml:space="preserve"> the Authority is open to considering a form of contract whereby the operator specifies mileage/timetable/passenger journeys/other measure, with incentives on the operator to optimise.</w:t>
      </w:r>
      <w:r w:rsidR="00A75A99" w:rsidRPr="00B74444">
        <w:rPr>
          <w:spacing w:val="3"/>
          <w:sz w:val="21"/>
          <w:szCs w:val="21"/>
          <w:shd w:val="clear" w:color="auto" w:fill="FFFFFF"/>
        </w:rPr>
        <w:t xml:space="preserve"> </w:t>
      </w:r>
    </w:p>
    <w:p w14:paraId="0000006B" w14:textId="04E322AB" w:rsidR="006542BB" w:rsidRPr="00B74444" w:rsidRDefault="00025506">
      <w:pPr>
        <w:pBdr>
          <w:top w:val="nil"/>
          <w:left w:val="nil"/>
          <w:bottom w:val="nil"/>
          <w:right w:val="nil"/>
          <w:between w:val="nil"/>
        </w:pBdr>
        <w:spacing w:after="240"/>
        <w:ind w:left="360"/>
        <w:rPr>
          <w:sz w:val="21"/>
          <w:szCs w:val="21"/>
        </w:rPr>
      </w:pPr>
      <w:r w:rsidRPr="00B74444">
        <w:rPr>
          <w:sz w:val="21"/>
          <w:szCs w:val="21"/>
        </w:rPr>
        <w:t>Within each franchise contract</w:t>
      </w:r>
      <w:r w:rsidR="000368E7" w:rsidRPr="00B74444">
        <w:rPr>
          <w:sz w:val="21"/>
          <w:szCs w:val="21"/>
        </w:rPr>
        <w:t>, the</w:t>
      </w:r>
      <w:r w:rsidRPr="00B74444">
        <w:rPr>
          <w:sz w:val="21"/>
          <w:szCs w:val="21"/>
        </w:rPr>
        <w:t xml:space="preserve"> LCRCA </w:t>
      </w:r>
      <w:r w:rsidR="000368E7" w:rsidRPr="00B74444">
        <w:rPr>
          <w:sz w:val="21"/>
          <w:szCs w:val="21"/>
        </w:rPr>
        <w:t>proposes to</w:t>
      </w:r>
      <w:r w:rsidRPr="00B74444">
        <w:rPr>
          <w:sz w:val="21"/>
          <w:szCs w:val="21"/>
        </w:rPr>
        <w:t xml:space="preserve"> incorporate a reward-based (rather than a deductions-based) performance-based incentive regime. </w:t>
      </w:r>
      <w:r w:rsidR="000368E7" w:rsidRPr="00B74444">
        <w:rPr>
          <w:sz w:val="21"/>
          <w:szCs w:val="21"/>
        </w:rPr>
        <w:t xml:space="preserve">The </w:t>
      </w:r>
      <w:r w:rsidRPr="00B74444">
        <w:rPr>
          <w:sz w:val="21"/>
          <w:szCs w:val="21"/>
        </w:rPr>
        <w:t>LCRCA envisages that the regime will cover areas including:</w:t>
      </w:r>
    </w:p>
    <w:p w14:paraId="0000006C" w14:textId="703448B5" w:rsidR="006542BB" w:rsidRPr="00B74444" w:rsidRDefault="00783F11" w:rsidP="00AD249D">
      <w:pPr>
        <w:numPr>
          <w:ilvl w:val="0"/>
          <w:numId w:val="7"/>
        </w:numPr>
        <w:spacing w:after="120" w:line="259" w:lineRule="auto"/>
        <w:ind w:left="851" w:hanging="510"/>
        <w:rPr>
          <w:sz w:val="21"/>
          <w:szCs w:val="21"/>
        </w:rPr>
      </w:pPr>
      <w:r w:rsidRPr="00B74444">
        <w:rPr>
          <w:sz w:val="21"/>
          <w:szCs w:val="21"/>
        </w:rPr>
        <w:t xml:space="preserve">Core KPIs - e.g. </w:t>
      </w:r>
      <w:r w:rsidR="00025506" w:rsidRPr="00B74444">
        <w:rPr>
          <w:sz w:val="21"/>
          <w:szCs w:val="21"/>
        </w:rPr>
        <w:t>running services</w:t>
      </w:r>
      <w:r w:rsidRPr="00B74444">
        <w:rPr>
          <w:sz w:val="21"/>
          <w:szCs w:val="21"/>
        </w:rPr>
        <w:t xml:space="preserve"> on time</w:t>
      </w:r>
      <w:r w:rsidR="00025506" w:rsidRPr="00B74444">
        <w:rPr>
          <w:sz w:val="21"/>
          <w:szCs w:val="21"/>
        </w:rPr>
        <w:t>;</w:t>
      </w:r>
    </w:p>
    <w:p w14:paraId="0000006D" w14:textId="77777777" w:rsidR="006542BB" w:rsidRPr="00B74444" w:rsidRDefault="00025506" w:rsidP="00AD249D">
      <w:pPr>
        <w:numPr>
          <w:ilvl w:val="0"/>
          <w:numId w:val="7"/>
        </w:numPr>
        <w:spacing w:after="120" w:line="259" w:lineRule="auto"/>
        <w:ind w:left="851" w:hanging="510"/>
        <w:rPr>
          <w:sz w:val="21"/>
          <w:szCs w:val="21"/>
        </w:rPr>
      </w:pPr>
      <w:r w:rsidRPr="00B74444">
        <w:rPr>
          <w:sz w:val="21"/>
          <w:szCs w:val="21"/>
        </w:rPr>
        <w:t>Specification measures - e.g. CCTV on vehicles, destinations clearly displayed;</w:t>
      </w:r>
    </w:p>
    <w:p w14:paraId="0000006E" w14:textId="77777777" w:rsidR="006542BB" w:rsidRPr="00B74444" w:rsidRDefault="00025506" w:rsidP="00AD249D">
      <w:pPr>
        <w:numPr>
          <w:ilvl w:val="0"/>
          <w:numId w:val="7"/>
        </w:numPr>
        <w:spacing w:after="120" w:line="259" w:lineRule="auto"/>
        <w:ind w:left="851" w:hanging="510"/>
        <w:rPr>
          <w:sz w:val="21"/>
          <w:szCs w:val="21"/>
        </w:rPr>
      </w:pPr>
      <w:r w:rsidRPr="00B74444">
        <w:rPr>
          <w:sz w:val="21"/>
          <w:szCs w:val="21"/>
        </w:rPr>
        <w:t>Bus standards - e.g. average age of vehicles, cleanliness, Euro emissions standard;</w:t>
      </w:r>
    </w:p>
    <w:p w14:paraId="0000006F" w14:textId="77777777" w:rsidR="006542BB" w:rsidRPr="00B74444" w:rsidRDefault="00025506" w:rsidP="00AD249D">
      <w:pPr>
        <w:numPr>
          <w:ilvl w:val="0"/>
          <w:numId w:val="7"/>
        </w:numPr>
        <w:spacing w:after="120" w:line="259" w:lineRule="auto"/>
        <w:ind w:left="851" w:hanging="510"/>
        <w:rPr>
          <w:sz w:val="21"/>
          <w:szCs w:val="21"/>
        </w:rPr>
      </w:pPr>
      <w:r w:rsidRPr="00B74444">
        <w:rPr>
          <w:sz w:val="21"/>
          <w:szCs w:val="21"/>
        </w:rPr>
        <w:t>Passenger satisfaction - e.g. number and nature of complaints received;</w:t>
      </w:r>
    </w:p>
    <w:p w14:paraId="00000070" w14:textId="77777777" w:rsidR="006542BB" w:rsidRPr="00B74444" w:rsidRDefault="00025506" w:rsidP="00AD249D">
      <w:pPr>
        <w:numPr>
          <w:ilvl w:val="0"/>
          <w:numId w:val="7"/>
        </w:numPr>
        <w:spacing w:after="120" w:line="259" w:lineRule="auto"/>
        <w:ind w:left="851" w:hanging="510"/>
        <w:rPr>
          <w:sz w:val="21"/>
          <w:szCs w:val="21"/>
        </w:rPr>
      </w:pPr>
      <w:r w:rsidRPr="00B74444">
        <w:rPr>
          <w:sz w:val="21"/>
          <w:szCs w:val="21"/>
        </w:rPr>
        <w:t>Driver performance - e.g. uniform compliance, behaviour;</w:t>
      </w:r>
    </w:p>
    <w:p w14:paraId="00000071" w14:textId="77777777" w:rsidR="006542BB" w:rsidRPr="00B74444" w:rsidRDefault="00025506" w:rsidP="00AD249D">
      <w:pPr>
        <w:numPr>
          <w:ilvl w:val="0"/>
          <w:numId w:val="7"/>
        </w:numPr>
        <w:spacing w:after="120" w:line="259" w:lineRule="auto"/>
        <w:ind w:left="851" w:hanging="510"/>
        <w:rPr>
          <w:sz w:val="21"/>
          <w:szCs w:val="21"/>
        </w:rPr>
      </w:pPr>
      <w:r w:rsidRPr="00B74444">
        <w:rPr>
          <w:sz w:val="21"/>
          <w:szCs w:val="21"/>
        </w:rPr>
        <w:t>Fares, revenue and monitoring - e.g. accuracy of returns/data, ETM issues;</w:t>
      </w:r>
    </w:p>
    <w:p w14:paraId="00000072" w14:textId="77777777" w:rsidR="006542BB" w:rsidRPr="00B74444" w:rsidRDefault="00025506" w:rsidP="00AD249D">
      <w:pPr>
        <w:numPr>
          <w:ilvl w:val="0"/>
          <w:numId w:val="7"/>
        </w:numPr>
        <w:spacing w:after="120" w:line="259" w:lineRule="auto"/>
        <w:ind w:left="851" w:hanging="510"/>
        <w:rPr>
          <w:sz w:val="21"/>
          <w:szCs w:val="21"/>
        </w:rPr>
      </w:pPr>
      <w:r w:rsidRPr="00B74444">
        <w:rPr>
          <w:sz w:val="21"/>
          <w:szCs w:val="21"/>
        </w:rPr>
        <w:t>Improvement notices, warnings and benchmarking;</w:t>
      </w:r>
    </w:p>
    <w:p w14:paraId="1B6C76D5" w14:textId="77777777" w:rsidR="0079498E" w:rsidRPr="00B74444" w:rsidRDefault="00025506" w:rsidP="00AD249D">
      <w:pPr>
        <w:numPr>
          <w:ilvl w:val="0"/>
          <w:numId w:val="7"/>
        </w:numPr>
        <w:spacing w:after="120" w:line="259" w:lineRule="auto"/>
        <w:ind w:left="851" w:hanging="510"/>
        <w:rPr>
          <w:sz w:val="21"/>
          <w:szCs w:val="21"/>
        </w:rPr>
      </w:pPr>
      <w:r w:rsidRPr="00B74444">
        <w:rPr>
          <w:sz w:val="21"/>
          <w:szCs w:val="21"/>
        </w:rPr>
        <w:t xml:space="preserve">Brand Standards; </w:t>
      </w:r>
    </w:p>
    <w:p w14:paraId="00000073" w14:textId="6138F725" w:rsidR="006542BB" w:rsidRPr="00B74444" w:rsidRDefault="0079498E" w:rsidP="00AD249D">
      <w:pPr>
        <w:numPr>
          <w:ilvl w:val="0"/>
          <w:numId w:val="7"/>
        </w:numPr>
        <w:spacing w:after="120" w:line="259" w:lineRule="auto"/>
        <w:ind w:left="851" w:hanging="510"/>
        <w:rPr>
          <w:sz w:val="21"/>
          <w:szCs w:val="21"/>
        </w:rPr>
      </w:pPr>
      <w:r w:rsidRPr="00B74444">
        <w:rPr>
          <w:sz w:val="21"/>
          <w:szCs w:val="21"/>
        </w:rPr>
        <w:t xml:space="preserve">Passenger journeys (e.g. increase in journeys over the duration of the contract); </w:t>
      </w:r>
      <w:r w:rsidR="00025506" w:rsidRPr="00B74444">
        <w:rPr>
          <w:sz w:val="21"/>
          <w:szCs w:val="21"/>
        </w:rPr>
        <w:t>and</w:t>
      </w:r>
    </w:p>
    <w:p w14:paraId="00000074" w14:textId="73A0A898" w:rsidR="006542BB" w:rsidRPr="00B74444" w:rsidRDefault="00025506" w:rsidP="00AD249D">
      <w:pPr>
        <w:numPr>
          <w:ilvl w:val="0"/>
          <w:numId w:val="7"/>
        </w:numPr>
        <w:spacing w:after="120" w:line="259" w:lineRule="auto"/>
        <w:ind w:left="851" w:hanging="510"/>
        <w:rPr>
          <w:sz w:val="21"/>
          <w:szCs w:val="21"/>
        </w:rPr>
      </w:pPr>
      <w:r w:rsidRPr="00B74444">
        <w:rPr>
          <w:sz w:val="21"/>
          <w:szCs w:val="21"/>
        </w:rPr>
        <w:t xml:space="preserve">Accident investigations. </w:t>
      </w:r>
    </w:p>
    <w:p w14:paraId="7DA3D466" w14:textId="77777777" w:rsidR="009719DB" w:rsidRPr="00B74444" w:rsidRDefault="009719DB" w:rsidP="00D55BA7">
      <w:pPr>
        <w:pBdr>
          <w:top w:val="nil"/>
          <w:left w:val="nil"/>
          <w:bottom w:val="nil"/>
          <w:right w:val="nil"/>
          <w:between w:val="nil"/>
        </w:pBdr>
        <w:spacing w:after="240"/>
        <w:ind w:left="851" w:hanging="510"/>
        <w:rPr>
          <w:b/>
          <w:color w:val="000000"/>
          <w:sz w:val="21"/>
          <w:szCs w:val="21"/>
        </w:rPr>
      </w:pPr>
    </w:p>
    <w:p w14:paraId="00000075" w14:textId="77777777" w:rsidR="006542BB" w:rsidRPr="00B74444" w:rsidRDefault="00025506" w:rsidP="00D55BA7">
      <w:pPr>
        <w:pBdr>
          <w:top w:val="nil"/>
          <w:left w:val="nil"/>
          <w:bottom w:val="nil"/>
          <w:right w:val="nil"/>
          <w:between w:val="nil"/>
        </w:pBdr>
        <w:spacing w:after="240"/>
        <w:ind w:left="851" w:hanging="510"/>
        <w:rPr>
          <w:b/>
          <w:color w:val="000000"/>
          <w:sz w:val="21"/>
          <w:szCs w:val="21"/>
        </w:rPr>
      </w:pPr>
      <w:r w:rsidRPr="00B74444">
        <w:rPr>
          <w:b/>
          <w:color w:val="000000"/>
          <w:sz w:val="21"/>
          <w:szCs w:val="21"/>
        </w:rPr>
        <w:t>Questions to operators:</w:t>
      </w:r>
    </w:p>
    <w:p w14:paraId="00000076" w14:textId="23452C5E" w:rsidR="006542BB" w:rsidRPr="00B74444" w:rsidRDefault="00025506" w:rsidP="00D55BA7">
      <w:pPr>
        <w:pBdr>
          <w:top w:val="nil"/>
          <w:left w:val="nil"/>
          <w:bottom w:val="nil"/>
          <w:right w:val="nil"/>
          <w:between w:val="nil"/>
        </w:pBdr>
        <w:spacing w:after="240"/>
        <w:ind w:left="851" w:hanging="510"/>
        <w:rPr>
          <w:i/>
          <w:color w:val="000000"/>
          <w:sz w:val="21"/>
          <w:szCs w:val="21"/>
        </w:rPr>
      </w:pPr>
      <w:r w:rsidRPr="00B74444">
        <w:rPr>
          <w:i/>
          <w:color w:val="000000"/>
          <w:sz w:val="21"/>
          <w:szCs w:val="21"/>
        </w:rPr>
        <w:t xml:space="preserve">(i) </w:t>
      </w:r>
      <w:r w:rsidR="00D55BA7" w:rsidRPr="00B74444">
        <w:rPr>
          <w:i/>
          <w:color w:val="000000"/>
          <w:sz w:val="21"/>
          <w:szCs w:val="21"/>
        </w:rPr>
        <w:tab/>
      </w:r>
      <w:r w:rsidRPr="00B74444">
        <w:rPr>
          <w:i/>
          <w:color w:val="000000"/>
          <w:sz w:val="21"/>
          <w:szCs w:val="21"/>
        </w:rPr>
        <w:t>To what extent do you consider the proposed allocation of operational cost risk</w:t>
      </w:r>
      <w:r w:rsidR="003F2E50" w:rsidRPr="00B74444">
        <w:rPr>
          <w:i/>
          <w:color w:val="000000"/>
          <w:sz w:val="21"/>
          <w:szCs w:val="21"/>
        </w:rPr>
        <w:t>, including fuel cost risk,</w:t>
      </w:r>
      <w:r w:rsidRPr="00B74444">
        <w:rPr>
          <w:i/>
          <w:color w:val="000000"/>
          <w:sz w:val="21"/>
          <w:szCs w:val="21"/>
        </w:rPr>
        <w:t xml:space="preserve"> to be appropriate?  </w:t>
      </w:r>
    </w:p>
    <w:p w14:paraId="39DD373C" w14:textId="388E60EB" w:rsidR="003E120A" w:rsidRPr="00B74444" w:rsidRDefault="003F2E50" w:rsidP="00D55BA7">
      <w:pPr>
        <w:pBdr>
          <w:top w:val="nil"/>
          <w:left w:val="nil"/>
          <w:bottom w:val="nil"/>
          <w:right w:val="nil"/>
          <w:between w:val="nil"/>
        </w:pBdr>
        <w:spacing w:after="240"/>
        <w:ind w:left="851" w:hanging="510"/>
        <w:rPr>
          <w:i/>
          <w:color w:val="000000"/>
          <w:sz w:val="21"/>
          <w:szCs w:val="21"/>
        </w:rPr>
      </w:pPr>
      <w:r w:rsidRPr="00B74444">
        <w:rPr>
          <w:i/>
          <w:color w:val="000000"/>
          <w:sz w:val="21"/>
          <w:szCs w:val="21"/>
        </w:rPr>
        <w:t xml:space="preserve">(ii) </w:t>
      </w:r>
      <w:r w:rsidR="00D55BA7" w:rsidRPr="00B74444">
        <w:rPr>
          <w:i/>
          <w:color w:val="000000"/>
          <w:sz w:val="21"/>
          <w:szCs w:val="21"/>
        </w:rPr>
        <w:tab/>
      </w:r>
      <w:r w:rsidRPr="00B74444">
        <w:rPr>
          <w:i/>
          <w:color w:val="000000"/>
          <w:sz w:val="21"/>
          <w:szCs w:val="21"/>
        </w:rPr>
        <w:t xml:space="preserve">What </w:t>
      </w:r>
      <w:r w:rsidR="003E120A" w:rsidRPr="00B74444">
        <w:rPr>
          <w:i/>
          <w:color w:val="000000"/>
          <w:sz w:val="21"/>
          <w:szCs w:val="21"/>
        </w:rPr>
        <w:t>is your preferred form of contract?</w:t>
      </w:r>
    </w:p>
    <w:p w14:paraId="48284984" w14:textId="77777777" w:rsidR="00B20E85" w:rsidRPr="00B74444" w:rsidRDefault="003E120A" w:rsidP="00B20E85">
      <w:pPr>
        <w:pBdr>
          <w:top w:val="nil"/>
          <w:left w:val="nil"/>
          <w:bottom w:val="nil"/>
          <w:right w:val="nil"/>
          <w:between w:val="nil"/>
        </w:pBdr>
        <w:spacing w:after="240"/>
        <w:ind w:left="851" w:hanging="510"/>
        <w:rPr>
          <w:i/>
          <w:color w:val="000000"/>
          <w:sz w:val="21"/>
          <w:szCs w:val="21"/>
        </w:rPr>
      </w:pPr>
      <w:r w:rsidRPr="00B74444">
        <w:rPr>
          <w:i/>
          <w:color w:val="000000"/>
          <w:sz w:val="21"/>
          <w:szCs w:val="21"/>
        </w:rPr>
        <w:t xml:space="preserve"> </w:t>
      </w:r>
      <w:r w:rsidR="00025506" w:rsidRPr="00B74444">
        <w:rPr>
          <w:i/>
          <w:color w:val="000000"/>
          <w:sz w:val="21"/>
          <w:szCs w:val="21"/>
        </w:rPr>
        <w:t>(ii</w:t>
      </w:r>
      <w:r w:rsidR="00500BA4" w:rsidRPr="00B74444">
        <w:rPr>
          <w:i/>
          <w:color w:val="000000"/>
          <w:sz w:val="21"/>
          <w:szCs w:val="21"/>
        </w:rPr>
        <w:t>i</w:t>
      </w:r>
      <w:r w:rsidR="00025506" w:rsidRPr="00B74444">
        <w:rPr>
          <w:i/>
          <w:color w:val="000000"/>
          <w:sz w:val="21"/>
          <w:szCs w:val="21"/>
        </w:rPr>
        <w:t xml:space="preserve">) </w:t>
      </w:r>
      <w:r w:rsidR="00D55BA7" w:rsidRPr="00B74444">
        <w:rPr>
          <w:i/>
          <w:color w:val="000000"/>
          <w:sz w:val="21"/>
          <w:szCs w:val="21"/>
        </w:rPr>
        <w:tab/>
      </w:r>
      <w:r w:rsidR="001D4DDC" w:rsidRPr="00B74444">
        <w:rPr>
          <w:i/>
          <w:color w:val="000000"/>
          <w:sz w:val="21"/>
          <w:szCs w:val="21"/>
        </w:rPr>
        <w:t xml:space="preserve">What are your views on an appropriate </w:t>
      </w:r>
      <w:r w:rsidR="00025506" w:rsidRPr="00B74444">
        <w:rPr>
          <w:i/>
          <w:color w:val="000000"/>
          <w:sz w:val="21"/>
          <w:szCs w:val="21"/>
        </w:rPr>
        <w:t xml:space="preserve">indexation </w:t>
      </w:r>
      <w:r w:rsidR="001D4DDC" w:rsidRPr="00B74444">
        <w:rPr>
          <w:i/>
          <w:color w:val="000000"/>
          <w:sz w:val="21"/>
          <w:szCs w:val="21"/>
        </w:rPr>
        <w:t>mechanism</w:t>
      </w:r>
      <w:r w:rsidR="00025506" w:rsidRPr="00B74444">
        <w:rPr>
          <w:i/>
          <w:color w:val="000000"/>
          <w:sz w:val="21"/>
          <w:szCs w:val="21"/>
        </w:rPr>
        <w:t>? How would you wish this to work under a proposed franchising model?</w:t>
      </w:r>
      <w:r w:rsidR="00580075" w:rsidRPr="00B74444">
        <w:rPr>
          <w:i/>
          <w:color w:val="000000"/>
          <w:sz w:val="21"/>
          <w:szCs w:val="21"/>
        </w:rPr>
        <w:t xml:space="preserve"> What would you propose as a</w:t>
      </w:r>
      <w:r w:rsidR="003F2E50" w:rsidRPr="00B74444">
        <w:rPr>
          <w:i/>
          <w:color w:val="000000"/>
          <w:sz w:val="21"/>
          <w:szCs w:val="21"/>
        </w:rPr>
        <w:t xml:space="preserve"> fair and representative</w:t>
      </w:r>
      <w:r w:rsidR="00580075" w:rsidRPr="00B74444">
        <w:rPr>
          <w:i/>
          <w:color w:val="000000"/>
          <w:sz w:val="21"/>
          <w:szCs w:val="21"/>
        </w:rPr>
        <w:t xml:space="preserve"> indexation mechanism?</w:t>
      </w:r>
    </w:p>
    <w:p w14:paraId="2FB7A5FD" w14:textId="29809648" w:rsidR="00B20E85" w:rsidRPr="00B74444" w:rsidRDefault="00025506" w:rsidP="00B20E85">
      <w:pPr>
        <w:pBdr>
          <w:top w:val="nil"/>
          <w:left w:val="nil"/>
          <w:bottom w:val="nil"/>
          <w:right w:val="nil"/>
          <w:between w:val="nil"/>
        </w:pBdr>
        <w:spacing w:after="240"/>
        <w:ind w:left="851" w:hanging="510"/>
        <w:rPr>
          <w:i/>
          <w:color w:val="000000"/>
          <w:sz w:val="21"/>
          <w:szCs w:val="21"/>
        </w:rPr>
      </w:pPr>
      <w:r w:rsidRPr="00B74444">
        <w:rPr>
          <w:i/>
          <w:color w:val="000000"/>
          <w:sz w:val="21"/>
          <w:szCs w:val="21"/>
        </w:rPr>
        <w:t>(i</w:t>
      </w:r>
      <w:r w:rsidR="00500BA4" w:rsidRPr="00B74444">
        <w:rPr>
          <w:i/>
          <w:color w:val="000000"/>
          <w:sz w:val="21"/>
          <w:szCs w:val="21"/>
        </w:rPr>
        <w:t>v</w:t>
      </w:r>
      <w:r w:rsidRPr="00B74444">
        <w:rPr>
          <w:i/>
          <w:color w:val="000000"/>
          <w:sz w:val="21"/>
          <w:szCs w:val="21"/>
        </w:rPr>
        <w:t xml:space="preserve">) </w:t>
      </w:r>
      <w:r w:rsidR="00D55BA7" w:rsidRPr="00B74444">
        <w:rPr>
          <w:i/>
          <w:color w:val="000000"/>
          <w:sz w:val="21"/>
          <w:szCs w:val="21"/>
        </w:rPr>
        <w:tab/>
      </w:r>
      <w:r w:rsidRPr="00B74444">
        <w:rPr>
          <w:i/>
          <w:color w:val="000000"/>
          <w:sz w:val="21"/>
          <w:szCs w:val="21"/>
        </w:rPr>
        <w:t xml:space="preserve">To what extent do you consider the proposed performance mechanism </w:t>
      </w:r>
      <w:r w:rsidR="00F42735" w:rsidRPr="00B74444">
        <w:rPr>
          <w:i/>
          <w:color w:val="000000"/>
          <w:sz w:val="21"/>
          <w:szCs w:val="21"/>
        </w:rPr>
        <w:t xml:space="preserve">measurement areas to be </w:t>
      </w:r>
      <w:r w:rsidRPr="00B74444">
        <w:rPr>
          <w:i/>
          <w:color w:val="000000"/>
          <w:sz w:val="21"/>
          <w:szCs w:val="21"/>
        </w:rPr>
        <w:t>appropriate</w:t>
      </w:r>
      <w:r w:rsidR="00B20E85" w:rsidRPr="00B74444">
        <w:rPr>
          <w:i/>
          <w:color w:val="000000"/>
          <w:sz w:val="21"/>
          <w:szCs w:val="21"/>
        </w:rPr>
        <w:t xml:space="preserve"> and why</w:t>
      </w:r>
      <w:r w:rsidRPr="00B74444">
        <w:rPr>
          <w:i/>
          <w:color w:val="000000"/>
          <w:sz w:val="21"/>
          <w:szCs w:val="21"/>
        </w:rPr>
        <w:t>?</w:t>
      </w:r>
      <w:r w:rsidR="00B20E85" w:rsidRPr="00B74444">
        <w:rPr>
          <w:i/>
          <w:color w:val="000000"/>
          <w:sz w:val="21"/>
          <w:szCs w:val="21"/>
        </w:rPr>
        <w:t xml:space="preserve"> What alternative approaches do you think the Authority should consider?</w:t>
      </w:r>
    </w:p>
    <w:p w14:paraId="7BE187BC" w14:textId="794E4AD6" w:rsidR="00580075" w:rsidRPr="00B74444" w:rsidRDefault="00025506" w:rsidP="00D55BA7">
      <w:pPr>
        <w:pBdr>
          <w:top w:val="nil"/>
          <w:left w:val="nil"/>
          <w:bottom w:val="nil"/>
          <w:right w:val="nil"/>
          <w:between w:val="nil"/>
        </w:pBdr>
        <w:spacing w:after="240"/>
        <w:ind w:left="851" w:hanging="510"/>
        <w:rPr>
          <w:i/>
          <w:color w:val="000000"/>
          <w:sz w:val="21"/>
          <w:szCs w:val="21"/>
        </w:rPr>
      </w:pPr>
      <w:r w:rsidRPr="00B74444">
        <w:rPr>
          <w:i/>
          <w:color w:val="000000"/>
          <w:sz w:val="21"/>
          <w:szCs w:val="21"/>
        </w:rPr>
        <w:t xml:space="preserve">  </w:t>
      </w:r>
    </w:p>
    <w:p w14:paraId="424F6281" w14:textId="77777777" w:rsidR="006123F4" w:rsidRPr="00B74444" w:rsidRDefault="006123F4">
      <w:pPr>
        <w:rPr>
          <w:b/>
          <w:color w:val="000000"/>
          <w:sz w:val="21"/>
          <w:szCs w:val="21"/>
        </w:rPr>
      </w:pPr>
      <w:r w:rsidRPr="00B74444">
        <w:rPr>
          <w:b/>
          <w:color w:val="000000"/>
          <w:sz w:val="21"/>
          <w:szCs w:val="21"/>
        </w:rPr>
        <w:br w:type="page"/>
      </w:r>
    </w:p>
    <w:p w14:paraId="0000007A" w14:textId="341FC82E" w:rsidR="006542BB" w:rsidRPr="00B74444" w:rsidRDefault="00025506">
      <w:pPr>
        <w:numPr>
          <w:ilvl w:val="0"/>
          <w:numId w:val="5"/>
        </w:numPr>
        <w:pBdr>
          <w:top w:val="nil"/>
          <w:left w:val="nil"/>
          <w:bottom w:val="nil"/>
          <w:right w:val="nil"/>
          <w:between w:val="nil"/>
        </w:pBdr>
        <w:spacing w:after="240"/>
        <w:rPr>
          <w:b/>
          <w:color w:val="000000"/>
          <w:sz w:val="21"/>
          <w:szCs w:val="21"/>
        </w:rPr>
      </w:pPr>
      <w:r w:rsidRPr="00B74444">
        <w:rPr>
          <w:b/>
          <w:color w:val="000000"/>
          <w:sz w:val="21"/>
          <w:szCs w:val="21"/>
        </w:rPr>
        <w:lastRenderedPageBreak/>
        <w:t>Franchise design: Assets</w:t>
      </w:r>
    </w:p>
    <w:p w14:paraId="00000086" w14:textId="303EB05D" w:rsidR="006542BB" w:rsidRPr="00B74444" w:rsidRDefault="00025506">
      <w:pPr>
        <w:pBdr>
          <w:top w:val="nil"/>
          <w:left w:val="nil"/>
          <w:bottom w:val="nil"/>
          <w:right w:val="nil"/>
          <w:between w:val="nil"/>
        </w:pBdr>
        <w:spacing w:after="240"/>
        <w:ind w:left="360"/>
        <w:rPr>
          <w:b/>
          <w:sz w:val="21"/>
          <w:szCs w:val="21"/>
        </w:rPr>
      </w:pPr>
      <w:r w:rsidRPr="00B74444">
        <w:rPr>
          <w:b/>
          <w:sz w:val="21"/>
          <w:szCs w:val="21"/>
        </w:rPr>
        <w:t>Fleet:</w:t>
      </w:r>
    </w:p>
    <w:p w14:paraId="4623DDAD" w14:textId="5C0E4183" w:rsidR="00E50757" w:rsidRPr="00B74444" w:rsidRDefault="000D3B74" w:rsidP="00E50757">
      <w:pPr>
        <w:pBdr>
          <w:top w:val="nil"/>
          <w:left w:val="nil"/>
          <w:bottom w:val="nil"/>
          <w:right w:val="nil"/>
          <w:between w:val="nil"/>
        </w:pBdr>
        <w:spacing w:after="240"/>
        <w:ind w:left="360"/>
        <w:rPr>
          <w:sz w:val="21"/>
          <w:szCs w:val="21"/>
        </w:rPr>
      </w:pPr>
      <w:r w:rsidRPr="00B74444">
        <w:rPr>
          <w:sz w:val="21"/>
          <w:szCs w:val="21"/>
        </w:rPr>
        <w:t>The LCRCA</w:t>
      </w:r>
      <w:r w:rsidR="00E22F85" w:rsidRPr="00B74444">
        <w:rPr>
          <w:sz w:val="21"/>
          <w:szCs w:val="21"/>
        </w:rPr>
        <w:t xml:space="preserve"> </w:t>
      </w:r>
      <w:r w:rsidR="0074631B" w:rsidRPr="00B74444">
        <w:rPr>
          <w:sz w:val="21"/>
          <w:szCs w:val="21"/>
        </w:rPr>
        <w:t>is considering a model where</w:t>
      </w:r>
      <w:r w:rsidR="00E22F85" w:rsidRPr="00B74444">
        <w:rPr>
          <w:sz w:val="21"/>
          <w:szCs w:val="21"/>
        </w:rPr>
        <w:t xml:space="preserve"> a</w:t>
      </w:r>
      <w:r w:rsidR="00E50757" w:rsidRPr="00B74444">
        <w:rPr>
          <w:sz w:val="21"/>
          <w:szCs w:val="21"/>
        </w:rPr>
        <w:t xml:space="preserve">ll </w:t>
      </w:r>
      <w:r w:rsidRPr="00B74444">
        <w:rPr>
          <w:sz w:val="21"/>
          <w:szCs w:val="21"/>
        </w:rPr>
        <w:t>Zero Emission Buses (</w:t>
      </w:r>
      <w:r w:rsidR="00E22F85" w:rsidRPr="00B74444">
        <w:rPr>
          <w:b/>
          <w:sz w:val="21"/>
          <w:szCs w:val="21"/>
        </w:rPr>
        <w:t>ZEBs</w:t>
      </w:r>
      <w:r w:rsidRPr="00B74444">
        <w:rPr>
          <w:sz w:val="21"/>
          <w:szCs w:val="21"/>
        </w:rPr>
        <w:t>)</w:t>
      </w:r>
      <w:r w:rsidR="00E50757" w:rsidRPr="00B74444">
        <w:rPr>
          <w:sz w:val="21"/>
          <w:szCs w:val="21"/>
        </w:rPr>
        <w:t xml:space="preserve"> will be owned </w:t>
      </w:r>
      <w:r w:rsidR="0091278C" w:rsidRPr="00B74444">
        <w:rPr>
          <w:sz w:val="21"/>
          <w:szCs w:val="21"/>
        </w:rPr>
        <w:t xml:space="preserve">or otherwise made available </w:t>
      </w:r>
      <w:r w:rsidR="00E50757" w:rsidRPr="00B74444">
        <w:rPr>
          <w:sz w:val="21"/>
          <w:szCs w:val="21"/>
        </w:rPr>
        <w:t>by the Authority.</w:t>
      </w:r>
      <w:r w:rsidR="00E22F85" w:rsidRPr="00B74444">
        <w:rPr>
          <w:sz w:val="21"/>
          <w:szCs w:val="21"/>
        </w:rPr>
        <w:t xml:space="preserve"> In addi</w:t>
      </w:r>
      <w:r w:rsidRPr="00B74444">
        <w:rPr>
          <w:sz w:val="21"/>
          <w:szCs w:val="21"/>
        </w:rPr>
        <w:t>tion, there would</w:t>
      </w:r>
      <w:r w:rsidR="003E120A" w:rsidRPr="00B74444">
        <w:rPr>
          <w:sz w:val="21"/>
          <w:szCs w:val="21"/>
        </w:rPr>
        <w:t xml:space="preserve"> be a trajectory </w:t>
      </w:r>
      <w:r w:rsidR="00E22F85" w:rsidRPr="00B74444">
        <w:rPr>
          <w:sz w:val="21"/>
          <w:szCs w:val="21"/>
        </w:rPr>
        <w:t>to diesel bus replacement with an anticipation that the flee</w:t>
      </w:r>
      <w:r w:rsidR="009073FF" w:rsidRPr="00B74444">
        <w:rPr>
          <w:sz w:val="21"/>
          <w:szCs w:val="21"/>
        </w:rPr>
        <w:t xml:space="preserve">t will comprise solely ZEBs by </w:t>
      </w:r>
      <w:r w:rsidR="00D55BA7" w:rsidRPr="00B74444">
        <w:rPr>
          <w:sz w:val="21"/>
          <w:szCs w:val="21"/>
        </w:rPr>
        <w:t>2028</w:t>
      </w:r>
      <w:r w:rsidR="00E22F85" w:rsidRPr="00B74444">
        <w:rPr>
          <w:sz w:val="21"/>
          <w:szCs w:val="21"/>
        </w:rPr>
        <w:t xml:space="preserve">. On that basis, </w:t>
      </w:r>
      <w:r w:rsidR="00A55A98" w:rsidRPr="00B74444">
        <w:rPr>
          <w:sz w:val="21"/>
          <w:szCs w:val="21"/>
        </w:rPr>
        <w:t xml:space="preserve">the </w:t>
      </w:r>
      <w:r w:rsidR="00E22F85" w:rsidRPr="00B74444">
        <w:rPr>
          <w:sz w:val="21"/>
          <w:szCs w:val="21"/>
        </w:rPr>
        <w:t xml:space="preserve">LCRCA </w:t>
      </w:r>
      <w:r w:rsidR="00A55A98" w:rsidRPr="00B74444">
        <w:rPr>
          <w:sz w:val="21"/>
          <w:szCs w:val="21"/>
        </w:rPr>
        <w:t>is</w:t>
      </w:r>
      <w:r w:rsidR="00E22F85" w:rsidRPr="00B74444">
        <w:rPr>
          <w:sz w:val="21"/>
          <w:szCs w:val="21"/>
        </w:rPr>
        <w:t xml:space="preserve"> interested in the market's views in relation to (a) the ownership</w:t>
      </w:r>
      <w:r w:rsidR="0091278C" w:rsidRPr="00B74444">
        <w:rPr>
          <w:sz w:val="21"/>
          <w:szCs w:val="21"/>
        </w:rPr>
        <w:t>/availability</w:t>
      </w:r>
      <w:r w:rsidR="00E22F85" w:rsidRPr="00B74444">
        <w:rPr>
          <w:sz w:val="21"/>
          <w:szCs w:val="21"/>
        </w:rPr>
        <w:t xml:space="preserve"> structure </w:t>
      </w:r>
      <w:r w:rsidR="0074631B" w:rsidRPr="00B74444">
        <w:rPr>
          <w:sz w:val="21"/>
          <w:szCs w:val="21"/>
        </w:rPr>
        <w:t>for</w:t>
      </w:r>
      <w:r w:rsidR="00E22F85" w:rsidRPr="00B74444">
        <w:rPr>
          <w:sz w:val="21"/>
          <w:szCs w:val="21"/>
        </w:rPr>
        <w:t xml:space="preserve"> diesel buses </w:t>
      </w:r>
      <w:r w:rsidR="0074631B" w:rsidRPr="00B74444">
        <w:rPr>
          <w:sz w:val="21"/>
          <w:szCs w:val="21"/>
        </w:rPr>
        <w:t>during</w:t>
      </w:r>
      <w:r w:rsidR="00E22F85" w:rsidRPr="00B74444">
        <w:rPr>
          <w:sz w:val="21"/>
          <w:szCs w:val="21"/>
        </w:rPr>
        <w:t xml:space="preserve"> the ZEB roll out/transition period and (b) the ownership</w:t>
      </w:r>
      <w:r w:rsidR="0091278C" w:rsidRPr="00B74444">
        <w:rPr>
          <w:sz w:val="21"/>
          <w:szCs w:val="21"/>
        </w:rPr>
        <w:t>/availability</w:t>
      </w:r>
      <w:r w:rsidR="00E22F85" w:rsidRPr="00B74444">
        <w:rPr>
          <w:sz w:val="21"/>
          <w:szCs w:val="21"/>
        </w:rPr>
        <w:t xml:space="preserve"> structure for ZEBs generally</w:t>
      </w:r>
      <w:r w:rsidR="00A55A98" w:rsidRPr="00B74444">
        <w:rPr>
          <w:sz w:val="21"/>
          <w:szCs w:val="21"/>
        </w:rPr>
        <w:t>.</w:t>
      </w:r>
    </w:p>
    <w:p w14:paraId="00000088" w14:textId="3E07112E" w:rsidR="006542BB" w:rsidRPr="00B74444" w:rsidRDefault="000368E7" w:rsidP="00EC2EBA">
      <w:pPr>
        <w:pStyle w:val="ListParagraph"/>
        <w:ind w:left="360"/>
        <w:rPr>
          <w:sz w:val="21"/>
          <w:szCs w:val="21"/>
        </w:rPr>
      </w:pPr>
      <w:r w:rsidRPr="00B74444">
        <w:rPr>
          <w:sz w:val="21"/>
          <w:szCs w:val="21"/>
        </w:rPr>
        <w:t xml:space="preserve">The </w:t>
      </w:r>
      <w:r w:rsidR="0074631B" w:rsidRPr="00B74444">
        <w:rPr>
          <w:sz w:val="21"/>
          <w:szCs w:val="21"/>
        </w:rPr>
        <w:t>franchising requirements would</w:t>
      </w:r>
      <w:r w:rsidR="00025506" w:rsidRPr="00B74444">
        <w:rPr>
          <w:sz w:val="21"/>
          <w:szCs w:val="21"/>
        </w:rPr>
        <w:t xml:space="preserve"> specify the fleet requirements for each Lot, including the maximum average age and specification of vehicles and how they are to be provided. </w:t>
      </w:r>
      <w:r w:rsidR="00025506" w:rsidRPr="00B74444">
        <w:rPr>
          <w:iCs/>
          <w:sz w:val="21"/>
          <w:szCs w:val="21"/>
        </w:rPr>
        <w:t>Requirements</w:t>
      </w:r>
      <w:r w:rsidR="00025506" w:rsidRPr="00B74444">
        <w:rPr>
          <w:sz w:val="21"/>
          <w:szCs w:val="21"/>
        </w:rPr>
        <w:t xml:space="preserve"> for the fleet will differ between Lots and will be determined on a contract-by-contract basis.</w:t>
      </w:r>
      <w:r w:rsidR="00EC2EBA" w:rsidRPr="00B74444">
        <w:rPr>
          <w:sz w:val="21"/>
          <w:szCs w:val="21"/>
        </w:rPr>
        <w:t xml:space="preserve"> It is not anticipated that all Lots will require new vehicles.</w:t>
      </w:r>
    </w:p>
    <w:p w14:paraId="52785CC2" w14:textId="77777777" w:rsidR="00EC2EBA" w:rsidRPr="00B74444" w:rsidRDefault="00EC2EBA" w:rsidP="00EC2EBA">
      <w:pPr>
        <w:pStyle w:val="ListParagraph"/>
        <w:ind w:left="360"/>
        <w:rPr>
          <w:sz w:val="21"/>
          <w:szCs w:val="21"/>
        </w:rPr>
      </w:pPr>
    </w:p>
    <w:p w14:paraId="00000089" w14:textId="0D8F5401" w:rsidR="006542BB" w:rsidRPr="00B74444" w:rsidRDefault="000368E7">
      <w:pPr>
        <w:spacing w:after="120" w:line="259" w:lineRule="auto"/>
        <w:ind w:left="360"/>
        <w:rPr>
          <w:sz w:val="21"/>
          <w:szCs w:val="21"/>
        </w:rPr>
      </w:pPr>
      <w:r w:rsidRPr="00B74444">
        <w:rPr>
          <w:sz w:val="21"/>
          <w:szCs w:val="21"/>
        </w:rPr>
        <w:t xml:space="preserve">The </w:t>
      </w:r>
      <w:r w:rsidR="00025506" w:rsidRPr="00B74444">
        <w:rPr>
          <w:sz w:val="21"/>
          <w:szCs w:val="21"/>
        </w:rPr>
        <w:t xml:space="preserve">LCRCA </w:t>
      </w:r>
      <w:r w:rsidR="0091278C" w:rsidRPr="00B74444">
        <w:rPr>
          <w:sz w:val="21"/>
          <w:szCs w:val="21"/>
        </w:rPr>
        <w:t xml:space="preserve">is considering </w:t>
      </w:r>
      <w:r w:rsidR="00025506" w:rsidRPr="00B74444">
        <w:rPr>
          <w:sz w:val="21"/>
          <w:szCs w:val="21"/>
        </w:rPr>
        <w:t xml:space="preserve">three core options for fleet provision (described below) </w:t>
      </w:r>
      <w:r w:rsidR="00CC3F22" w:rsidRPr="00B74444">
        <w:rPr>
          <w:sz w:val="21"/>
          <w:szCs w:val="21"/>
        </w:rPr>
        <w:t>and may adopt a combination of them as appropriate in different parts of the scheme.</w:t>
      </w:r>
    </w:p>
    <w:p w14:paraId="4C05BD5F" w14:textId="17D98FA3" w:rsidR="003265AF" w:rsidRPr="00B74444" w:rsidRDefault="003265AF" w:rsidP="003265AF">
      <w:pPr>
        <w:spacing w:after="120" w:line="259" w:lineRule="auto"/>
        <w:ind w:left="360"/>
        <w:rPr>
          <w:b/>
          <w:sz w:val="21"/>
          <w:szCs w:val="21"/>
        </w:rPr>
      </w:pPr>
      <w:r w:rsidRPr="00B74444">
        <w:rPr>
          <w:b/>
          <w:sz w:val="21"/>
          <w:szCs w:val="21"/>
        </w:rPr>
        <w:t>Option 1: Operator-provided fleet</w:t>
      </w:r>
    </w:p>
    <w:p w14:paraId="0000008B" w14:textId="4D0F0D23" w:rsidR="006542BB" w:rsidRPr="00B74444" w:rsidRDefault="00025506">
      <w:pPr>
        <w:spacing w:after="120" w:line="259" w:lineRule="auto"/>
        <w:ind w:left="360"/>
        <w:rPr>
          <w:sz w:val="21"/>
          <w:szCs w:val="21"/>
        </w:rPr>
      </w:pPr>
      <w:r w:rsidRPr="00B74444">
        <w:rPr>
          <w:sz w:val="21"/>
          <w:szCs w:val="21"/>
        </w:rPr>
        <w:t xml:space="preserve">Operators provide their own fleet and recover the cost of providing vehicles as part of their bid price. Operators’ vehicles will need to meet the specific requirements for the Lot as specified by </w:t>
      </w:r>
      <w:r w:rsidR="000368E7" w:rsidRPr="00B74444">
        <w:rPr>
          <w:sz w:val="21"/>
          <w:szCs w:val="21"/>
        </w:rPr>
        <w:t xml:space="preserve">the </w:t>
      </w:r>
      <w:r w:rsidRPr="00B74444">
        <w:rPr>
          <w:sz w:val="21"/>
          <w:szCs w:val="21"/>
        </w:rPr>
        <w:t>LCRCA within the franchise contract.</w:t>
      </w:r>
    </w:p>
    <w:p w14:paraId="0000008D" w14:textId="59A18EB1" w:rsidR="006542BB" w:rsidRPr="00B74444" w:rsidRDefault="00025506">
      <w:pPr>
        <w:spacing w:after="120" w:line="259" w:lineRule="auto"/>
        <w:ind w:left="360"/>
        <w:rPr>
          <w:b/>
          <w:sz w:val="21"/>
          <w:szCs w:val="21"/>
        </w:rPr>
      </w:pPr>
      <w:bookmarkStart w:id="0" w:name="_heading=h.siqlsmi2a0qg" w:colFirst="0" w:colLast="0"/>
      <w:bookmarkEnd w:id="0"/>
      <w:r w:rsidRPr="00B74444">
        <w:rPr>
          <w:b/>
          <w:sz w:val="21"/>
          <w:szCs w:val="21"/>
        </w:rPr>
        <w:t>Option 2: Operator-provided fleet with Residual Value Mechanism</w:t>
      </w:r>
    </w:p>
    <w:p w14:paraId="0000008E" w14:textId="5A45C45D" w:rsidR="006542BB" w:rsidRPr="00B74444" w:rsidRDefault="00CC3F22">
      <w:pPr>
        <w:spacing w:after="120" w:line="259" w:lineRule="auto"/>
        <w:ind w:left="360"/>
        <w:rPr>
          <w:sz w:val="21"/>
          <w:szCs w:val="21"/>
        </w:rPr>
      </w:pPr>
      <w:r w:rsidRPr="00B74444">
        <w:rPr>
          <w:sz w:val="21"/>
          <w:szCs w:val="21"/>
        </w:rPr>
        <w:t>B</w:t>
      </w:r>
      <w:r w:rsidR="00025506" w:rsidRPr="00B74444">
        <w:rPr>
          <w:sz w:val="21"/>
          <w:szCs w:val="21"/>
        </w:rPr>
        <w:t xml:space="preserve">idders provide their own fleet, with an option for </w:t>
      </w:r>
      <w:r w:rsidR="009D6F24" w:rsidRPr="00B74444">
        <w:rPr>
          <w:sz w:val="21"/>
          <w:szCs w:val="21"/>
        </w:rPr>
        <w:t xml:space="preserve">the </w:t>
      </w:r>
      <w:r w:rsidR="00025506" w:rsidRPr="00B74444">
        <w:rPr>
          <w:sz w:val="21"/>
          <w:szCs w:val="21"/>
        </w:rPr>
        <w:t xml:space="preserve">LCRCA (or a new franchisee) to </w:t>
      </w:r>
      <w:r w:rsidR="009D6F24" w:rsidRPr="00B74444">
        <w:rPr>
          <w:sz w:val="21"/>
          <w:szCs w:val="21"/>
        </w:rPr>
        <w:t>take ownership of</w:t>
      </w:r>
      <w:r w:rsidR="00025506" w:rsidRPr="00B74444">
        <w:rPr>
          <w:sz w:val="21"/>
          <w:szCs w:val="21"/>
        </w:rPr>
        <w:t xml:space="preserve"> the fleet for a fixed price at the end of the franchise. This fixed price would be guaranteed as part of a residual value mechanism. </w:t>
      </w:r>
    </w:p>
    <w:p w14:paraId="00000090" w14:textId="2824B8C2" w:rsidR="006542BB" w:rsidRPr="00B74444" w:rsidRDefault="00025506">
      <w:pPr>
        <w:spacing w:after="120" w:line="259" w:lineRule="auto"/>
        <w:ind w:left="360"/>
        <w:rPr>
          <w:b/>
          <w:sz w:val="21"/>
          <w:szCs w:val="21"/>
        </w:rPr>
      </w:pPr>
      <w:r w:rsidRPr="00B74444">
        <w:rPr>
          <w:b/>
          <w:sz w:val="21"/>
          <w:szCs w:val="21"/>
        </w:rPr>
        <w:t>Option 3: LCRCA-provided fleet</w:t>
      </w:r>
    </w:p>
    <w:p w14:paraId="00000091" w14:textId="72715419" w:rsidR="006542BB" w:rsidRPr="00B74444" w:rsidRDefault="00CC3F22">
      <w:pPr>
        <w:spacing w:after="120" w:line="259" w:lineRule="auto"/>
        <w:ind w:left="360"/>
        <w:rPr>
          <w:sz w:val="21"/>
          <w:szCs w:val="21"/>
        </w:rPr>
      </w:pPr>
      <w:r w:rsidRPr="00B74444">
        <w:rPr>
          <w:sz w:val="21"/>
          <w:szCs w:val="21"/>
        </w:rPr>
        <w:t>T</w:t>
      </w:r>
      <w:r w:rsidR="000368E7" w:rsidRPr="00B74444">
        <w:rPr>
          <w:sz w:val="21"/>
          <w:szCs w:val="21"/>
        </w:rPr>
        <w:t>he</w:t>
      </w:r>
      <w:r w:rsidR="00025506" w:rsidRPr="00B74444">
        <w:rPr>
          <w:sz w:val="21"/>
          <w:szCs w:val="21"/>
        </w:rPr>
        <w:t xml:space="preserve"> LCRCA provide</w:t>
      </w:r>
      <w:r w:rsidRPr="00B74444">
        <w:rPr>
          <w:sz w:val="21"/>
          <w:szCs w:val="21"/>
        </w:rPr>
        <w:t>s</w:t>
      </w:r>
      <w:r w:rsidR="00025506" w:rsidRPr="00B74444">
        <w:rPr>
          <w:sz w:val="21"/>
          <w:szCs w:val="21"/>
        </w:rPr>
        <w:t xml:space="preserve"> vehicles to </w:t>
      </w:r>
      <w:r w:rsidRPr="00B74444">
        <w:rPr>
          <w:sz w:val="21"/>
          <w:szCs w:val="21"/>
        </w:rPr>
        <w:t xml:space="preserve">the </w:t>
      </w:r>
      <w:r w:rsidR="00025506" w:rsidRPr="00B74444">
        <w:rPr>
          <w:sz w:val="21"/>
          <w:szCs w:val="21"/>
        </w:rPr>
        <w:t>operators. During the franchise term operators will be responsible for maintaining the vehicles to the required standard and required to hand these back to LCRCA at the end of the franchise term at a specified standard.</w:t>
      </w:r>
    </w:p>
    <w:p w14:paraId="00000094" w14:textId="77777777" w:rsidR="006542BB" w:rsidRPr="00B74444" w:rsidRDefault="00025506">
      <w:pPr>
        <w:pBdr>
          <w:top w:val="nil"/>
          <w:left w:val="nil"/>
          <w:bottom w:val="nil"/>
          <w:right w:val="nil"/>
          <w:between w:val="nil"/>
        </w:pBdr>
        <w:spacing w:after="240"/>
        <w:ind w:left="360"/>
        <w:rPr>
          <w:b/>
          <w:color w:val="000000"/>
          <w:sz w:val="21"/>
          <w:szCs w:val="21"/>
        </w:rPr>
      </w:pPr>
      <w:r w:rsidRPr="00B74444">
        <w:rPr>
          <w:b/>
          <w:color w:val="000000"/>
          <w:sz w:val="21"/>
          <w:szCs w:val="21"/>
        </w:rPr>
        <w:t>Question to operators - Fleet:</w:t>
      </w:r>
    </w:p>
    <w:p w14:paraId="00000095" w14:textId="05F3D1B9" w:rsidR="006542BB" w:rsidRPr="00B74444" w:rsidRDefault="00FF16D9" w:rsidP="00D55BA7">
      <w:pPr>
        <w:numPr>
          <w:ilvl w:val="0"/>
          <w:numId w:val="6"/>
        </w:numPr>
        <w:pBdr>
          <w:top w:val="nil"/>
          <w:left w:val="nil"/>
          <w:bottom w:val="nil"/>
          <w:right w:val="nil"/>
          <w:between w:val="nil"/>
        </w:pBdr>
        <w:spacing w:after="240"/>
        <w:ind w:left="851" w:hanging="491"/>
        <w:rPr>
          <w:sz w:val="21"/>
          <w:szCs w:val="21"/>
        </w:rPr>
      </w:pPr>
      <w:r w:rsidRPr="00B74444">
        <w:rPr>
          <w:i/>
          <w:color w:val="000000"/>
          <w:sz w:val="21"/>
          <w:szCs w:val="21"/>
        </w:rPr>
        <w:t xml:space="preserve">What are your comments on the options described above? Which option(s) would be suitable for your organisation and under what circumstances? Which option(s), if any, would not be suitable for your organisation and why not? </w:t>
      </w:r>
    </w:p>
    <w:p w14:paraId="00000096" w14:textId="75C1685E" w:rsidR="006542BB" w:rsidRPr="00B74444" w:rsidRDefault="00025506" w:rsidP="00D55BA7">
      <w:pPr>
        <w:numPr>
          <w:ilvl w:val="0"/>
          <w:numId w:val="6"/>
        </w:numPr>
        <w:pBdr>
          <w:top w:val="nil"/>
          <w:left w:val="nil"/>
          <w:bottom w:val="nil"/>
          <w:right w:val="nil"/>
          <w:between w:val="nil"/>
        </w:pBdr>
        <w:spacing w:after="240"/>
        <w:ind w:left="851" w:hanging="491"/>
        <w:rPr>
          <w:i/>
          <w:color w:val="000000"/>
          <w:sz w:val="21"/>
          <w:szCs w:val="21"/>
        </w:rPr>
      </w:pPr>
      <w:r w:rsidRPr="00B74444">
        <w:rPr>
          <w:i/>
          <w:color w:val="000000"/>
          <w:sz w:val="21"/>
          <w:szCs w:val="21"/>
        </w:rPr>
        <w:t>To what extent do you believe it is beneficial for the CA to provide the fleet for franchises?</w:t>
      </w:r>
      <w:r w:rsidR="00FF16D9" w:rsidRPr="00B74444">
        <w:rPr>
          <w:i/>
          <w:color w:val="000000"/>
          <w:sz w:val="21"/>
          <w:szCs w:val="21"/>
        </w:rPr>
        <w:t xml:space="preserve"> What would be your preferred fleet ownership model and why?</w:t>
      </w:r>
    </w:p>
    <w:p w14:paraId="00000097" w14:textId="424498AD" w:rsidR="006542BB" w:rsidRPr="00B74444" w:rsidRDefault="00025506" w:rsidP="00D55BA7">
      <w:pPr>
        <w:numPr>
          <w:ilvl w:val="0"/>
          <w:numId w:val="6"/>
        </w:numPr>
        <w:pBdr>
          <w:top w:val="nil"/>
          <w:left w:val="nil"/>
          <w:bottom w:val="nil"/>
          <w:right w:val="nil"/>
          <w:between w:val="nil"/>
        </w:pBdr>
        <w:spacing w:after="240"/>
        <w:ind w:left="851" w:hanging="491"/>
        <w:rPr>
          <w:sz w:val="21"/>
          <w:szCs w:val="21"/>
        </w:rPr>
      </w:pPr>
      <w:r w:rsidRPr="00B74444">
        <w:rPr>
          <w:i/>
          <w:color w:val="000000"/>
          <w:sz w:val="21"/>
          <w:szCs w:val="21"/>
        </w:rPr>
        <w:t>What other models for fleet provision do you believe the CA should consider? Please elaborate regarding whether any specific model is more appropriate to transform the network to zero emissions.</w:t>
      </w:r>
    </w:p>
    <w:p w14:paraId="5DAEDA6D" w14:textId="3715442C" w:rsidR="00E50757" w:rsidRPr="00B74444" w:rsidRDefault="00FF16D9" w:rsidP="00D55BA7">
      <w:pPr>
        <w:numPr>
          <w:ilvl w:val="0"/>
          <w:numId w:val="6"/>
        </w:numPr>
        <w:pBdr>
          <w:top w:val="nil"/>
          <w:left w:val="nil"/>
          <w:bottom w:val="nil"/>
          <w:right w:val="nil"/>
          <w:between w:val="nil"/>
        </w:pBdr>
        <w:spacing w:after="240"/>
        <w:ind w:left="851" w:hanging="491"/>
        <w:rPr>
          <w:sz w:val="21"/>
          <w:szCs w:val="21"/>
        </w:rPr>
      </w:pPr>
      <w:r w:rsidRPr="00B74444">
        <w:rPr>
          <w:i/>
          <w:color w:val="000000"/>
          <w:sz w:val="21"/>
          <w:szCs w:val="21"/>
        </w:rPr>
        <w:t>To what extent do you think the options described above will support the Authority’s objective of transitioning to a net zero fleet? What alternative approaches do you think the Authority should consider to better achieve this objective?</w:t>
      </w:r>
    </w:p>
    <w:p w14:paraId="5120525D" w14:textId="77777777" w:rsidR="00500BA4" w:rsidRPr="00B74444" w:rsidRDefault="00500BA4" w:rsidP="00E50757">
      <w:pPr>
        <w:pBdr>
          <w:top w:val="nil"/>
          <w:left w:val="nil"/>
          <w:bottom w:val="nil"/>
          <w:right w:val="nil"/>
          <w:between w:val="nil"/>
        </w:pBdr>
        <w:spacing w:after="240"/>
        <w:ind w:left="360"/>
        <w:rPr>
          <w:b/>
          <w:sz w:val="21"/>
          <w:szCs w:val="21"/>
        </w:rPr>
      </w:pPr>
    </w:p>
    <w:p w14:paraId="063AD47D" w14:textId="77777777" w:rsidR="006123F4" w:rsidRPr="00B74444" w:rsidRDefault="006123F4">
      <w:pPr>
        <w:rPr>
          <w:b/>
          <w:sz w:val="21"/>
          <w:szCs w:val="21"/>
        </w:rPr>
      </w:pPr>
      <w:r w:rsidRPr="00B74444">
        <w:rPr>
          <w:b/>
          <w:sz w:val="21"/>
          <w:szCs w:val="21"/>
        </w:rPr>
        <w:br w:type="page"/>
      </w:r>
    </w:p>
    <w:p w14:paraId="56DD9D31" w14:textId="7A82C7E0" w:rsidR="00E50757" w:rsidRPr="00B74444" w:rsidRDefault="00E50757" w:rsidP="00E50757">
      <w:pPr>
        <w:pBdr>
          <w:top w:val="nil"/>
          <w:left w:val="nil"/>
          <w:bottom w:val="nil"/>
          <w:right w:val="nil"/>
          <w:between w:val="nil"/>
        </w:pBdr>
        <w:spacing w:after="240"/>
        <w:ind w:left="360"/>
        <w:rPr>
          <w:i/>
          <w:sz w:val="21"/>
          <w:szCs w:val="21"/>
        </w:rPr>
      </w:pPr>
      <w:r w:rsidRPr="00B74444">
        <w:rPr>
          <w:b/>
          <w:sz w:val="21"/>
          <w:szCs w:val="21"/>
        </w:rPr>
        <w:lastRenderedPageBreak/>
        <w:t>Depots:</w:t>
      </w:r>
    </w:p>
    <w:p w14:paraId="5C8C34B2" w14:textId="77777777" w:rsidR="00E50757" w:rsidRPr="00B74444" w:rsidRDefault="00E50757" w:rsidP="00E50757">
      <w:pPr>
        <w:pBdr>
          <w:top w:val="nil"/>
          <w:left w:val="nil"/>
          <w:bottom w:val="nil"/>
          <w:right w:val="nil"/>
          <w:between w:val="nil"/>
        </w:pBdr>
        <w:spacing w:after="240"/>
        <w:ind w:left="360"/>
        <w:rPr>
          <w:sz w:val="21"/>
          <w:szCs w:val="21"/>
        </w:rPr>
      </w:pPr>
      <w:r w:rsidRPr="00B74444">
        <w:rPr>
          <w:sz w:val="21"/>
          <w:szCs w:val="21"/>
        </w:rPr>
        <w:t>Across the LCR there are 7 major depots which are owned and operated by existing bus operators: Arriva owns five depots and Stagecoach owns two.</w:t>
      </w:r>
    </w:p>
    <w:p w14:paraId="5068FEE9" w14:textId="48FD7F1E" w:rsidR="00E50757" w:rsidRPr="00B74444" w:rsidRDefault="00E50757" w:rsidP="00E50757">
      <w:pPr>
        <w:pBdr>
          <w:top w:val="nil"/>
          <w:left w:val="nil"/>
          <w:bottom w:val="nil"/>
          <w:right w:val="nil"/>
          <w:between w:val="nil"/>
        </w:pBdr>
        <w:spacing w:after="240"/>
        <w:ind w:left="360"/>
        <w:rPr>
          <w:sz w:val="21"/>
          <w:szCs w:val="21"/>
        </w:rPr>
      </w:pPr>
      <w:r w:rsidRPr="00B74444">
        <w:rPr>
          <w:sz w:val="21"/>
          <w:szCs w:val="21"/>
        </w:rPr>
        <w:t>The location of depots</w:t>
      </w:r>
      <w:r w:rsidR="00E40F2A" w:rsidRPr="00B74444">
        <w:rPr>
          <w:sz w:val="21"/>
          <w:szCs w:val="21"/>
        </w:rPr>
        <w:t xml:space="preserve"> within the LCR</w:t>
      </w:r>
      <w:r w:rsidRPr="00B74444">
        <w:rPr>
          <w:sz w:val="21"/>
          <w:szCs w:val="21"/>
        </w:rPr>
        <w:t xml:space="preserve"> is shown below:</w:t>
      </w:r>
    </w:p>
    <w:p w14:paraId="2F4EE389" w14:textId="25C79B14" w:rsidR="00F82F70" w:rsidRPr="00B74444" w:rsidRDefault="00F82F70" w:rsidP="00E50757">
      <w:pPr>
        <w:pBdr>
          <w:top w:val="nil"/>
          <w:left w:val="nil"/>
          <w:bottom w:val="nil"/>
          <w:right w:val="nil"/>
          <w:between w:val="nil"/>
        </w:pBdr>
        <w:spacing w:after="240"/>
        <w:ind w:left="360"/>
        <w:rPr>
          <w:sz w:val="21"/>
          <w:szCs w:val="21"/>
        </w:rPr>
      </w:pPr>
      <w:r w:rsidRPr="00B74444">
        <w:rPr>
          <w:noProof/>
          <w:sz w:val="21"/>
          <w:szCs w:val="21"/>
          <w:bdr w:val="none" w:sz="0" w:space="0" w:color="auto" w:frame="1"/>
        </w:rPr>
        <w:drawing>
          <wp:inline distT="0" distB="0" distL="0" distR="0" wp14:anchorId="0CBAD2E6" wp14:editId="34D68C0D">
            <wp:extent cx="4273550" cy="581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3550" cy="5810250"/>
                    </a:xfrm>
                    <a:prstGeom prst="rect">
                      <a:avLst/>
                    </a:prstGeom>
                    <a:noFill/>
                    <a:ln>
                      <a:noFill/>
                    </a:ln>
                  </pic:spPr>
                </pic:pic>
              </a:graphicData>
            </a:graphic>
          </wp:inline>
        </w:drawing>
      </w:r>
    </w:p>
    <w:p w14:paraId="7711B28D" w14:textId="0CA21A21" w:rsidR="006C4C27" w:rsidRPr="00B74444" w:rsidRDefault="006C4C27" w:rsidP="00E50757">
      <w:pPr>
        <w:pBdr>
          <w:top w:val="nil"/>
          <w:left w:val="nil"/>
          <w:bottom w:val="nil"/>
          <w:right w:val="nil"/>
          <w:between w:val="nil"/>
        </w:pBdr>
        <w:spacing w:after="240"/>
        <w:ind w:left="360"/>
        <w:rPr>
          <w:sz w:val="21"/>
          <w:szCs w:val="21"/>
        </w:rPr>
      </w:pPr>
      <w:r w:rsidRPr="00B74444">
        <w:rPr>
          <w:sz w:val="21"/>
          <w:szCs w:val="21"/>
        </w:rPr>
        <w:t>The</w:t>
      </w:r>
      <w:r w:rsidR="00E50757" w:rsidRPr="00B74444">
        <w:rPr>
          <w:sz w:val="21"/>
          <w:szCs w:val="21"/>
        </w:rPr>
        <w:t xml:space="preserve"> </w:t>
      </w:r>
      <w:r w:rsidRPr="00B74444">
        <w:rPr>
          <w:sz w:val="21"/>
          <w:szCs w:val="21"/>
        </w:rPr>
        <w:t>Authority’s strategic objective of achieving a ZEB-only fleet by 202</w:t>
      </w:r>
      <w:r w:rsidR="00E22F85" w:rsidRPr="00B74444">
        <w:rPr>
          <w:sz w:val="21"/>
          <w:szCs w:val="21"/>
        </w:rPr>
        <w:t>8</w:t>
      </w:r>
      <w:r w:rsidRPr="00B74444">
        <w:rPr>
          <w:sz w:val="21"/>
          <w:szCs w:val="21"/>
        </w:rPr>
        <w:t xml:space="preserve"> stated </w:t>
      </w:r>
      <w:r w:rsidR="0017416A" w:rsidRPr="00B74444">
        <w:rPr>
          <w:sz w:val="21"/>
          <w:szCs w:val="21"/>
        </w:rPr>
        <w:t xml:space="preserve">under “Fleet” </w:t>
      </w:r>
      <w:r w:rsidRPr="00B74444">
        <w:rPr>
          <w:sz w:val="21"/>
          <w:szCs w:val="21"/>
        </w:rPr>
        <w:t>above means that depots will need to be equipped to service ZEBs.</w:t>
      </w:r>
      <w:r w:rsidR="0074631B" w:rsidRPr="00B74444">
        <w:rPr>
          <w:sz w:val="21"/>
          <w:szCs w:val="21"/>
        </w:rPr>
        <w:t xml:space="preserve"> </w:t>
      </w:r>
    </w:p>
    <w:p w14:paraId="79027944" w14:textId="74C35863" w:rsidR="006C4C27" w:rsidRPr="00B74444" w:rsidRDefault="0074631B" w:rsidP="00E50757">
      <w:pPr>
        <w:pBdr>
          <w:top w:val="nil"/>
          <w:left w:val="nil"/>
          <w:bottom w:val="nil"/>
          <w:right w:val="nil"/>
          <w:between w:val="nil"/>
        </w:pBdr>
        <w:spacing w:after="240"/>
        <w:ind w:left="360"/>
        <w:rPr>
          <w:sz w:val="21"/>
          <w:szCs w:val="21"/>
        </w:rPr>
      </w:pPr>
      <w:r w:rsidRPr="00B74444">
        <w:rPr>
          <w:sz w:val="21"/>
          <w:szCs w:val="21"/>
        </w:rPr>
        <w:t xml:space="preserve">It may not be economic or desirable to convert the </w:t>
      </w:r>
      <w:r w:rsidR="00E02E69" w:rsidRPr="00B74444">
        <w:rPr>
          <w:sz w:val="21"/>
          <w:szCs w:val="21"/>
        </w:rPr>
        <w:t>existing depots for ZEBs</w:t>
      </w:r>
      <w:r w:rsidR="006C4C27" w:rsidRPr="00B74444">
        <w:rPr>
          <w:sz w:val="21"/>
          <w:szCs w:val="21"/>
        </w:rPr>
        <w:t>.</w:t>
      </w:r>
    </w:p>
    <w:p w14:paraId="2855AAC0" w14:textId="0A413BAA" w:rsidR="00E04012" w:rsidRPr="00B74444" w:rsidRDefault="006C4C27" w:rsidP="007B268B">
      <w:pPr>
        <w:pBdr>
          <w:top w:val="nil"/>
          <w:left w:val="nil"/>
          <w:bottom w:val="nil"/>
          <w:right w:val="nil"/>
          <w:between w:val="nil"/>
        </w:pBdr>
        <w:spacing w:after="240"/>
        <w:ind w:left="360"/>
        <w:rPr>
          <w:sz w:val="21"/>
          <w:szCs w:val="21"/>
        </w:rPr>
      </w:pPr>
      <w:r w:rsidRPr="00B74444">
        <w:rPr>
          <w:sz w:val="21"/>
          <w:szCs w:val="21"/>
        </w:rPr>
        <w:t>Therefore</w:t>
      </w:r>
      <w:r w:rsidR="0017416A" w:rsidRPr="00B74444">
        <w:rPr>
          <w:sz w:val="21"/>
          <w:szCs w:val="21"/>
        </w:rPr>
        <w:t>,</w:t>
      </w:r>
      <w:r w:rsidRPr="00B74444">
        <w:rPr>
          <w:sz w:val="21"/>
          <w:szCs w:val="21"/>
        </w:rPr>
        <w:t xml:space="preserve"> the Authority </w:t>
      </w:r>
      <w:r w:rsidR="00E50757" w:rsidRPr="00B74444">
        <w:rPr>
          <w:sz w:val="21"/>
          <w:szCs w:val="21"/>
        </w:rPr>
        <w:t>is considering invest</w:t>
      </w:r>
      <w:r w:rsidRPr="00B74444">
        <w:rPr>
          <w:sz w:val="21"/>
          <w:szCs w:val="21"/>
        </w:rPr>
        <w:t>ing</w:t>
      </w:r>
      <w:r w:rsidR="00E50757" w:rsidRPr="00B74444">
        <w:rPr>
          <w:sz w:val="21"/>
          <w:szCs w:val="21"/>
        </w:rPr>
        <w:t xml:space="preserve"> in strategically located depots which would be made available for use to </w:t>
      </w:r>
      <w:r w:rsidR="0074631B" w:rsidRPr="00B74444">
        <w:rPr>
          <w:sz w:val="21"/>
          <w:szCs w:val="21"/>
        </w:rPr>
        <w:t xml:space="preserve">any </w:t>
      </w:r>
      <w:r w:rsidR="00E50757" w:rsidRPr="00B74444">
        <w:rPr>
          <w:sz w:val="21"/>
          <w:szCs w:val="21"/>
        </w:rPr>
        <w:t xml:space="preserve">operators who secure a contract to run franchised services in </w:t>
      </w:r>
      <w:r w:rsidRPr="00B74444">
        <w:rPr>
          <w:sz w:val="21"/>
          <w:szCs w:val="21"/>
        </w:rPr>
        <w:t xml:space="preserve">the </w:t>
      </w:r>
      <w:r w:rsidR="00E50757" w:rsidRPr="00B74444">
        <w:rPr>
          <w:sz w:val="21"/>
          <w:szCs w:val="21"/>
        </w:rPr>
        <w:t>LCR</w:t>
      </w:r>
      <w:r w:rsidR="00E02E69" w:rsidRPr="00B74444">
        <w:rPr>
          <w:sz w:val="21"/>
          <w:szCs w:val="21"/>
        </w:rPr>
        <w:t xml:space="preserve"> and will be primarily for ZEBs</w:t>
      </w:r>
      <w:r w:rsidR="00E50757" w:rsidRPr="00B74444">
        <w:rPr>
          <w:sz w:val="21"/>
          <w:szCs w:val="21"/>
        </w:rPr>
        <w:t>. Access to depots would be incorporated into the terms of franchise contracts and will support multi-operator use.</w:t>
      </w:r>
      <w:r w:rsidR="007B268B" w:rsidRPr="00B74444">
        <w:rPr>
          <w:sz w:val="21"/>
          <w:szCs w:val="21"/>
        </w:rPr>
        <w:t xml:space="preserve"> </w:t>
      </w:r>
    </w:p>
    <w:p w14:paraId="18DFE83C" w14:textId="4002713F" w:rsidR="00500BA4" w:rsidRPr="00B74444" w:rsidRDefault="00E02E69" w:rsidP="00E40F2A">
      <w:pPr>
        <w:pBdr>
          <w:top w:val="nil"/>
          <w:left w:val="nil"/>
          <w:bottom w:val="nil"/>
          <w:right w:val="nil"/>
          <w:between w:val="nil"/>
        </w:pBdr>
        <w:spacing w:after="240"/>
        <w:ind w:left="360"/>
        <w:rPr>
          <w:sz w:val="21"/>
          <w:szCs w:val="21"/>
        </w:rPr>
      </w:pPr>
      <w:r w:rsidRPr="00B74444">
        <w:rPr>
          <w:sz w:val="21"/>
          <w:szCs w:val="21"/>
        </w:rPr>
        <w:t xml:space="preserve">Division of Rounds into Lots </w:t>
      </w:r>
      <w:r w:rsidR="0074631B" w:rsidRPr="00B74444">
        <w:rPr>
          <w:sz w:val="21"/>
          <w:szCs w:val="21"/>
        </w:rPr>
        <w:t xml:space="preserve">may lead to a </w:t>
      </w:r>
      <w:r w:rsidRPr="00B74444">
        <w:rPr>
          <w:sz w:val="21"/>
          <w:szCs w:val="21"/>
        </w:rPr>
        <w:t>require</w:t>
      </w:r>
      <w:r w:rsidR="0074631B" w:rsidRPr="00B74444">
        <w:rPr>
          <w:sz w:val="21"/>
          <w:szCs w:val="21"/>
        </w:rPr>
        <w:t>ment for</w:t>
      </w:r>
      <w:r w:rsidRPr="00B74444">
        <w:rPr>
          <w:sz w:val="21"/>
          <w:szCs w:val="21"/>
        </w:rPr>
        <w:t xml:space="preserve"> depot sharing. </w:t>
      </w:r>
    </w:p>
    <w:p w14:paraId="7E9D05DB" w14:textId="35A1BD17" w:rsidR="00E50757" w:rsidRPr="00B74444" w:rsidRDefault="00E50757" w:rsidP="00E04012">
      <w:pPr>
        <w:pBdr>
          <w:top w:val="nil"/>
          <w:left w:val="nil"/>
          <w:bottom w:val="nil"/>
          <w:right w:val="nil"/>
          <w:between w:val="nil"/>
        </w:pBdr>
        <w:spacing w:after="240"/>
        <w:ind w:left="360"/>
        <w:rPr>
          <w:sz w:val="21"/>
          <w:szCs w:val="21"/>
        </w:rPr>
      </w:pPr>
      <w:r w:rsidRPr="00B74444">
        <w:rPr>
          <w:b/>
          <w:color w:val="000000"/>
          <w:sz w:val="21"/>
          <w:szCs w:val="21"/>
        </w:rPr>
        <w:t>Questions to operators - Depots:</w:t>
      </w:r>
    </w:p>
    <w:p w14:paraId="16FAFFEE" w14:textId="0AE9A578" w:rsidR="00E50757" w:rsidRPr="00B74444" w:rsidRDefault="00E50757" w:rsidP="00500BA4">
      <w:pPr>
        <w:pBdr>
          <w:top w:val="nil"/>
          <w:left w:val="nil"/>
          <w:bottom w:val="nil"/>
          <w:right w:val="nil"/>
          <w:between w:val="nil"/>
        </w:pBdr>
        <w:spacing w:after="240"/>
        <w:ind w:left="851" w:hanging="491"/>
        <w:rPr>
          <w:i/>
          <w:color w:val="000000"/>
          <w:sz w:val="21"/>
          <w:szCs w:val="21"/>
        </w:rPr>
      </w:pPr>
      <w:r w:rsidRPr="00B74444">
        <w:rPr>
          <w:i/>
          <w:color w:val="000000"/>
          <w:sz w:val="21"/>
          <w:szCs w:val="21"/>
        </w:rPr>
        <w:lastRenderedPageBreak/>
        <w:t xml:space="preserve">(i) </w:t>
      </w:r>
      <w:r w:rsidR="00500BA4" w:rsidRPr="00B74444">
        <w:rPr>
          <w:i/>
          <w:color w:val="000000"/>
          <w:sz w:val="21"/>
          <w:szCs w:val="21"/>
        </w:rPr>
        <w:tab/>
      </w:r>
      <w:r w:rsidR="00E02E69" w:rsidRPr="00B74444">
        <w:rPr>
          <w:i/>
          <w:color w:val="000000"/>
          <w:sz w:val="21"/>
          <w:szCs w:val="21"/>
        </w:rPr>
        <w:t xml:space="preserve">What are your views on depot ownership? </w:t>
      </w:r>
      <w:r w:rsidR="00EA0100" w:rsidRPr="00B74444">
        <w:rPr>
          <w:i/>
          <w:color w:val="000000"/>
          <w:sz w:val="21"/>
          <w:szCs w:val="21"/>
        </w:rPr>
        <w:t>Do you agree that the Authority should invest directly in and own depots? What alternative approaches to depot investment and ownership would you propose and why?</w:t>
      </w:r>
    </w:p>
    <w:p w14:paraId="1FCB41B8" w14:textId="407D93B5" w:rsidR="00D55BA7" w:rsidRPr="00B74444" w:rsidRDefault="00E50757" w:rsidP="00500BA4">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(ii) </w:t>
      </w:r>
      <w:r w:rsidR="00500BA4" w:rsidRPr="00B74444">
        <w:rPr>
          <w:i/>
          <w:color w:val="000000"/>
          <w:sz w:val="21"/>
          <w:szCs w:val="21"/>
        </w:rPr>
        <w:tab/>
      </w:r>
      <w:r w:rsidRPr="00B74444">
        <w:rPr>
          <w:i/>
          <w:color w:val="000000"/>
          <w:sz w:val="21"/>
          <w:szCs w:val="21"/>
        </w:rPr>
        <w:t xml:space="preserve">Would your organisation consider bidding for a franchise if the </w:t>
      </w:r>
      <w:r w:rsidR="00FF16D9" w:rsidRPr="00B74444">
        <w:rPr>
          <w:i/>
          <w:color w:val="000000"/>
          <w:sz w:val="21"/>
          <w:szCs w:val="21"/>
        </w:rPr>
        <w:t>LCR</w:t>
      </w:r>
      <w:r w:rsidRPr="00B74444">
        <w:rPr>
          <w:i/>
          <w:color w:val="000000"/>
          <w:sz w:val="21"/>
          <w:szCs w:val="21"/>
        </w:rPr>
        <w:t>CA was not providing a depot</w:t>
      </w:r>
      <w:r w:rsidR="00FF16D9" w:rsidRPr="00B74444">
        <w:rPr>
          <w:i/>
          <w:color w:val="000000"/>
          <w:sz w:val="21"/>
          <w:szCs w:val="21"/>
        </w:rPr>
        <w:t>(s)</w:t>
      </w:r>
      <w:r w:rsidRPr="00B74444">
        <w:rPr>
          <w:i/>
          <w:color w:val="000000"/>
          <w:sz w:val="21"/>
          <w:szCs w:val="21"/>
        </w:rPr>
        <w:t>?</w:t>
      </w:r>
    </w:p>
    <w:p w14:paraId="24D7C1E2" w14:textId="30A909CF" w:rsidR="00D55BA7" w:rsidRPr="00B74444" w:rsidRDefault="00E50757" w:rsidP="00500BA4">
      <w:pPr>
        <w:pBdr>
          <w:top w:val="nil"/>
          <w:left w:val="nil"/>
          <w:bottom w:val="nil"/>
          <w:right w:val="nil"/>
          <w:between w:val="nil"/>
        </w:pBdr>
        <w:spacing w:after="240"/>
        <w:ind w:left="851" w:hanging="491"/>
        <w:rPr>
          <w:i/>
          <w:sz w:val="21"/>
          <w:szCs w:val="21"/>
        </w:rPr>
      </w:pPr>
      <w:r w:rsidRPr="00B74444">
        <w:rPr>
          <w:i/>
          <w:color w:val="000000"/>
          <w:sz w:val="21"/>
          <w:szCs w:val="21"/>
        </w:rPr>
        <w:t xml:space="preserve">(iii) </w:t>
      </w:r>
      <w:r w:rsidR="00500BA4" w:rsidRPr="00B74444">
        <w:rPr>
          <w:i/>
          <w:color w:val="000000"/>
          <w:sz w:val="21"/>
          <w:szCs w:val="21"/>
        </w:rPr>
        <w:tab/>
      </w:r>
      <w:r w:rsidRPr="00B74444">
        <w:rPr>
          <w:i/>
          <w:sz w:val="21"/>
          <w:szCs w:val="21"/>
        </w:rPr>
        <w:t xml:space="preserve">If the </w:t>
      </w:r>
      <w:r w:rsidR="001E26CD" w:rsidRPr="00B74444">
        <w:rPr>
          <w:i/>
          <w:sz w:val="21"/>
          <w:szCs w:val="21"/>
        </w:rPr>
        <w:t>LCR</w:t>
      </w:r>
      <w:r w:rsidRPr="00B74444">
        <w:rPr>
          <w:i/>
          <w:sz w:val="21"/>
          <w:szCs w:val="21"/>
        </w:rPr>
        <w:t>CA were not to provide depots, what would be the lead time required to mobilise for a franchise</w:t>
      </w:r>
      <w:r w:rsidR="00FF16D9" w:rsidRPr="00B74444">
        <w:rPr>
          <w:i/>
          <w:sz w:val="21"/>
          <w:szCs w:val="21"/>
        </w:rPr>
        <w:t>?</w:t>
      </w:r>
      <w:r w:rsidR="009C0AD6" w:rsidRPr="00B74444">
        <w:rPr>
          <w:i/>
          <w:sz w:val="21"/>
          <w:szCs w:val="21"/>
        </w:rPr>
        <w:t xml:space="preserve"> Would it be beneficial to have a buy-back arrangement for the LCRCA to take over the depot at the end of the franchise?</w:t>
      </w:r>
    </w:p>
    <w:p w14:paraId="770151E3" w14:textId="6BB0450B" w:rsidR="00E50757" w:rsidRPr="00B74444" w:rsidRDefault="00E50757" w:rsidP="00500BA4">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(iv) </w:t>
      </w:r>
      <w:r w:rsidR="00500BA4" w:rsidRPr="00B74444">
        <w:rPr>
          <w:i/>
          <w:color w:val="000000"/>
          <w:sz w:val="21"/>
          <w:szCs w:val="21"/>
        </w:rPr>
        <w:tab/>
      </w:r>
      <w:r w:rsidR="00EA0100" w:rsidRPr="00B74444">
        <w:rPr>
          <w:i/>
          <w:color w:val="000000"/>
          <w:sz w:val="21"/>
          <w:szCs w:val="21"/>
        </w:rPr>
        <w:t>What are your views on the options for depot management and sharing? What would you see as being the benefits and disadvantages of an ‘anchor’ tenant being responsible for depot management versus direct management by the Authority?</w:t>
      </w:r>
    </w:p>
    <w:p w14:paraId="390E6311" w14:textId="6455BA7E" w:rsidR="007B268B" w:rsidRPr="00B74444" w:rsidRDefault="007B268B" w:rsidP="00500BA4">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(v) </w:t>
      </w:r>
      <w:r w:rsidR="00500BA4" w:rsidRPr="00B74444">
        <w:rPr>
          <w:i/>
          <w:color w:val="000000"/>
          <w:sz w:val="21"/>
          <w:szCs w:val="21"/>
        </w:rPr>
        <w:tab/>
      </w:r>
      <w:r w:rsidRPr="00B74444">
        <w:rPr>
          <w:i/>
          <w:color w:val="000000"/>
          <w:sz w:val="21"/>
          <w:szCs w:val="21"/>
        </w:rPr>
        <w:t>To what extent, if any, does the Authority’s proposed depot ownership structure influence your views on the lotting strategy set out in Area for Engagement 1?</w:t>
      </w:r>
    </w:p>
    <w:p w14:paraId="41A3369E" w14:textId="77777777" w:rsidR="000D3B74" w:rsidRPr="00B74444" w:rsidRDefault="000D3B74">
      <w:pPr>
        <w:rPr>
          <w:b/>
          <w:bCs/>
          <w:iCs/>
          <w:color w:val="000000"/>
          <w:sz w:val="21"/>
          <w:szCs w:val="21"/>
        </w:rPr>
      </w:pPr>
      <w:bookmarkStart w:id="1" w:name="_heading=h.9w4mchyr19vc" w:colFirst="0" w:colLast="0"/>
      <w:bookmarkEnd w:id="1"/>
      <w:r w:rsidRPr="00B74444">
        <w:rPr>
          <w:b/>
          <w:bCs/>
          <w:iCs/>
          <w:color w:val="000000"/>
          <w:sz w:val="21"/>
          <w:szCs w:val="21"/>
        </w:rPr>
        <w:br w:type="page"/>
      </w:r>
    </w:p>
    <w:p w14:paraId="000000B5" w14:textId="536C2A42" w:rsidR="006542BB" w:rsidRPr="00B74444" w:rsidRDefault="00E2090E" w:rsidP="000D3B74">
      <w:pPr>
        <w:pBdr>
          <w:top w:val="nil"/>
          <w:left w:val="nil"/>
          <w:bottom w:val="nil"/>
          <w:right w:val="nil"/>
          <w:between w:val="nil"/>
        </w:pBdr>
        <w:spacing w:after="240"/>
        <w:ind w:left="360" w:hanging="360"/>
        <w:rPr>
          <w:b/>
          <w:bCs/>
          <w:iCs/>
          <w:color w:val="000000"/>
          <w:sz w:val="21"/>
          <w:szCs w:val="21"/>
        </w:rPr>
      </w:pPr>
      <w:r w:rsidRPr="00B74444">
        <w:rPr>
          <w:b/>
          <w:bCs/>
          <w:iCs/>
          <w:color w:val="000000"/>
          <w:sz w:val="21"/>
          <w:szCs w:val="21"/>
        </w:rPr>
        <w:lastRenderedPageBreak/>
        <w:t>8</w:t>
      </w:r>
      <w:r w:rsidR="00025506" w:rsidRPr="00B74444">
        <w:rPr>
          <w:b/>
          <w:bCs/>
          <w:iCs/>
          <w:color w:val="000000"/>
          <w:sz w:val="21"/>
          <w:szCs w:val="21"/>
        </w:rPr>
        <w:t>.</w:t>
      </w:r>
      <w:r w:rsidR="00025506" w:rsidRPr="00B74444">
        <w:rPr>
          <w:b/>
          <w:bCs/>
          <w:iCs/>
          <w:color w:val="000000"/>
          <w:sz w:val="21"/>
          <w:szCs w:val="21"/>
        </w:rPr>
        <w:tab/>
        <w:t>TUPE-transfer of staff from existing operators</w:t>
      </w:r>
    </w:p>
    <w:p w14:paraId="5422FFF9" w14:textId="783DF61C" w:rsidR="000F149A" w:rsidRPr="00B74444" w:rsidRDefault="000F149A" w:rsidP="000F149A">
      <w:pPr>
        <w:pBdr>
          <w:top w:val="nil"/>
          <w:left w:val="nil"/>
          <w:bottom w:val="nil"/>
          <w:right w:val="nil"/>
          <w:between w:val="nil"/>
        </w:pBdr>
        <w:spacing w:after="240"/>
        <w:ind w:left="360"/>
        <w:rPr>
          <w:color w:val="000000"/>
          <w:sz w:val="21"/>
          <w:szCs w:val="21"/>
        </w:rPr>
      </w:pPr>
      <w:bookmarkStart w:id="2" w:name="_heading=h.9j3ycq110x03" w:colFirst="0" w:colLast="0"/>
      <w:bookmarkStart w:id="3" w:name="_heading=h.gjdgxs" w:colFirst="0" w:colLast="0"/>
      <w:bookmarkEnd w:id="2"/>
      <w:bookmarkEnd w:id="3"/>
      <w:r w:rsidRPr="00B74444">
        <w:rPr>
          <w:color w:val="000000"/>
          <w:sz w:val="21"/>
          <w:szCs w:val="21"/>
        </w:rPr>
        <w:t>The implementation of a franchising scheme may mean that some</w:t>
      </w:r>
      <w:r w:rsidR="002C369B" w:rsidRPr="00B74444">
        <w:rPr>
          <w:color w:val="000000"/>
          <w:sz w:val="21"/>
          <w:szCs w:val="21"/>
        </w:rPr>
        <w:t xml:space="preserve"> staff transfer</w:t>
      </w:r>
      <w:r w:rsidRPr="00B74444">
        <w:rPr>
          <w:color w:val="000000"/>
          <w:sz w:val="21"/>
          <w:szCs w:val="21"/>
        </w:rPr>
        <w:t xml:space="preserve"> between operators or from operators to the LCRCA</w:t>
      </w:r>
      <w:r w:rsidR="002C369B" w:rsidRPr="00B74444">
        <w:rPr>
          <w:color w:val="000000"/>
          <w:sz w:val="21"/>
          <w:szCs w:val="21"/>
        </w:rPr>
        <w:t xml:space="preserve"> by virtue of the Transfer of Undertakings (Protection of Employment) Regulations 2006 (</w:t>
      </w:r>
      <w:r w:rsidR="002C369B" w:rsidRPr="00B74444">
        <w:rPr>
          <w:b/>
          <w:color w:val="000000"/>
          <w:sz w:val="21"/>
          <w:szCs w:val="21"/>
        </w:rPr>
        <w:t>TUPE</w:t>
      </w:r>
      <w:r w:rsidR="002C369B" w:rsidRPr="00B74444">
        <w:rPr>
          <w:color w:val="000000"/>
          <w:sz w:val="21"/>
          <w:szCs w:val="21"/>
        </w:rPr>
        <w:t xml:space="preserve">). </w:t>
      </w:r>
    </w:p>
    <w:p w14:paraId="000000B8" w14:textId="734FB6C1" w:rsidR="006542BB" w:rsidRPr="00B74444" w:rsidRDefault="00025506" w:rsidP="000F149A">
      <w:pPr>
        <w:pBdr>
          <w:top w:val="nil"/>
          <w:left w:val="nil"/>
          <w:bottom w:val="nil"/>
          <w:right w:val="nil"/>
          <w:between w:val="nil"/>
        </w:pBdr>
        <w:spacing w:after="240"/>
        <w:ind w:left="851" w:hanging="491"/>
        <w:rPr>
          <w:i/>
          <w:color w:val="000000"/>
          <w:sz w:val="21"/>
          <w:szCs w:val="21"/>
        </w:rPr>
      </w:pPr>
      <w:r w:rsidRPr="00B74444">
        <w:rPr>
          <w:i/>
          <w:color w:val="000000"/>
          <w:sz w:val="21"/>
          <w:szCs w:val="21"/>
        </w:rPr>
        <w:t xml:space="preserve">(i)  </w:t>
      </w:r>
      <w:r w:rsidR="00500BA4" w:rsidRPr="00B74444">
        <w:rPr>
          <w:i/>
          <w:color w:val="000000"/>
          <w:sz w:val="21"/>
          <w:szCs w:val="21"/>
        </w:rPr>
        <w:tab/>
      </w:r>
      <w:r w:rsidRPr="00B74444">
        <w:rPr>
          <w:i/>
          <w:color w:val="000000"/>
          <w:sz w:val="21"/>
          <w:szCs w:val="21"/>
        </w:rPr>
        <w:t xml:space="preserve">Please set out your current views on what TUPE-transfers of staff will be required in the event that your organisation wins one or more franchises, including any concerns you may have and/or risks you may perceive. </w:t>
      </w:r>
    </w:p>
    <w:sectPr w:rsidR="006542BB" w:rsidRPr="00B74444">
      <w:headerReference w:type="even" r:id="rId18"/>
      <w:headerReference w:type="default" r:id="rId19"/>
      <w:footerReference w:type="even" r:id="rId20"/>
      <w:footerReference w:type="default" r:id="rId21"/>
      <w:headerReference w:type="first" r:id="rId22"/>
      <w:footerReference w:type="first" r:id="rId23"/>
      <w:pgSz w:w="11906" w:h="16838"/>
      <w:pgMar w:top="1134" w:right="1418" w:bottom="1134" w:left="1418" w:header="567"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D329B" w14:textId="77777777" w:rsidR="00CC3F22" w:rsidRDefault="00CC3F22">
      <w:r>
        <w:separator/>
      </w:r>
    </w:p>
  </w:endnote>
  <w:endnote w:type="continuationSeparator" w:id="0">
    <w:p w14:paraId="1751E894" w14:textId="77777777" w:rsidR="00CC3F22" w:rsidRDefault="00CC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66C2" w14:textId="77777777" w:rsidR="00CC3F22" w:rsidRDefault="00CC3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380724"/>
      <w:docPartObj>
        <w:docPartGallery w:val="Page Numbers (Bottom of Page)"/>
        <w:docPartUnique/>
      </w:docPartObj>
    </w:sdtPr>
    <w:sdtEndPr>
      <w:rPr>
        <w:noProof/>
      </w:rPr>
    </w:sdtEndPr>
    <w:sdtContent>
      <w:p w14:paraId="599B1F9D" w14:textId="6195600D" w:rsidR="00CC3F22" w:rsidRDefault="00CC3F22">
        <w:pPr>
          <w:pStyle w:val="Footer"/>
          <w:jc w:val="center"/>
        </w:pPr>
        <w:r>
          <w:fldChar w:fldCharType="begin"/>
        </w:r>
        <w:r>
          <w:instrText xml:space="preserve"> PAGE   \* MERGEFORMAT </w:instrText>
        </w:r>
        <w:r>
          <w:fldChar w:fldCharType="separate"/>
        </w:r>
        <w:r w:rsidR="00B74444">
          <w:rPr>
            <w:noProof/>
          </w:rPr>
          <w:t>16</w:t>
        </w:r>
        <w:r>
          <w:rPr>
            <w:noProof/>
          </w:rPr>
          <w:fldChar w:fldCharType="end"/>
        </w:r>
      </w:p>
    </w:sdtContent>
  </w:sdt>
  <w:p w14:paraId="3C0CE13C" w14:textId="77777777" w:rsidR="00CC3F22" w:rsidRDefault="00CC3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86BA" w14:textId="77777777" w:rsidR="00CC3F22" w:rsidRDefault="00CC3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E49CD" w14:textId="77777777" w:rsidR="00CC3F22" w:rsidRDefault="00CC3F22">
      <w:r>
        <w:separator/>
      </w:r>
    </w:p>
  </w:footnote>
  <w:footnote w:type="continuationSeparator" w:id="0">
    <w:p w14:paraId="6E5A716C" w14:textId="77777777" w:rsidR="00CC3F22" w:rsidRDefault="00CC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E907" w14:textId="77777777" w:rsidR="00CC3F22" w:rsidRDefault="00CC3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A" w14:textId="77777777" w:rsidR="00CC3F22" w:rsidRDefault="00CC3F22">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C602" w14:textId="77777777" w:rsidR="00CC3F22" w:rsidRDefault="00CC3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2E01"/>
    <w:multiLevelType w:val="multilevel"/>
    <w:tmpl w:val="43F6C410"/>
    <w:lvl w:ilvl="0">
      <w:start w:val="1"/>
      <w:numFmt w:val="lowerLetter"/>
      <w:lvlText w:val="(%1)"/>
      <w:lvlJc w:val="left"/>
      <w:pPr>
        <w:ind w:left="1208" w:hanging="509"/>
      </w:pPr>
      <w:rPr>
        <w:b w:val="0"/>
        <w:i w:val="0"/>
        <w:sz w:val="20"/>
        <w:szCs w:val="20"/>
      </w:rPr>
    </w:lvl>
    <w:lvl w:ilvl="1">
      <w:start w:val="1"/>
      <w:numFmt w:val="lowerRoman"/>
      <w:lvlText w:val="(%1) %2."/>
      <w:lvlJc w:val="left"/>
      <w:pPr>
        <w:ind w:left="1832" w:hanging="624"/>
      </w:pPr>
      <w:rPr>
        <w:rFonts w:ascii="Arial" w:eastAsia="Arial" w:hAnsi="Arial" w:cs="Arial"/>
        <w:b w:val="0"/>
        <w:i w:val="0"/>
        <w:sz w:val="24"/>
        <w:szCs w:val="24"/>
      </w:rPr>
    </w:lvl>
    <w:lvl w:ilvl="2">
      <w:start w:val="1"/>
      <w:numFmt w:val="lowerLetter"/>
      <w:lvlText w:val="(%3)"/>
      <w:lvlJc w:val="left"/>
      <w:pPr>
        <w:ind w:left="2121" w:hanging="629"/>
      </w:pPr>
    </w:lvl>
    <w:lvl w:ilvl="3">
      <w:start w:val="1"/>
      <w:numFmt w:val="lowerRoman"/>
      <w:lvlText w:val="(%3) %4."/>
      <w:lvlJc w:val="left"/>
      <w:pPr>
        <w:ind w:left="2863" w:hanging="742"/>
      </w:pPr>
    </w:lvl>
    <w:lvl w:ilvl="4">
      <w:start w:val="1"/>
      <w:numFmt w:val="lowerLetter"/>
      <w:lvlText w:val="(%5)"/>
      <w:lvlJc w:val="left"/>
      <w:pPr>
        <w:ind w:left="3385" w:hanging="635"/>
      </w:pPr>
    </w:lvl>
    <w:lvl w:ilvl="5">
      <w:start w:val="1"/>
      <w:numFmt w:val="lowerRoman"/>
      <w:lvlText w:val="(%5) %6."/>
      <w:lvlJc w:val="left"/>
      <w:pPr>
        <w:ind w:left="3958" w:hanging="635"/>
      </w:pPr>
    </w:lvl>
    <w:lvl w:ilvl="6">
      <w:start w:val="1"/>
      <w:numFmt w:val="decimal"/>
      <w:lvlText w:val="%1.%2.%3.%4.%5.%6.%7."/>
      <w:lvlJc w:val="left"/>
      <w:pPr>
        <w:ind w:left="2494" w:firstLine="346"/>
      </w:pPr>
    </w:lvl>
    <w:lvl w:ilvl="7">
      <w:start w:val="1"/>
      <w:numFmt w:val="decimal"/>
      <w:lvlText w:val="%1.%2.%3.%4.%5.%6.%7.%8."/>
      <w:lvlJc w:val="left"/>
      <w:pPr>
        <w:ind w:left="2851" w:firstLine="346"/>
      </w:pPr>
    </w:lvl>
    <w:lvl w:ilvl="8">
      <w:start w:val="1"/>
      <w:numFmt w:val="decimal"/>
      <w:lvlText w:val="%1.%2.%3.%4.%5.%6.%7.%8.%9."/>
      <w:lvlJc w:val="left"/>
      <w:pPr>
        <w:ind w:left="3208" w:firstLine="346"/>
      </w:pPr>
    </w:lvl>
  </w:abstractNum>
  <w:abstractNum w:abstractNumId="1" w15:restartNumberingAfterBreak="0">
    <w:nsid w:val="0C5667A6"/>
    <w:multiLevelType w:val="multilevel"/>
    <w:tmpl w:val="9D0EAFF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150BBB"/>
    <w:multiLevelType w:val="multilevel"/>
    <w:tmpl w:val="669CE08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E24032"/>
    <w:multiLevelType w:val="multilevel"/>
    <w:tmpl w:val="7A20B4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F27DC5"/>
    <w:multiLevelType w:val="multilevel"/>
    <w:tmpl w:val="C4EC08D8"/>
    <w:lvl w:ilvl="0">
      <w:start w:val="1"/>
      <w:numFmt w:val="lowerLetter"/>
      <w:lvlText w:val="(%1)"/>
      <w:lvlJc w:val="left"/>
      <w:pPr>
        <w:ind w:left="1208" w:hanging="509"/>
      </w:pPr>
      <w:rPr>
        <w:b w:val="0"/>
        <w:i w:val="0"/>
        <w:sz w:val="20"/>
        <w:szCs w:val="20"/>
      </w:rPr>
    </w:lvl>
    <w:lvl w:ilvl="1">
      <w:start w:val="1"/>
      <w:numFmt w:val="lowerRoman"/>
      <w:lvlText w:val="(%1) %2."/>
      <w:lvlJc w:val="left"/>
      <w:pPr>
        <w:ind w:left="1832" w:hanging="624"/>
      </w:pPr>
      <w:rPr>
        <w:rFonts w:ascii="Arial" w:eastAsia="Arial" w:hAnsi="Arial" w:cs="Arial"/>
        <w:b w:val="0"/>
        <w:i w:val="0"/>
        <w:sz w:val="24"/>
        <w:szCs w:val="24"/>
      </w:rPr>
    </w:lvl>
    <w:lvl w:ilvl="2">
      <w:start w:val="1"/>
      <w:numFmt w:val="lowerLetter"/>
      <w:lvlText w:val="(%3)"/>
      <w:lvlJc w:val="left"/>
      <w:pPr>
        <w:ind w:left="2121" w:hanging="629"/>
      </w:pPr>
    </w:lvl>
    <w:lvl w:ilvl="3">
      <w:start w:val="1"/>
      <w:numFmt w:val="lowerRoman"/>
      <w:lvlText w:val="(%3) %4."/>
      <w:lvlJc w:val="left"/>
      <w:pPr>
        <w:ind w:left="2863" w:hanging="742"/>
      </w:pPr>
    </w:lvl>
    <w:lvl w:ilvl="4">
      <w:start w:val="1"/>
      <w:numFmt w:val="lowerLetter"/>
      <w:lvlText w:val="(%5)"/>
      <w:lvlJc w:val="left"/>
      <w:pPr>
        <w:ind w:left="3385" w:hanging="635"/>
      </w:pPr>
    </w:lvl>
    <w:lvl w:ilvl="5">
      <w:start w:val="1"/>
      <w:numFmt w:val="lowerRoman"/>
      <w:lvlText w:val="(%5) %6."/>
      <w:lvlJc w:val="left"/>
      <w:pPr>
        <w:ind w:left="3958" w:hanging="635"/>
      </w:pPr>
    </w:lvl>
    <w:lvl w:ilvl="6">
      <w:start w:val="1"/>
      <w:numFmt w:val="decimal"/>
      <w:lvlText w:val="%1.%2.%3.%4.%5.%6.%7."/>
      <w:lvlJc w:val="left"/>
      <w:pPr>
        <w:ind w:left="2494" w:firstLine="346"/>
      </w:pPr>
    </w:lvl>
    <w:lvl w:ilvl="7">
      <w:start w:val="1"/>
      <w:numFmt w:val="decimal"/>
      <w:lvlText w:val="%1.%2.%3.%4.%5.%6.%7.%8."/>
      <w:lvlJc w:val="left"/>
      <w:pPr>
        <w:ind w:left="2851" w:firstLine="346"/>
      </w:pPr>
    </w:lvl>
    <w:lvl w:ilvl="8">
      <w:start w:val="1"/>
      <w:numFmt w:val="decimal"/>
      <w:lvlText w:val="%1.%2.%3.%4.%5.%6.%7.%8.%9."/>
      <w:lvlJc w:val="left"/>
      <w:pPr>
        <w:ind w:left="3208" w:firstLine="346"/>
      </w:pPr>
    </w:lvl>
  </w:abstractNum>
  <w:abstractNum w:abstractNumId="5" w15:restartNumberingAfterBreak="0">
    <w:nsid w:val="244F283D"/>
    <w:multiLevelType w:val="multilevel"/>
    <w:tmpl w:val="E1BC6670"/>
    <w:lvl w:ilvl="0">
      <w:start w:val="1"/>
      <w:numFmt w:val="decimal"/>
      <w:pStyle w:val="Bullets1"/>
      <w:lvlText w:val="%1."/>
      <w:lvlJc w:val="left"/>
      <w:pPr>
        <w:tabs>
          <w:tab w:val="num" w:pos="720"/>
        </w:tabs>
        <w:ind w:left="720" w:hanging="720"/>
      </w:pPr>
    </w:lvl>
    <w:lvl w:ilvl="1">
      <w:start w:val="1"/>
      <w:numFmt w:val="decimal"/>
      <w:pStyle w:val="Bullets2"/>
      <w:lvlText w:val="%2."/>
      <w:lvlJc w:val="left"/>
      <w:pPr>
        <w:tabs>
          <w:tab w:val="num" w:pos="1440"/>
        </w:tabs>
        <w:ind w:left="1440" w:hanging="720"/>
      </w:pPr>
    </w:lvl>
    <w:lvl w:ilvl="2">
      <w:start w:val="1"/>
      <w:numFmt w:val="decimal"/>
      <w:pStyle w:val="Bullets3"/>
      <w:lvlText w:val="%3."/>
      <w:lvlJc w:val="left"/>
      <w:pPr>
        <w:tabs>
          <w:tab w:val="num" w:pos="2160"/>
        </w:tabs>
        <w:ind w:left="2160" w:hanging="720"/>
      </w:pPr>
    </w:lvl>
    <w:lvl w:ilvl="3">
      <w:start w:val="1"/>
      <w:numFmt w:val="decimal"/>
      <w:pStyle w:val="Bullets4"/>
      <w:lvlText w:val="%4."/>
      <w:lvlJc w:val="left"/>
      <w:pPr>
        <w:tabs>
          <w:tab w:val="num" w:pos="2880"/>
        </w:tabs>
        <w:ind w:left="2880" w:hanging="720"/>
      </w:pPr>
    </w:lvl>
    <w:lvl w:ilvl="4">
      <w:start w:val="1"/>
      <w:numFmt w:val="decimal"/>
      <w:pStyle w:val="Bullets5"/>
      <w:lvlText w:val="%5."/>
      <w:lvlJc w:val="left"/>
      <w:pPr>
        <w:tabs>
          <w:tab w:val="num" w:pos="3600"/>
        </w:tabs>
        <w:ind w:left="3600" w:hanging="720"/>
      </w:pPr>
    </w:lvl>
    <w:lvl w:ilvl="5">
      <w:start w:val="1"/>
      <w:numFmt w:val="decimal"/>
      <w:pStyle w:val="Bullets6"/>
      <w:lvlText w:val="%6."/>
      <w:lvlJc w:val="left"/>
      <w:pPr>
        <w:tabs>
          <w:tab w:val="num" w:pos="4320"/>
        </w:tabs>
        <w:ind w:left="4320" w:hanging="720"/>
      </w:pPr>
    </w:lvl>
    <w:lvl w:ilvl="6">
      <w:start w:val="1"/>
      <w:numFmt w:val="decimal"/>
      <w:pStyle w:val="Bullets7"/>
      <w:lvlText w:val="%7."/>
      <w:lvlJc w:val="left"/>
      <w:pPr>
        <w:tabs>
          <w:tab w:val="num" w:pos="5040"/>
        </w:tabs>
        <w:ind w:left="5040" w:hanging="720"/>
      </w:pPr>
    </w:lvl>
    <w:lvl w:ilvl="7">
      <w:start w:val="1"/>
      <w:numFmt w:val="decimal"/>
      <w:pStyle w:val="Bullets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9431BB"/>
    <w:multiLevelType w:val="hybridMultilevel"/>
    <w:tmpl w:val="2DBA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928A7"/>
    <w:multiLevelType w:val="multilevel"/>
    <w:tmpl w:val="4CB4129A"/>
    <w:lvl w:ilvl="0">
      <w:start w:val="1"/>
      <w:numFmt w:val="lowerLetter"/>
      <w:lvlText w:val="(%1)"/>
      <w:lvlJc w:val="left"/>
      <w:pPr>
        <w:ind w:left="1208" w:hanging="509"/>
      </w:pPr>
      <w:rPr>
        <w:b w:val="0"/>
        <w:i w:val="0"/>
        <w:sz w:val="20"/>
        <w:szCs w:val="20"/>
      </w:rPr>
    </w:lvl>
    <w:lvl w:ilvl="1">
      <w:start w:val="1"/>
      <w:numFmt w:val="lowerRoman"/>
      <w:lvlText w:val="(%1) %2."/>
      <w:lvlJc w:val="left"/>
      <w:pPr>
        <w:ind w:left="1832" w:hanging="624"/>
      </w:pPr>
      <w:rPr>
        <w:rFonts w:ascii="Arial" w:eastAsia="Arial" w:hAnsi="Arial" w:cs="Arial"/>
        <w:b w:val="0"/>
        <w:i w:val="0"/>
        <w:sz w:val="24"/>
        <w:szCs w:val="24"/>
      </w:rPr>
    </w:lvl>
    <w:lvl w:ilvl="2">
      <w:start w:val="1"/>
      <w:numFmt w:val="lowerLetter"/>
      <w:lvlText w:val="(%3)"/>
      <w:lvlJc w:val="left"/>
      <w:pPr>
        <w:ind w:left="2121" w:hanging="629"/>
      </w:pPr>
    </w:lvl>
    <w:lvl w:ilvl="3">
      <w:start w:val="1"/>
      <w:numFmt w:val="lowerRoman"/>
      <w:lvlText w:val="(%3) %4."/>
      <w:lvlJc w:val="left"/>
      <w:pPr>
        <w:ind w:left="2863" w:hanging="742"/>
      </w:pPr>
    </w:lvl>
    <w:lvl w:ilvl="4">
      <w:start w:val="1"/>
      <w:numFmt w:val="lowerLetter"/>
      <w:lvlText w:val="(%5)"/>
      <w:lvlJc w:val="left"/>
      <w:pPr>
        <w:ind w:left="3385" w:hanging="635"/>
      </w:pPr>
    </w:lvl>
    <w:lvl w:ilvl="5">
      <w:start w:val="1"/>
      <w:numFmt w:val="lowerRoman"/>
      <w:lvlText w:val="(%5) %6."/>
      <w:lvlJc w:val="left"/>
      <w:pPr>
        <w:ind w:left="3958" w:hanging="635"/>
      </w:pPr>
    </w:lvl>
    <w:lvl w:ilvl="6">
      <w:start w:val="1"/>
      <w:numFmt w:val="decimal"/>
      <w:lvlText w:val="%1.%2.%3.%4.%5.%6.%7."/>
      <w:lvlJc w:val="left"/>
      <w:pPr>
        <w:ind w:left="2494" w:firstLine="346"/>
      </w:pPr>
    </w:lvl>
    <w:lvl w:ilvl="7">
      <w:start w:val="1"/>
      <w:numFmt w:val="decimal"/>
      <w:lvlText w:val="%1.%2.%3.%4.%5.%6.%7.%8."/>
      <w:lvlJc w:val="left"/>
      <w:pPr>
        <w:ind w:left="2851" w:firstLine="346"/>
      </w:pPr>
    </w:lvl>
    <w:lvl w:ilvl="8">
      <w:start w:val="1"/>
      <w:numFmt w:val="decimal"/>
      <w:lvlText w:val="%1.%2.%3.%4.%5.%6.%7.%8.%9."/>
      <w:lvlJc w:val="left"/>
      <w:pPr>
        <w:ind w:left="3208" w:firstLine="346"/>
      </w:pPr>
    </w:lvl>
  </w:abstractNum>
  <w:abstractNum w:abstractNumId="8" w15:restartNumberingAfterBreak="0">
    <w:nsid w:val="3E3A6C12"/>
    <w:multiLevelType w:val="multilevel"/>
    <w:tmpl w:val="7A20B4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F772C3"/>
    <w:multiLevelType w:val="multilevel"/>
    <w:tmpl w:val="EA54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7F7380"/>
    <w:multiLevelType w:val="multilevel"/>
    <w:tmpl w:val="71DEB21A"/>
    <w:lvl w:ilvl="0">
      <w:start w:val="1"/>
      <w:numFmt w:val="bullet"/>
      <w:lvlText w:val="●"/>
      <w:lvlJc w:val="left"/>
      <w:pPr>
        <w:ind w:left="2931" w:hanging="360"/>
      </w:pPr>
      <w:rPr>
        <w:rFonts w:ascii="Noto Sans Symbols" w:eastAsia="Noto Sans Symbols" w:hAnsi="Noto Sans Symbols" w:cs="Noto Sans Symbols"/>
      </w:rPr>
    </w:lvl>
    <w:lvl w:ilvl="1">
      <w:start w:val="1"/>
      <w:numFmt w:val="bullet"/>
      <w:lvlText w:val="o"/>
      <w:lvlJc w:val="left"/>
      <w:pPr>
        <w:ind w:left="3651" w:hanging="360"/>
      </w:pPr>
      <w:rPr>
        <w:rFonts w:ascii="Courier New" w:eastAsia="Courier New" w:hAnsi="Courier New" w:cs="Courier New"/>
      </w:rPr>
    </w:lvl>
    <w:lvl w:ilvl="2">
      <w:start w:val="1"/>
      <w:numFmt w:val="bullet"/>
      <w:lvlText w:val="▪"/>
      <w:lvlJc w:val="left"/>
      <w:pPr>
        <w:ind w:left="4371" w:hanging="360"/>
      </w:pPr>
      <w:rPr>
        <w:rFonts w:ascii="Noto Sans Symbols" w:eastAsia="Noto Sans Symbols" w:hAnsi="Noto Sans Symbols" w:cs="Noto Sans Symbols"/>
      </w:rPr>
    </w:lvl>
    <w:lvl w:ilvl="3">
      <w:start w:val="1"/>
      <w:numFmt w:val="bullet"/>
      <w:lvlText w:val="●"/>
      <w:lvlJc w:val="left"/>
      <w:pPr>
        <w:ind w:left="5091" w:hanging="360"/>
      </w:pPr>
      <w:rPr>
        <w:rFonts w:ascii="Noto Sans Symbols" w:eastAsia="Noto Sans Symbols" w:hAnsi="Noto Sans Symbols" w:cs="Noto Sans Symbols"/>
      </w:rPr>
    </w:lvl>
    <w:lvl w:ilvl="4">
      <w:start w:val="1"/>
      <w:numFmt w:val="bullet"/>
      <w:lvlText w:val="o"/>
      <w:lvlJc w:val="left"/>
      <w:pPr>
        <w:ind w:left="5811" w:hanging="360"/>
      </w:pPr>
      <w:rPr>
        <w:rFonts w:ascii="Courier New" w:eastAsia="Courier New" w:hAnsi="Courier New" w:cs="Courier New"/>
      </w:rPr>
    </w:lvl>
    <w:lvl w:ilvl="5">
      <w:start w:val="1"/>
      <w:numFmt w:val="bullet"/>
      <w:lvlText w:val="▪"/>
      <w:lvlJc w:val="left"/>
      <w:pPr>
        <w:ind w:left="6531" w:hanging="360"/>
      </w:pPr>
      <w:rPr>
        <w:rFonts w:ascii="Noto Sans Symbols" w:eastAsia="Noto Sans Symbols" w:hAnsi="Noto Sans Symbols" w:cs="Noto Sans Symbols"/>
      </w:rPr>
    </w:lvl>
    <w:lvl w:ilvl="6">
      <w:start w:val="1"/>
      <w:numFmt w:val="bullet"/>
      <w:lvlText w:val="●"/>
      <w:lvlJc w:val="left"/>
      <w:pPr>
        <w:ind w:left="7251" w:hanging="360"/>
      </w:pPr>
      <w:rPr>
        <w:rFonts w:ascii="Noto Sans Symbols" w:eastAsia="Noto Sans Symbols" w:hAnsi="Noto Sans Symbols" w:cs="Noto Sans Symbols"/>
      </w:rPr>
    </w:lvl>
    <w:lvl w:ilvl="7">
      <w:start w:val="1"/>
      <w:numFmt w:val="bullet"/>
      <w:lvlText w:val="o"/>
      <w:lvlJc w:val="left"/>
      <w:pPr>
        <w:ind w:left="7971" w:hanging="360"/>
      </w:pPr>
      <w:rPr>
        <w:rFonts w:ascii="Courier New" w:eastAsia="Courier New" w:hAnsi="Courier New" w:cs="Courier New"/>
      </w:rPr>
    </w:lvl>
    <w:lvl w:ilvl="8">
      <w:start w:val="1"/>
      <w:numFmt w:val="bullet"/>
      <w:lvlText w:val="▪"/>
      <w:lvlJc w:val="left"/>
      <w:pPr>
        <w:ind w:left="8691" w:hanging="360"/>
      </w:pPr>
      <w:rPr>
        <w:rFonts w:ascii="Noto Sans Symbols" w:eastAsia="Noto Sans Symbols" w:hAnsi="Noto Sans Symbols" w:cs="Noto Sans Symbols"/>
      </w:rPr>
    </w:lvl>
  </w:abstractNum>
  <w:abstractNum w:abstractNumId="11" w15:restartNumberingAfterBreak="0">
    <w:nsid w:val="5832310D"/>
    <w:multiLevelType w:val="multilevel"/>
    <w:tmpl w:val="DA6E47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B12098F"/>
    <w:multiLevelType w:val="hybridMultilevel"/>
    <w:tmpl w:val="B4FA4BD4"/>
    <w:lvl w:ilvl="0" w:tplc="76007E6E">
      <w:start w:val="1"/>
      <w:numFmt w:val="bullet"/>
      <w:lvlText w:val="●"/>
      <w:lvlJc w:val="left"/>
      <w:pPr>
        <w:tabs>
          <w:tab w:val="num" w:pos="720"/>
        </w:tabs>
        <w:ind w:left="720" w:hanging="360"/>
      </w:pPr>
      <w:rPr>
        <w:rFonts w:ascii="Arial" w:hAnsi="Arial" w:hint="default"/>
      </w:rPr>
    </w:lvl>
    <w:lvl w:ilvl="1" w:tplc="AF0C050E" w:tentative="1">
      <w:start w:val="1"/>
      <w:numFmt w:val="bullet"/>
      <w:lvlText w:val="●"/>
      <w:lvlJc w:val="left"/>
      <w:pPr>
        <w:tabs>
          <w:tab w:val="num" w:pos="1440"/>
        </w:tabs>
        <w:ind w:left="1440" w:hanging="360"/>
      </w:pPr>
      <w:rPr>
        <w:rFonts w:ascii="Arial" w:hAnsi="Arial" w:hint="default"/>
      </w:rPr>
    </w:lvl>
    <w:lvl w:ilvl="2" w:tplc="4A2E5708" w:tentative="1">
      <w:start w:val="1"/>
      <w:numFmt w:val="bullet"/>
      <w:lvlText w:val="●"/>
      <w:lvlJc w:val="left"/>
      <w:pPr>
        <w:tabs>
          <w:tab w:val="num" w:pos="2160"/>
        </w:tabs>
        <w:ind w:left="2160" w:hanging="360"/>
      </w:pPr>
      <w:rPr>
        <w:rFonts w:ascii="Arial" w:hAnsi="Arial" w:hint="default"/>
      </w:rPr>
    </w:lvl>
    <w:lvl w:ilvl="3" w:tplc="590C73E8" w:tentative="1">
      <w:start w:val="1"/>
      <w:numFmt w:val="bullet"/>
      <w:lvlText w:val="●"/>
      <w:lvlJc w:val="left"/>
      <w:pPr>
        <w:tabs>
          <w:tab w:val="num" w:pos="2880"/>
        </w:tabs>
        <w:ind w:left="2880" w:hanging="360"/>
      </w:pPr>
      <w:rPr>
        <w:rFonts w:ascii="Arial" w:hAnsi="Arial" w:hint="default"/>
      </w:rPr>
    </w:lvl>
    <w:lvl w:ilvl="4" w:tplc="F26488B4" w:tentative="1">
      <w:start w:val="1"/>
      <w:numFmt w:val="bullet"/>
      <w:lvlText w:val="●"/>
      <w:lvlJc w:val="left"/>
      <w:pPr>
        <w:tabs>
          <w:tab w:val="num" w:pos="3600"/>
        </w:tabs>
        <w:ind w:left="3600" w:hanging="360"/>
      </w:pPr>
      <w:rPr>
        <w:rFonts w:ascii="Arial" w:hAnsi="Arial" w:hint="default"/>
      </w:rPr>
    </w:lvl>
    <w:lvl w:ilvl="5" w:tplc="DB446A5E" w:tentative="1">
      <w:start w:val="1"/>
      <w:numFmt w:val="bullet"/>
      <w:lvlText w:val="●"/>
      <w:lvlJc w:val="left"/>
      <w:pPr>
        <w:tabs>
          <w:tab w:val="num" w:pos="4320"/>
        </w:tabs>
        <w:ind w:left="4320" w:hanging="360"/>
      </w:pPr>
      <w:rPr>
        <w:rFonts w:ascii="Arial" w:hAnsi="Arial" w:hint="default"/>
      </w:rPr>
    </w:lvl>
    <w:lvl w:ilvl="6" w:tplc="F32C663A" w:tentative="1">
      <w:start w:val="1"/>
      <w:numFmt w:val="bullet"/>
      <w:lvlText w:val="●"/>
      <w:lvlJc w:val="left"/>
      <w:pPr>
        <w:tabs>
          <w:tab w:val="num" w:pos="5040"/>
        </w:tabs>
        <w:ind w:left="5040" w:hanging="360"/>
      </w:pPr>
      <w:rPr>
        <w:rFonts w:ascii="Arial" w:hAnsi="Arial" w:hint="default"/>
      </w:rPr>
    </w:lvl>
    <w:lvl w:ilvl="7" w:tplc="2D742D76" w:tentative="1">
      <w:start w:val="1"/>
      <w:numFmt w:val="bullet"/>
      <w:lvlText w:val="●"/>
      <w:lvlJc w:val="left"/>
      <w:pPr>
        <w:tabs>
          <w:tab w:val="num" w:pos="5760"/>
        </w:tabs>
        <w:ind w:left="5760" w:hanging="360"/>
      </w:pPr>
      <w:rPr>
        <w:rFonts w:ascii="Arial" w:hAnsi="Arial" w:hint="default"/>
      </w:rPr>
    </w:lvl>
    <w:lvl w:ilvl="8" w:tplc="72BE45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AB1B5A"/>
    <w:multiLevelType w:val="multilevel"/>
    <w:tmpl w:val="0ED8CEF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1"/>
  </w:num>
  <w:num w:numId="3">
    <w:abstractNumId w:val="10"/>
  </w:num>
  <w:num w:numId="4">
    <w:abstractNumId w:val="0"/>
  </w:num>
  <w:num w:numId="5">
    <w:abstractNumId w:val="13"/>
  </w:num>
  <w:num w:numId="6">
    <w:abstractNumId w:val="2"/>
  </w:num>
  <w:num w:numId="7">
    <w:abstractNumId w:val="4"/>
  </w:num>
  <w:num w:numId="8">
    <w:abstractNumId w:val="5"/>
  </w:num>
  <w:num w:numId="9">
    <w:abstractNumId w:val="6"/>
  </w:num>
  <w:num w:numId="10">
    <w:abstractNumId w:val="9"/>
    <w:lvlOverride w:ilvl="0">
      <w:lvl w:ilvl="0">
        <w:numFmt w:val="lowerLetter"/>
        <w:lvlText w:val="%1."/>
        <w:lvlJc w:val="left"/>
      </w:lvl>
    </w:lvlOverride>
  </w:num>
  <w:num w:numId="11">
    <w:abstractNumId w:val="8"/>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6542BB"/>
    <w:rsid w:val="00024288"/>
    <w:rsid w:val="00025506"/>
    <w:rsid w:val="000313D1"/>
    <w:rsid w:val="000368E7"/>
    <w:rsid w:val="00075DA1"/>
    <w:rsid w:val="0008427D"/>
    <w:rsid w:val="000A095F"/>
    <w:rsid w:val="000C45DF"/>
    <w:rsid w:val="000D3B74"/>
    <w:rsid w:val="000D3EF6"/>
    <w:rsid w:val="000F149A"/>
    <w:rsid w:val="000F2FA7"/>
    <w:rsid w:val="0010439F"/>
    <w:rsid w:val="00106AD9"/>
    <w:rsid w:val="001077D8"/>
    <w:rsid w:val="001159B7"/>
    <w:rsid w:val="0011670D"/>
    <w:rsid w:val="0012585A"/>
    <w:rsid w:val="00130CF0"/>
    <w:rsid w:val="00137E9C"/>
    <w:rsid w:val="00140BC1"/>
    <w:rsid w:val="001511B5"/>
    <w:rsid w:val="001658D5"/>
    <w:rsid w:val="0017416A"/>
    <w:rsid w:val="00191C47"/>
    <w:rsid w:val="001A0221"/>
    <w:rsid w:val="001C6D8D"/>
    <w:rsid w:val="001C7882"/>
    <w:rsid w:val="001D4DDC"/>
    <w:rsid w:val="001E0A79"/>
    <w:rsid w:val="001E26CD"/>
    <w:rsid w:val="001E5D4E"/>
    <w:rsid w:val="00206973"/>
    <w:rsid w:val="00213C12"/>
    <w:rsid w:val="00225128"/>
    <w:rsid w:val="00282331"/>
    <w:rsid w:val="002C0EC9"/>
    <w:rsid w:val="002C369B"/>
    <w:rsid w:val="002C7C84"/>
    <w:rsid w:val="003265AF"/>
    <w:rsid w:val="00330605"/>
    <w:rsid w:val="00350580"/>
    <w:rsid w:val="003B1775"/>
    <w:rsid w:val="003C2E3B"/>
    <w:rsid w:val="003D0E88"/>
    <w:rsid w:val="003D64E9"/>
    <w:rsid w:val="003E120A"/>
    <w:rsid w:val="003F2E50"/>
    <w:rsid w:val="003F4235"/>
    <w:rsid w:val="004213A4"/>
    <w:rsid w:val="00450F69"/>
    <w:rsid w:val="00476F87"/>
    <w:rsid w:val="00493B51"/>
    <w:rsid w:val="00495BD3"/>
    <w:rsid w:val="0049659E"/>
    <w:rsid w:val="004C2438"/>
    <w:rsid w:val="004F3292"/>
    <w:rsid w:val="00500BA4"/>
    <w:rsid w:val="0051584C"/>
    <w:rsid w:val="00521204"/>
    <w:rsid w:val="005271EC"/>
    <w:rsid w:val="0054341B"/>
    <w:rsid w:val="00543B11"/>
    <w:rsid w:val="00571E42"/>
    <w:rsid w:val="00572B0E"/>
    <w:rsid w:val="00580075"/>
    <w:rsid w:val="00593BFC"/>
    <w:rsid w:val="00595770"/>
    <w:rsid w:val="005F3E57"/>
    <w:rsid w:val="006123F4"/>
    <w:rsid w:val="00631A0B"/>
    <w:rsid w:val="00645647"/>
    <w:rsid w:val="00654116"/>
    <w:rsid w:val="006542BB"/>
    <w:rsid w:val="00686BCD"/>
    <w:rsid w:val="00692A79"/>
    <w:rsid w:val="006C4C27"/>
    <w:rsid w:val="006C5A2D"/>
    <w:rsid w:val="00724949"/>
    <w:rsid w:val="0074631B"/>
    <w:rsid w:val="0077170A"/>
    <w:rsid w:val="00783F11"/>
    <w:rsid w:val="00786B2C"/>
    <w:rsid w:val="0079498E"/>
    <w:rsid w:val="00797A9B"/>
    <w:rsid w:val="007B268B"/>
    <w:rsid w:val="007D147E"/>
    <w:rsid w:val="007D5AFD"/>
    <w:rsid w:val="007F1031"/>
    <w:rsid w:val="00817F02"/>
    <w:rsid w:val="00832EEE"/>
    <w:rsid w:val="008362B4"/>
    <w:rsid w:val="00874786"/>
    <w:rsid w:val="00875841"/>
    <w:rsid w:val="008A6FF6"/>
    <w:rsid w:val="008C33B3"/>
    <w:rsid w:val="008D0D8C"/>
    <w:rsid w:val="008D6F4A"/>
    <w:rsid w:val="00904FDA"/>
    <w:rsid w:val="009073FF"/>
    <w:rsid w:val="0091278C"/>
    <w:rsid w:val="009157D6"/>
    <w:rsid w:val="00915FE4"/>
    <w:rsid w:val="00932E4F"/>
    <w:rsid w:val="00945693"/>
    <w:rsid w:val="00957782"/>
    <w:rsid w:val="009719DB"/>
    <w:rsid w:val="009805F9"/>
    <w:rsid w:val="00997452"/>
    <w:rsid w:val="009C0AD6"/>
    <w:rsid w:val="009C7DC4"/>
    <w:rsid w:val="009D3813"/>
    <w:rsid w:val="009D6F24"/>
    <w:rsid w:val="00A21EE4"/>
    <w:rsid w:val="00A3198E"/>
    <w:rsid w:val="00A53BC4"/>
    <w:rsid w:val="00A55A98"/>
    <w:rsid w:val="00A63D96"/>
    <w:rsid w:val="00A75A99"/>
    <w:rsid w:val="00AA0C48"/>
    <w:rsid w:val="00AC5C53"/>
    <w:rsid w:val="00AD249D"/>
    <w:rsid w:val="00AD7063"/>
    <w:rsid w:val="00AE2B91"/>
    <w:rsid w:val="00AF4A2F"/>
    <w:rsid w:val="00B1780A"/>
    <w:rsid w:val="00B20E85"/>
    <w:rsid w:val="00B25409"/>
    <w:rsid w:val="00B316E2"/>
    <w:rsid w:val="00B338B3"/>
    <w:rsid w:val="00B6458F"/>
    <w:rsid w:val="00B74444"/>
    <w:rsid w:val="00B74669"/>
    <w:rsid w:val="00B825C1"/>
    <w:rsid w:val="00BA27AB"/>
    <w:rsid w:val="00BB6524"/>
    <w:rsid w:val="00BD48C1"/>
    <w:rsid w:val="00BE3394"/>
    <w:rsid w:val="00BE5F8C"/>
    <w:rsid w:val="00BE670E"/>
    <w:rsid w:val="00C255B9"/>
    <w:rsid w:val="00C32B99"/>
    <w:rsid w:val="00C53FAF"/>
    <w:rsid w:val="00CB693E"/>
    <w:rsid w:val="00CC3F22"/>
    <w:rsid w:val="00CC3F45"/>
    <w:rsid w:val="00CC6388"/>
    <w:rsid w:val="00CE1270"/>
    <w:rsid w:val="00CE35D5"/>
    <w:rsid w:val="00CE6FE6"/>
    <w:rsid w:val="00D01890"/>
    <w:rsid w:val="00D155C0"/>
    <w:rsid w:val="00D55BA7"/>
    <w:rsid w:val="00D877BC"/>
    <w:rsid w:val="00D96AD1"/>
    <w:rsid w:val="00DA1DAC"/>
    <w:rsid w:val="00DC168C"/>
    <w:rsid w:val="00DC20B2"/>
    <w:rsid w:val="00E00B32"/>
    <w:rsid w:val="00E02E69"/>
    <w:rsid w:val="00E03BF6"/>
    <w:rsid w:val="00E04012"/>
    <w:rsid w:val="00E2090E"/>
    <w:rsid w:val="00E22F85"/>
    <w:rsid w:val="00E2740D"/>
    <w:rsid w:val="00E402D2"/>
    <w:rsid w:val="00E40F2A"/>
    <w:rsid w:val="00E50757"/>
    <w:rsid w:val="00E523D6"/>
    <w:rsid w:val="00E57AD4"/>
    <w:rsid w:val="00E87E59"/>
    <w:rsid w:val="00E947E8"/>
    <w:rsid w:val="00E95DFA"/>
    <w:rsid w:val="00EA0100"/>
    <w:rsid w:val="00EB2401"/>
    <w:rsid w:val="00EC2EBA"/>
    <w:rsid w:val="00EC32B0"/>
    <w:rsid w:val="00EE218B"/>
    <w:rsid w:val="00EF2CC0"/>
    <w:rsid w:val="00F06880"/>
    <w:rsid w:val="00F42735"/>
    <w:rsid w:val="00F54450"/>
    <w:rsid w:val="00F82F70"/>
    <w:rsid w:val="00F859C0"/>
    <w:rsid w:val="00F92AEE"/>
    <w:rsid w:val="00FB4E62"/>
    <w:rsid w:val="00FF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69B560"/>
  <w15:docId w15:val="{18F02429-0393-4208-9516-1B799D7A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590"/>
  </w:style>
  <w:style w:type="paragraph" w:styleId="Heading1">
    <w:name w:val="heading 1"/>
    <w:basedOn w:val="BodyColour"/>
    <w:next w:val="BodyText"/>
    <w:link w:val="Heading1Char"/>
    <w:uiPriority w:val="9"/>
    <w:qFormat/>
    <w:rsid w:val="004E5590"/>
    <w:pPr>
      <w:keepNext/>
      <w:spacing w:before="240" w:line="288" w:lineRule="auto"/>
      <w:outlineLvl w:val="0"/>
    </w:pPr>
    <w:rPr>
      <w:b/>
      <w:bCs/>
      <w:caps/>
      <w:sz w:val="32"/>
      <w:szCs w:val="32"/>
    </w:rPr>
  </w:style>
  <w:style w:type="paragraph" w:styleId="Heading2">
    <w:name w:val="heading 2"/>
    <w:basedOn w:val="BodyColour"/>
    <w:next w:val="BodyText"/>
    <w:link w:val="Heading2Char"/>
    <w:uiPriority w:val="9"/>
    <w:unhideWhenUsed/>
    <w:qFormat/>
    <w:rsid w:val="004E5590"/>
    <w:pPr>
      <w:keepNext/>
      <w:spacing w:before="240" w:line="288" w:lineRule="auto"/>
      <w:outlineLvl w:val="1"/>
    </w:pPr>
    <w:rPr>
      <w:b/>
      <w:bCs/>
      <w:iCs/>
      <w:caps/>
      <w:sz w:val="24"/>
      <w:szCs w:val="28"/>
    </w:rPr>
  </w:style>
  <w:style w:type="paragraph" w:styleId="Heading3">
    <w:name w:val="heading 3"/>
    <w:basedOn w:val="BodyColour"/>
    <w:next w:val="BodyText"/>
    <w:link w:val="Heading3Char"/>
    <w:uiPriority w:val="9"/>
    <w:unhideWhenUsed/>
    <w:qFormat/>
    <w:rsid w:val="004E5590"/>
    <w:pPr>
      <w:keepNext/>
      <w:spacing w:before="240" w:line="288" w:lineRule="auto"/>
      <w:outlineLvl w:val="2"/>
    </w:pPr>
    <w:rPr>
      <w:b/>
      <w:bCs/>
      <w:caps/>
      <w:szCs w:val="26"/>
    </w:rPr>
  </w:style>
  <w:style w:type="paragraph" w:styleId="Heading4">
    <w:name w:val="heading 4"/>
    <w:basedOn w:val="BodyColour"/>
    <w:next w:val="BodyText"/>
    <w:link w:val="Heading4Char"/>
    <w:uiPriority w:val="9"/>
    <w:unhideWhenUsed/>
    <w:qFormat/>
    <w:rsid w:val="004E5590"/>
    <w:pPr>
      <w:keepNext/>
      <w:spacing w:before="240" w:line="288" w:lineRule="auto"/>
      <w:outlineLvl w:val="3"/>
    </w:pPr>
    <w:rPr>
      <w:rFonts w:eastAsiaTheme="majorEastAsia" w:cstheme="majorBidi"/>
      <w:b/>
      <w:iCs/>
      <w:caps/>
    </w:rPr>
  </w:style>
  <w:style w:type="paragraph" w:styleId="Heading5">
    <w:name w:val="heading 5"/>
    <w:basedOn w:val="Heading4"/>
    <w:next w:val="BodyText"/>
    <w:link w:val="Heading5Char"/>
    <w:uiPriority w:val="9"/>
    <w:semiHidden/>
    <w:unhideWhenUsed/>
    <w:qFormat/>
    <w:rsid w:val="004E5590"/>
    <w:pPr>
      <w:outlineLvl w:val="4"/>
    </w:pPr>
    <w:rPr>
      <w:b w:val="0"/>
      <w:sz w:val="18"/>
    </w:rPr>
  </w:style>
  <w:style w:type="paragraph" w:styleId="Heading6">
    <w:name w:val="heading 6"/>
    <w:basedOn w:val="Heading4"/>
    <w:next w:val="BodyText"/>
    <w:link w:val="Heading6Char"/>
    <w:uiPriority w:val="9"/>
    <w:semiHidden/>
    <w:unhideWhenUsed/>
    <w:qFormat/>
    <w:rsid w:val="004E5590"/>
    <w:pPr>
      <w:outlineLvl w:val="5"/>
    </w:pPr>
    <w:rPr>
      <w:b w:val="0"/>
      <w:sz w:val="18"/>
    </w:rPr>
  </w:style>
  <w:style w:type="paragraph" w:styleId="Heading7">
    <w:name w:val="heading 7"/>
    <w:basedOn w:val="Heading4"/>
    <w:next w:val="BodyText"/>
    <w:link w:val="Heading7Char"/>
    <w:uiPriority w:val="92"/>
    <w:semiHidden/>
    <w:rsid w:val="004E5590"/>
    <w:pPr>
      <w:outlineLvl w:val="6"/>
    </w:pPr>
    <w:rPr>
      <w:b w:val="0"/>
      <w:iCs w:val="0"/>
      <w:sz w:val="18"/>
    </w:rPr>
  </w:style>
  <w:style w:type="paragraph" w:styleId="Heading8">
    <w:name w:val="heading 8"/>
    <w:basedOn w:val="Heading4"/>
    <w:next w:val="BodyText"/>
    <w:link w:val="Heading8Char"/>
    <w:uiPriority w:val="92"/>
    <w:semiHidden/>
    <w:rsid w:val="004E5590"/>
    <w:pPr>
      <w:outlineLvl w:val="7"/>
    </w:pPr>
    <w:rPr>
      <w:b w:val="0"/>
      <w:sz w:val="18"/>
      <w:szCs w:val="21"/>
    </w:rPr>
  </w:style>
  <w:style w:type="paragraph" w:styleId="Heading9">
    <w:name w:val="heading 9"/>
    <w:basedOn w:val="Heading4"/>
    <w:next w:val="BodyText"/>
    <w:link w:val="Heading9Char"/>
    <w:uiPriority w:val="92"/>
    <w:semiHidden/>
    <w:rsid w:val="004E5590"/>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Colour"/>
    <w:next w:val="Subtitle"/>
    <w:link w:val="TitleChar"/>
    <w:uiPriority w:val="10"/>
    <w:qFormat/>
    <w:rsid w:val="004E5590"/>
    <w:pPr>
      <w:spacing w:after="0" w:line="288" w:lineRule="auto"/>
    </w:pPr>
    <w:rPr>
      <w:b/>
      <w:caps/>
      <w:w w:val="105"/>
      <w:kern w:val="160"/>
      <w:sz w:val="160"/>
    </w:rPr>
  </w:style>
  <w:style w:type="paragraph" w:styleId="BodyText">
    <w:name w:val="Body Text"/>
    <w:basedOn w:val="Normal"/>
    <w:link w:val="BodyTextChar"/>
    <w:uiPriority w:val="54"/>
    <w:qFormat/>
    <w:rsid w:val="004E5590"/>
    <w:pPr>
      <w:spacing w:after="240"/>
    </w:pPr>
  </w:style>
  <w:style w:type="character" w:customStyle="1" w:styleId="BodyTextChar">
    <w:name w:val="Body Text Char"/>
    <w:basedOn w:val="DefaultParagraphFont"/>
    <w:link w:val="BodyText"/>
    <w:uiPriority w:val="54"/>
    <w:rsid w:val="004E5590"/>
    <w:rPr>
      <w:rFonts w:ascii="Arial" w:eastAsiaTheme="minorEastAsia" w:hAnsi="Arial"/>
      <w:sz w:val="20"/>
      <w:szCs w:val="20"/>
      <w:lang w:eastAsia="en-GB"/>
    </w:rPr>
  </w:style>
  <w:style w:type="table" w:customStyle="1" w:styleId="AGTable">
    <w:name w:val="AG Table"/>
    <w:basedOn w:val="TableNormal"/>
    <w:uiPriority w:val="99"/>
    <w:rsid w:val="004E5590"/>
    <w:rPr>
      <w:rFonts w:eastAsiaTheme="minorEastAsia"/>
      <w:sz w:val="18"/>
      <w:szCs w:val="18"/>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44546A" w:themeColor="text2"/>
        <w:insideV w:val="single" w:sz="4" w:space="0" w:color="ED7D31" w:themeColor="accent2"/>
      </w:tblBorders>
      <w:tblCellMar>
        <w:bottom w:w="108" w:type="dxa"/>
      </w:tblCellMar>
    </w:tblPr>
    <w:tcPr>
      <w:shd w:val="clear" w:color="auto" w:fill="D5DCE4" w:themeFill="text2" w:themeFillTint="33"/>
    </w:tcPr>
    <w:tblStylePr w:type="firstRow">
      <w:pPr>
        <w:jc w:val="left"/>
      </w:pPr>
      <w:rPr>
        <w:rFonts w:ascii="Arial" w:hAnsi="Arial"/>
        <w:color w:val="E7E6E6" w:themeColor="background2"/>
        <w:sz w:val="17"/>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l2br w:val="nil"/>
          <w:tr2bl w:val="nil"/>
        </w:tcBorders>
        <w:shd w:val="clear" w:color="auto" w:fill="5B9BD5" w:themeFill="accent1"/>
      </w:tcPr>
    </w:tblStylePr>
    <w:tblStylePr w:type="band1Horz">
      <w:rPr>
        <w:rFonts w:ascii="Arial" w:hAnsi="Arial"/>
        <w:sz w:val="17"/>
      </w:rPr>
      <w:tblPr/>
      <w:tcPr>
        <w:tcBorders>
          <w:top w:val="single" w:sz="4" w:space="0" w:color="5B9BD5" w:themeColor="accent1"/>
          <w:left w:val="nil"/>
          <w:bottom w:val="single" w:sz="4" w:space="0" w:color="5B9BD5" w:themeColor="accent1"/>
          <w:right w:val="nil"/>
          <w:insideH w:val="single" w:sz="4" w:space="0" w:color="5B9BD5" w:themeColor="accent1"/>
          <w:insideV w:val="nil"/>
          <w:tl2br w:val="nil"/>
          <w:tr2bl w:val="nil"/>
        </w:tcBorders>
        <w:shd w:val="clear" w:color="auto" w:fill="DEEAF6" w:themeFill="accent1" w:themeFillTint="33"/>
      </w:tcPr>
    </w:tblStylePr>
    <w:tblStylePr w:type="band2Horz">
      <w:rPr>
        <w:rFonts w:ascii="Arial" w:hAnsi="Arial"/>
        <w:sz w:val="17"/>
      </w:rPr>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style>
  <w:style w:type="paragraph" w:customStyle="1" w:styleId="BodyColour">
    <w:name w:val="Body Colour"/>
    <w:basedOn w:val="BodyText"/>
    <w:uiPriority w:val="54"/>
    <w:rsid w:val="004E5590"/>
    <w:pPr>
      <w:jc w:val="left"/>
    </w:pPr>
    <w:rPr>
      <w:rFonts w:eastAsia="Times New Roman"/>
      <w:color w:val="44546A" w:themeColor="text2"/>
    </w:rPr>
  </w:style>
  <w:style w:type="paragraph" w:customStyle="1" w:styleId="BodyText1">
    <w:name w:val="Body Text 1"/>
    <w:basedOn w:val="BodyText"/>
    <w:link w:val="BodyText1Char"/>
    <w:uiPriority w:val="54"/>
    <w:qFormat/>
    <w:rsid w:val="004E5590"/>
    <w:pPr>
      <w:tabs>
        <w:tab w:val="left" w:pos="720"/>
      </w:tabs>
      <w:ind w:left="720"/>
    </w:pPr>
  </w:style>
  <w:style w:type="character" w:customStyle="1" w:styleId="BodyText1Char">
    <w:name w:val="Body Text 1 Char"/>
    <w:basedOn w:val="BodyTextChar"/>
    <w:link w:val="BodyText1"/>
    <w:uiPriority w:val="54"/>
    <w:rsid w:val="004E5590"/>
    <w:rPr>
      <w:rFonts w:ascii="Arial" w:eastAsiaTheme="minorEastAsia" w:hAnsi="Arial"/>
      <w:sz w:val="20"/>
      <w:szCs w:val="20"/>
      <w:lang w:eastAsia="en-GB"/>
    </w:rPr>
  </w:style>
  <w:style w:type="paragraph" w:customStyle="1" w:styleId="BodyText1Hanging">
    <w:name w:val="Body Text 1 Hanging"/>
    <w:basedOn w:val="BodyText"/>
    <w:link w:val="BodyText1HangingChar"/>
    <w:uiPriority w:val="55"/>
    <w:rsid w:val="004E5590"/>
    <w:pPr>
      <w:ind w:left="720" w:hanging="720"/>
    </w:pPr>
  </w:style>
  <w:style w:type="character" w:customStyle="1" w:styleId="BodyText1HangingChar">
    <w:name w:val="Body Text 1 Hanging Char"/>
    <w:basedOn w:val="BodyTextChar"/>
    <w:link w:val="BodyText1Hanging"/>
    <w:uiPriority w:val="55"/>
    <w:rsid w:val="004E5590"/>
    <w:rPr>
      <w:rFonts w:ascii="Arial" w:eastAsiaTheme="minorEastAsia" w:hAnsi="Arial"/>
      <w:sz w:val="20"/>
      <w:szCs w:val="20"/>
      <w:lang w:eastAsia="en-GB"/>
    </w:rPr>
  </w:style>
  <w:style w:type="paragraph" w:styleId="BodyText2">
    <w:name w:val="Body Text 2"/>
    <w:basedOn w:val="BodyText"/>
    <w:link w:val="BodyText2Char"/>
    <w:uiPriority w:val="54"/>
    <w:rsid w:val="004E5590"/>
    <w:pPr>
      <w:tabs>
        <w:tab w:val="left" w:pos="720"/>
      </w:tabs>
      <w:ind w:left="720"/>
    </w:pPr>
  </w:style>
  <w:style w:type="character" w:customStyle="1" w:styleId="BodyText2Char">
    <w:name w:val="Body Text 2 Char"/>
    <w:basedOn w:val="DefaultParagraphFont"/>
    <w:link w:val="BodyText2"/>
    <w:uiPriority w:val="54"/>
    <w:rsid w:val="004E5590"/>
    <w:rPr>
      <w:rFonts w:ascii="Arial" w:eastAsiaTheme="minorEastAsia" w:hAnsi="Arial"/>
      <w:sz w:val="20"/>
      <w:szCs w:val="20"/>
      <w:lang w:eastAsia="en-GB"/>
    </w:rPr>
  </w:style>
  <w:style w:type="paragraph" w:customStyle="1" w:styleId="BodyText2Hanging">
    <w:name w:val="Body Text 2 Hanging"/>
    <w:basedOn w:val="BodyText"/>
    <w:link w:val="BodyText2HangingChar"/>
    <w:uiPriority w:val="55"/>
    <w:rsid w:val="004E5590"/>
    <w:pPr>
      <w:ind w:left="720" w:hanging="720"/>
    </w:pPr>
  </w:style>
  <w:style w:type="character" w:customStyle="1" w:styleId="BodyText2HangingChar">
    <w:name w:val="Body Text 2 Hanging Char"/>
    <w:basedOn w:val="BodyTextChar"/>
    <w:link w:val="BodyText2Hanging"/>
    <w:uiPriority w:val="55"/>
    <w:rsid w:val="004E5590"/>
    <w:rPr>
      <w:rFonts w:ascii="Arial" w:eastAsiaTheme="minorEastAsia" w:hAnsi="Arial"/>
      <w:sz w:val="20"/>
      <w:szCs w:val="20"/>
      <w:lang w:eastAsia="en-GB"/>
    </w:rPr>
  </w:style>
  <w:style w:type="paragraph" w:styleId="BodyText3">
    <w:name w:val="Body Text 3"/>
    <w:basedOn w:val="BodyText"/>
    <w:link w:val="BodyText3Char"/>
    <w:uiPriority w:val="54"/>
    <w:rsid w:val="004E5590"/>
    <w:pPr>
      <w:ind w:left="1440"/>
    </w:pPr>
  </w:style>
  <w:style w:type="character" w:customStyle="1" w:styleId="BodyText3Char">
    <w:name w:val="Body Text 3 Char"/>
    <w:basedOn w:val="DefaultParagraphFont"/>
    <w:link w:val="BodyText3"/>
    <w:uiPriority w:val="54"/>
    <w:rsid w:val="004E5590"/>
    <w:rPr>
      <w:rFonts w:ascii="Arial" w:eastAsiaTheme="minorEastAsia" w:hAnsi="Arial"/>
      <w:sz w:val="20"/>
      <w:szCs w:val="20"/>
      <w:lang w:eastAsia="en-GB"/>
    </w:rPr>
  </w:style>
  <w:style w:type="paragraph" w:customStyle="1" w:styleId="BodyText3Hanging">
    <w:name w:val="Body Text 3 Hanging"/>
    <w:basedOn w:val="BodyText"/>
    <w:link w:val="BodyText3HangingChar"/>
    <w:uiPriority w:val="55"/>
    <w:rsid w:val="004E5590"/>
    <w:pPr>
      <w:tabs>
        <w:tab w:val="left" w:pos="720"/>
      </w:tabs>
      <w:ind w:left="1440" w:hanging="1440"/>
    </w:pPr>
  </w:style>
  <w:style w:type="character" w:customStyle="1" w:styleId="BodyText3HangingChar">
    <w:name w:val="Body Text 3 Hanging Char"/>
    <w:basedOn w:val="BodyTextChar"/>
    <w:link w:val="BodyText3Hanging"/>
    <w:uiPriority w:val="55"/>
    <w:rsid w:val="004E5590"/>
    <w:rPr>
      <w:rFonts w:ascii="Arial" w:eastAsiaTheme="minorEastAsia" w:hAnsi="Arial"/>
      <w:sz w:val="20"/>
      <w:szCs w:val="20"/>
      <w:lang w:eastAsia="en-GB"/>
    </w:rPr>
  </w:style>
  <w:style w:type="paragraph" w:customStyle="1" w:styleId="BodyText4">
    <w:name w:val="Body Text 4"/>
    <w:basedOn w:val="BodyText"/>
    <w:link w:val="BodyText4Char"/>
    <w:uiPriority w:val="54"/>
    <w:qFormat/>
    <w:rsid w:val="004E5590"/>
    <w:pPr>
      <w:tabs>
        <w:tab w:val="left" w:pos="2160"/>
      </w:tabs>
      <w:ind w:left="2160"/>
    </w:pPr>
  </w:style>
  <w:style w:type="character" w:customStyle="1" w:styleId="BodyText4Char">
    <w:name w:val="Body Text 4 Char"/>
    <w:basedOn w:val="BodyTextChar"/>
    <w:link w:val="BodyText4"/>
    <w:uiPriority w:val="54"/>
    <w:rsid w:val="004E5590"/>
    <w:rPr>
      <w:rFonts w:ascii="Arial" w:eastAsiaTheme="minorEastAsia" w:hAnsi="Arial"/>
      <w:sz w:val="20"/>
      <w:szCs w:val="20"/>
      <w:lang w:eastAsia="en-GB"/>
    </w:rPr>
  </w:style>
  <w:style w:type="paragraph" w:customStyle="1" w:styleId="BodyText4Hanging">
    <w:name w:val="Body Text 4 Hanging"/>
    <w:basedOn w:val="BodyText"/>
    <w:link w:val="BodyText4HangingChar"/>
    <w:uiPriority w:val="55"/>
    <w:rsid w:val="004E5590"/>
    <w:pPr>
      <w:tabs>
        <w:tab w:val="left" w:pos="1440"/>
      </w:tabs>
      <w:ind w:left="2160" w:hanging="2160"/>
    </w:pPr>
  </w:style>
  <w:style w:type="character" w:customStyle="1" w:styleId="BodyText4HangingChar">
    <w:name w:val="Body Text 4 Hanging Char"/>
    <w:basedOn w:val="BodyTextChar"/>
    <w:link w:val="BodyText4Hanging"/>
    <w:uiPriority w:val="55"/>
    <w:rsid w:val="004E5590"/>
    <w:rPr>
      <w:rFonts w:ascii="Arial" w:eastAsiaTheme="minorEastAsia" w:hAnsi="Arial"/>
      <w:sz w:val="20"/>
      <w:szCs w:val="20"/>
      <w:lang w:eastAsia="en-GB"/>
    </w:rPr>
  </w:style>
  <w:style w:type="paragraph" w:customStyle="1" w:styleId="BodyText5">
    <w:name w:val="Body Text 5"/>
    <w:basedOn w:val="BodyText"/>
    <w:link w:val="BodyText5Char"/>
    <w:uiPriority w:val="54"/>
    <w:qFormat/>
    <w:rsid w:val="004E5590"/>
    <w:pPr>
      <w:tabs>
        <w:tab w:val="left" w:pos="2880"/>
      </w:tabs>
      <w:ind w:left="2880"/>
    </w:pPr>
  </w:style>
  <w:style w:type="character" w:customStyle="1" w:styleId="BodyText5Char">
    <w:name w:val="Body Text 5 Char"/>
    <w:basedOn w:val="BodyText4Char"/>
    <w:link w:val="BodyText5"/>
    <w:uiPriority w:val="54"/>
    <w:rsid w:val="004E5590"/>
    <w:rPr>
      <w:rFonts w:ascii="Arial" w:eastAsiaTheme="minorEastAsia" w:hAnsi="Arial"/>
      <w:sz w:val="20"/>
      <w:szCs w:val="20"/>
      <w:lang w:eastAsia="en-GB"/>
    </w:rPr>
  </w:style>
  <w:style w:type="paragraph" w:customStyle="1" w:styleId="BodyText5Hanging">
    <w:name w:val="Body Text 5 Hanging"/>
    <w:basedOn w:val="BodyText"/>
    <w:link w:val="BodyText5HangingChar"/>
    <w:uiPriority w:val="55"/>
    <w:rsid w:val="004E5590"/>
    <w:pPr>
      <w:tabs>
        <w:tab w:val="left" w:pos="2160"/>
      </w:tabs>
      <w:ind w:left="2880" w:hanging="2880"/>
    </w:pPr>
  </w:style>
  <w:style w:type="character" w:customStyle="1" w:styleId="BodyText5HangingChar">
    <w:name w:val="Body Text 5 Hanging Char"/>
    <w:basedOn w:val="BodyTextChar"/>
    <w:link w:val="BodyText5Hanging"/>
    <w:uiPriority w:val="55"/>
    <w:rsid w:val="004E5590"/>
    <w:rPr>
      <w:rFonts w:ascii="Arial" w:eastAsiaTheme="minorEastAsia" w:hAnsi="Arial"/>
      <w:sz w:val="20"/>
      <w:szCs w:val="20"/>
      <w:lang w:eastAsia="en-GB"/>
    </w:rPr>
  </w:style>
  <w:style w:type="paragraph" w:customStyle="1" w:styleId="BodyText6">
    <w:name w:val="Body Text 6"/>
    <w:basedOn w:val="BodyText"/>
    <w:link w:val="BodyText6Char"/>
    <w:uiPriority w:val="54"/>
    <w:qFormat/>
    <w:rsid w:val="004E5590"/>
    <w:pPr>
      <w:tabs>
        <w:tab w:val="left" w:pos="3600"/>
      </w:tabs>
      <w:ind w:left="3600"/>
    </w:pPr>
  </w:style>
  <w:style w:type="character" w:customStyle="1" w:styleId="BodyText6Char">
    <w:name w:val="Body Text 6 Char"/>
    <w:basedOn w:val="BodyTextChar"/>
    <w:link w:val="BodyText6"/>
    <w:uiPriority w:val="54"/>
    <w:rsid w:val="004E5590"/>
    <w:rPr>
      <w:rFonts w:ascii="Arial" w:eastAsiaTheme="minorEastAsia" w:hAnsi="Arial"/>
      <w:sz w:val="20"/>
      <w:szCs w:val="20"/>
      <w:lang w:eastAsia="en-GB"/>
    </w:rPr>
  </w:style>
  <w:style w:type="paragraph" w:customStyle="1" w:styleId="BodyText6Hanging">
    <w:name w:val="Body Text 6 Hanging"/>
    <w:basedOn w:val="BodyText"/>
    <w:link w:val="BodyText6HangingChar"/>
    <w:uiPriority w:val="55"/>
    <w:rsid w:val="004E5590"/>
    <w:pPr>
      <w:tabs>
        <w:tab w:val="left" w:pos="2880"/>
      </w:tabs>
      <w:ind w:left="3600" w:hanging="3600"/>
    </w:pPr>
  </w:style>
  <w:style w:type="character" w:customStyle="1" w:styleId="BodyText6HangingChar">
    <w:name w:val="Body Text 6 Hanging Char"/>
    <w:basedOn w:val="BodyTextChar"/>
    <w:link w:val="BodyText6Hanging"/>
    <w:uiPriority w:val="55"/>
    <w:rsid w:val="004E5590"/>
    <w:rPr>
      <w:rFonts w:ascii="Arial" w:eastAsiaTheme="minorEastAsia" w:hAnsi="Arial"/>
      <w:sz w:val="20"/>
      <w:szCs w:val="20"/>
      <w:lang w:eastAsia="en-GB"/>
    </w:rPr>
  </w:style>
  <w:style w:type="paragraph" w:customStyle="1" w:styleId="BodyText7">
    <w:name w:val="Body Text 7"/>
    <w:basedOn w:val="BodyText"/>
    <w:link w:val="BodyText7Char"/>
    <w:uiPriority w:val="54"/>
    <w:qFormat/>
    <w:rsid w:val="004E5590"/>
    <w:pPr>
      <w:tabs>
        <w:tab w:val="left" w:pos="4321"/>
      </w:tabs>
      <w:ind w:left="4321"/>
    </w:pPr>
  </w:style>
  <w:style w:type="character" w:customStyle="1" w:styleId="BodyText7Char">
    <w:name w:val="Body Text 7 Char"/>
    <w:basedOn w:val="BodyTextChar"/>
    <w:link w:val="BodyText7"/>
    <w:uiPriority w:val="54"/>
    <w:rsid w:val="004E5590"/>
    <w:rPr>
      <w:rFonts w:ascii="Arial" w:eastAsiaTheme="minorEastAsia" w:hAnsi="Arial"/>
      <w:sz w:val="20"/>
      <w:szCs w:val="20"/>
      <w:lang w:eastAsia="en-GB"/>
    </w:rPr>
  </w:style>
  <w:style w:type="paragraph" w:customStyle="1" w:styleId="BodyText7Hanging">
    <w:name w:val="Body Text 7 Hanging"/>
    <w:basedOn w:val="BodyText"/>
    <w:link w:val="BodyText7HangingChar"/>
    <w:uiPriority w:val="55"/>
    <w:rsid w:val="004E5590"/>
    <w:pPr>
      <w:tabs>
        <w:tab w:val="left" w:pos="3600"/>
      </w:tabs>
      <w:ind w:left="4321" w:hanging="4321"/>
    </w:pPr>
  </w:style>
  <w:style w:type="character" w:customStyle="1" w:styleId="BodyText7HangingChar">
    <w:name w:val="Body Text 7 Hanging Char"/>
    <w:basedOn w:val="BodyTextChar"/>
    <w:link w:val="BodyText7Hanging"/>
    <w:uiPriority w:val="55"/>
    <w:rsid w:val="004E5590"/>
    <w:rPr>
      <w:rFonts w:ascii="Arial" w:eastAsiaTheme="minorEastAsia" w:hAnsi="Arial"/>
      <w:sz w:val="20"/>
      <w:szCs w:val="20"/>
      <w:lang w:eastAsia="en-GB"/>
    </w:rPr>
  </w:style>
  <w:style w:type="paragraph" w:customStyle="1" w:styleId="BodyText8">
    <w:name w:val="Body Text 8"/>
    <w:basedOn w:val="BodyText"/>
    <w:link w:val="BodyText8Char"/>
    <w:uiPriority w:val="54"/>
    <w:qFormat/>
    <w:rsid w:val="004E5590"/>
    <w:pPr>
      <w:tabs>
        <w:tab w:val="left" w:pos="5041"/>
      </w:tabs>
      <w:ind w:left="5041"/>
    </w:pPr>
  </w:style>
  <w:style w:type="character" w:customStyle="1" w:styleId="BodyText8Char">
    <w:name w:val="Body Text 8 Char"/>
    <w:basedOn w:val="BodyTextChar"/>
    <w:link w:val="BodyText8"/>
    <w:uiPriority w:val="54"/>
    <w:rsid w:val="004E5590"/>
    <w:rPr>
      <w:rFonts w:ascii="Arial" w:eastAsiaTheme="minorEastAsia" w:hAnsi="Arial"/>
      <w:sz w:val="20"/>
      <w:szCs w:val="20"/>
      <w:lang w:eastAsia="en-GB"/>
    </w:rPr>
  </w:style>
  <w:style w:type="paragraph" w:customStyle="1" w:styleId="BodyText8Hanging">
    <w:name w:val="Body Text 8 Hanging"/>
    <w:basedOn w:val="BodyText"/>
    <w:link w:val="BodyText8HangingChar"/>
    <w:uiPriority w:val="55"/>
    <w:rsid w:val="004E5590"/>
    <w:pPr>
      <w:tabs>
        <w:tab w:val="left" w:pos="4321"/>
      </w:tabs>
      <w:ind w:left="5041" w:hanging="5041"/>
    </w:pPr>
  </w:style>
  <w:style w:type="character" w:customStyle="1" w:styleId="BodyText8HangingChar">
    <w:name w:val="Body Text 8 Hanging Char"/>
    <w:basedOn w:val="BodyTextChar"/>
    <w:link w:val="BodyText8Hanging"/>
    <w:uiPriority w:val="55"/>
    <w:rsid w:val="004E5590"/>
    <w:rPr>
      <w:rFonts w:ascii="Arial" w:eastAsiaTheme="minorEastAsia" w:hAnsi="Arial"/>
      <w:sz w:val="20"/>
      <w:szCs w:val="20"/>
      <w:lang w:eastAsia="en-GB"/>
    </w:rPr>
  </w:style>
  <w:style w:type="paragraph" w:customStyle="1" w:styleId="Bullets1">
    <w:name w:val="Bullets 1"/>
    <w:basedOn w:val="BodyText"/>
    <w:uiPriority w:val="59"/>
    <w:qFormat/>
    <w:rsid w:val="004E5590"/>
    <w:pPr>
      <w:numPr>
        <w:numId w:val="8"/>
      </w:numPr>
    </w:pPr>
  </w:style>
  <w:style w:type="paragraph" w:customStyle="1" w:styleId="Bullets2">
    <w:name w:val="Bullets 2"/>
    <w:basedOn w:val="BodyText"/>
    <w:uiPriority w:val="59"/>
    <w:qFormat/>
    <w:rsid w:val="004E5590"/>
    <w:pPr>
      <w:numPr>
        <w:ilvl w:val="1"/>
        <w:numId w:val="8"/>
      </w:numPr>
    </w:pPr>
  </w:style>
  <w:style w:type="paragraph" w:customStyle="1" w:styleId="Bullets3">
    <w:name w:val="Bullets 3"/>
    <w:basedOn w:val="BodyText"/>
    <w:uiPriority w:val="59"/>
    <w:qFormat/>
    <w:rsid w:val="004E5590"/>
    <w:pPr>
      <w:numPr>
        <w:ilvl w:val="2"/>
        <w:numId w:val="8"/>
      </w:numPr>
    </w:pPr>
  </w:style>
  <w:style w:type="paragraph" w:customStyle="1" w:styleId="Bullets4">
    <w:name w:val="Bullets 4"/>
    <w:basedOn w:val="BodyText"/>
    <w:uiPriority w:val="59"/>
    <w:qFormat/>
    <w:rsid w:val="004E5590"/>
    <w:pPr>
      <w:numPr>
        <w:ilvl w:val="3"/>
        <w:numId w:val="8"/>
      </w:numPr>
    </w:pPr>
  </w:style>
  <w:style w:type="paragraph" w:customStyle="1" w:styleId="Bullets5">
    <w:name w:val="Bullets 5"/>
    <w:basedOn w:val="BodyText"/>
    <w:uiPriority w:val="59"/>
    <w:qFormat/>
    <w:rsid w:val="004E5590"/>
    <w:pPr>
      <w:numPr>
        <w:ilvl w:val="4"/>
        <w:numId w:val="8"/>
      </w:numPr>
    </w:pPr>
  </w:style>
  <w:style w:type="paragraph" w:customStyle="1" w:styleId="Bullets6">
    <w:name w:val="Bullets 6"/>
    <w:basedOn w:val="BodyText"/>
    <w:uiPriority w:val="59"/>
    <w:qFormat/>
    <w:rsid w:val="004E5590"/>
    <w:pPr>
      <w:numPr>
        <w:ilvl w:val="5"/>
        <w:numId w:val="8"/>
      </w:numPr>
    </w:pPr>
  </w:style>
  <w:style w:type="paragraph" w:customStyle="1" w:styleId="Bullets7">
    <w:name w:val="Bullets 7"/>
    <w:basedOn w:val="BodyText"/>
    <w:uiPriority w:val="59"/>
    <w:qFormat/>
    <w:rsid w:val="004E5590"/>
    <w:pPr>
      <w:numPr>
        <w:ilvl w:val="6"/>
        <w:numId w:val="8"/>
      </w:numPr>
    </w:pPr>
  </w:style>
  <w:style w:type="paragraph" w:customStyle="1" w:styleId="Bullets8">
    <w:name w:val="Bullets 8"/>
    <w:basedOn w:val="BodyText"/>
    <w:uiPriority w:val="59"/>
    <w:qFormat/>
    <w:rsid w:val="004E5590"/>
    <w:pPr>
      <w:numPr>
        <w:ilvl w:val="7"/>
        <w:numId w:val="8"/>
      </w:numPr>
    </w:pPr>
  </w:style>
  <w:style w:type="paragraph" w:customStyle="1" w:styleId="Bullets9">
    <w:name w:val="Bullets 9"/>
    <w:basedOn w:val="Normal"/>
    <w:uiPriority w:val="59"/>
    <w:semiHidden/>
    <w:rsid w:val="004E5590"/>
    <w:pPr>
      <w:tabs>
        <w:tab w:val="num" w:pos="6480"/>
      </w:tabs>
      <w:spacing w:after="240"/>
      <w:ind w:left="6480" w:hanging="720"/>
      <w:jc w:val="left"/>
    </w:pPr>
    <w:rPr>
      <w:w w:val="105"/>
      <w:sz w:val="17"/>
      <w:szCs w:val="17"/>
    </w:rPr>
  </w:style>
  <w:style w:type="character" w:customStyle="1" w:styleId="Heading1Char">
    <w:name w:val="Heading 1 Char"/>
    <w:basedOn w:val="DefaultParagraphFont"/>
    <w:link w:val="Heading1"/>
    <w:uiPriority w:val="92"/>
    <w:rsid w:val="004E5590"/>
    <w:rPr>
      <w:rFonts w:eastAsia="Times New Roman" w:cs="Arial"/>
      <w:b/>
      <w:bCs/>
      <w:caps/>
      <w:color w:val="44546A" w:themeColor="text2"/>
      <w:sz w:val="32"/>
      <w:szCs w:val="32"/>
    </w:rPr>
  </w:style>
  <w:style w:type="character" w:customStyle="1" w:styleId="Heading2Char">
    <w:name w:val="Heading 2 Char"/>
    <w:basedOn w:val="DefaultParagraphFont"/>
    <w:link w:val="Heading2"/>
    <w:uiPriority w:val="92"/>
    <w:rsid w:val="004E5590"/>
    <w:rPr>
      <w:rFonts w:eastAsia="Times New Roman" w:cs="Arial"/>
      <w:b/>
      <w:bCs/>
      <w:iCs/>
      <w:caps/>
      <w:color w:val="44546A" w:themeColor="text2"/>
      <w:sz w:val="24"/>
      <w:szCs w:val="28"/>
    </w:rPr>
  </w:style>
  <w:style w:type="character" w:customStyle="1" w:styleId="Heading3Char">
    <w:name w:val="Heading 3 Char"/>
    <w:basedOn w:val="DefaultParagraphFont"/>
    <w:link w:val="Heading3"/>
    <w:uiPriority w:val="92"/>
    <w:rsid w:val="004E5590"/>
    <w:rPr>
      <w:rFonts w:eastAsia="Times New Roman" w:cs="Arial"/>
      <w:b/>
      <w:bCs/>
      <w:caps/>
      <w:color w:val="44546A" w:themeColor="text2"/>
      <w:szCs w:val="26"/>
    </w:rPr>
  </w:style>
  <w:style w:type="character" w:customStyle="1" w:styleId="Heading4Char">
    <w:name w:val="Heading 4 Char"/>
    <w:basedOn w:val="DefaultParagraphFont"/>
    <w:link w:val="Heading4"/>
    <w:uiPriority w:val="92"/>
    <w:rsid w:val="004E5590"/>
    <w:rPr>
      <w:rFonts w:eastAsiaTheme="majorEastAsia" w:cstheme="majorBidi"/>
      <w:b/>
      <w:iCs/>
      <w:caps/>
      <w:color w:val="44546A" w:themeColor="text2"/>
    </w:rPr>
  </w:style>
  <w:style w:type="character" w:customStyle="1" w:styleId="Heading5Char">
    <w:name w:val="Heading 5 Char"/>
    <w:basedOn w:val="DefaultParagraphFont"/>
    <w:link w:val="Heading5"/>
    <w:uiPriority w:val="92"/>
    <w:semiHidden/>
    <w:rsid w:val="004E5590"/>
    <w:rPr>
      <w:rFonts w:eastAsiaTheme="majorEastAsia" w:cstheme="majorBidi"/>
      <w:iCs/>
      <w:caps/>
      <w:color w:val="44546A" w:themeColor="text2"/>
      <w:sz w:val="18"/>
    </w:rPr>
  </w:style>
  <w:style w:type="character" w:customStyle="1" w:styleId="Heading6Char">
    <w:name w:val="Heading 6 Char"/>
    <w:basedOn w:val="DefaultParagraphFont"/>
    <w:link w:val="Heading6"/>
    <w:uiPriority w:val="92"/>
    <w:semiHidden/>
    <w:rsid w:val="004E5590"/>
    <w:rPr>
      <w:rFonts w:eastAsiaTheme="majorEastAsia" w:cstheme="majorBidi"/>
      <w:iCs/>
      <w:caps/>
      <w:color w:val="44546A" w:themeColor="text2"/>
      <w:sz w:val="18"/>
    </w:rPr>
  </w:style>
  <w:style w:type="character" w:customStyle="1" w:styleId="Heading7Char">
    <w:name w:val="Heading 7 Char"/>
    <w:basedOn w:val="DefaultParagraphFont"/>
    <w:link w:val="Heading7"/>
    <w:uiPriority w:val="92"/>
    <w:semiHidden/>
    <w:rsid w:val="004E5590"/>
    <w:rPr>
      <w:rFonts w:eastAsiaTheme="majorEastAsia" w:cstheme="majorBidi"/>
      <w:caps/>
      <w:color w:val="44546A" w:themeColor="text2"/>
      <w:sz w:val="18"/>
    </w:rPr>
  </w:style>
  <w:style w:type="character" w:customStyle="1" w:styleId="Heading8Char">
    <w:name w:val="Heading 8 Char"/>
    <w:basedOn w:val="DefaultParagraphFont"/>
    <w:link w:val="Heading8"/>
    <w:uiPriority w:val="92"/>
    <w:semiHidden/>
    <w:rsid w:val="004E5590"/>
    <w:rPr>
      <w:rFonts w:eastAsiaTheme="majorEastAsia" w:cstheme="majorBidi"/>
      <w:iCs/>
      <w:caps/>
      <w:color w:val="44546A" w:themeColor="text2"/>
      <w:sz w:val="18"/>
      <w:szCs w:val="21"/>
    </w:rPr>
  </w:style>
  <w:style w:type="character" w:customStyle="1" w:styleId="Heading9Char">
    <w:name w:val="Heading 9 Char"/>
    <w:basedOn w:val="DefaultParagraphFont"/>
    <w:link w:val="Heading9"/>
    <w:uiPriority w:val="92"/>
    <w:semiHidden/>
    <w:rsid w:val="004E5590"/>
    <w:rPr>
      <w:rFonts w:eastAsiaTheme="majorEastAsia" w:cstheme="majorBidi"/>
      <w:caps/>
      <w:color w:val="44546A" w:themeColor="text2"/>
      <w:sz w:val="18"/>
      <w:szCs w:val="21"/>
    </w:rPr>
  </w:style>
  <w:style w:type="character" w:customStyle="1" w:styleId="TitleChar">
    <w:name w:val="Title Char"/>
    <w:basedOn w:val="DefaultParagraphFont"/>
    <w:link w:val="Title"/>
    <w:uiPriority w:val="97"/>
    <w:rsid w:val="004E5590"/>
    <w:rPr>
      <w:rFonts w:eastAsia="Times New Roman" w:cs="Arial"/>
      <w:b/>
      <w:caps/>
      <w:color w:val="44546A" w:themeColor="text2"/>
      <w:w w:val="105"/>
      <w:kern w:val="160"/>
      <w:sz w:val="160"/>
    </w:rPr>
  </w:style>
  <w:style w:type="paragraph" w:styleId="Subtitle">
    <w:name w:val="Subtitle"/>
    <w:basedOn w:val="Normal"/>
    <w:next w:val="Normal"/>
    <w:link w:val="SubtitleChar"/>
    <w:uiPriority w:val="11"/>
    <w:qFormat/>
    <w:pPr>
      <w:spacing w:after="240" w:line="288" w:lineRule="auto"/>
      <w:jc w:val="left"/>
    </w:pPr>
    <w:rPr>
      <w:color w:val="44546A"/>
      <w:sz w:val="22"/>
      <w:szCs w:val="22"/>
    </w:rPr>
  </w:style>
  <w:style w:type="character" w:customStyle="1" w:styleId="SubtitleChar">
    <w:name w:val="Subtitle Char"/>
    <w:basedOn w:val="DefaultParagraphFont"/>
    <w:link w:val="Subtitle"/>
    <w:uiPriority w:val="97"/>
    <w:rsid w:val="004E5590"/>
    <w:rPr>
      <w:rFonts w:eastAsiaTheme="majorEastAsia" w:cstheme="majorBidi"/>
      <w:iCs/>
      <w:color w:val="44546A" w:themeColor="text2"/>
      <w:w w:val="105"/>
      <w:kern w:val="22"/>
      <w:sz w:val="22"/>
      <w:szCs w:val="24"/>
    </w:rPr>
  </w:style>
  <w:style w:type="paragraph" w:customStyle="1" w:styleId="Confidentiality">
    <w:name w:val="Confidentiality"/>
    <w:basedOn w:val="BodyColour"/>
    <w:uiPriority w:val="99"/>
    <w:rsid w:val="004E5590"/>
    <w:pPr>
      <w:spacing w:after="0" w:line="240" w:lineRule="atLeast"/>
      <w:jc w:val="right"/>
    </w:pPr>
    <w:rPr>
      <w:b/>
      <w:caps/>
      <w:sz w:val="32"/>
    </w:rPr>
  </w:style>
  <w:style w:type="paragraph" w:customStyle="1" w:styleId="ConfidentialityL">
    <w:name w:val="Confidentiality L"/>
    <w:basedOn w:val="Confidentiality"/>
    <w:next w:val="Normal"/>
    <w:uiPriority w:val="98"/>
    <w:semiHidden/>
    <w:rsid w:val="004E5590"/>
  </w:style>
  <w:style w:type="paragraph" w:customStyle="1" w:styleId="CoverConfidentiality">
    <w:name w:val="Cover Confidentiality"/>
    <w:basedOn w:val="Confidentiality"/>
    <w:next w:val="Normal"/>
    <w:uiPriority w:val="99"/>
    <w:semiHidden/>
    <w:rsid w:val="004E5590"/>
  </w:style>
  <w:style w:type="paragraph" w:customStyle="1" w:styleId="CoverConfidentialityL">
    <w:name w:val="Cover Confidentiality L"/>
    <w:basedOn w:val="CoverConfidentiality"/>
    <w:next w:val="Normal"/>
    <w:uiPriority w:val="99"/>
    <w:semiHidden/>
    <w:rsid w:val="004E5590"/>
  </w:style>
  <w:style w:type="paragraph" w:customStyle="1" w:styleId="CropLine">
    <w:name w:val="Crop Line"/>
    <w:basedOn w:val="BodyText"/>
    <w:uiPriority w:val="98"/>
    <w:semiHidden/>
    <w:qFormat/>
    <w:rsid w:val="004E5590"/>
    <w:pPr>
      <w:pBdr>
        <w:bottom w:val="single" w:sz="18" w:space="1" w:color="FFC000" w:themeColor="accent4"/>
      </w:pBdr>
      <w:spacing w:after="0"/>
      <w:ind w:right="7371"/>
      <w:jc w:val="left"/>
    </w:pPr>
    <w:rPr>
      <w:rFonts w:eastAsia="Times New Roman"/>
      <w:w w:val="110"/>
      <w:kern w:val="18"/>
      <w:sz w:val="12"/>
    </w:rPr>
  </w:style>
  <w:style w:type="paragraph" w:customStyle="1" w:styleId="CoverCropLine">
    <w:name w:val="Cover Crop Line"/>
    <w:basedOn w:val="CropLine"/>
    <w:next w:val="Normal"/>
    <w:uiPriority w:val="99"/>
    <w:semiHidden/>
    <w:rsid w:val="004E5590"/>
    <w:rPr>
      <w:w w:val="100"/>
      <w:kern w:val="0"/>
    </w:rPr>
  </w:style>
  <w:style w:type="paragraph" w:customStyle="1" w:styleId="CoverLogoPlaceholder">
    <w:name w:val="Cover Logo Placeholder"/>
    <w:basedOn w:val="Normal"/>
    <w:next w:val="Normal"/>
    <w:uiPriority w:val="99"/>
    <w:semiHidden/>
    <w:rsid w:val="004E5590"/>
    <w:pPr>
      <w:spacing w:before="120"/>
      <w:jc w:val="left"/>
    </w:pPr>
    <w:rPr>
      <w:rFonts w:eastAsia="Times New Roman" w:cs="Times New Roman"/>
      <w:noProof/>
      <w:sz w:val="18"/>
      <w:szCs w:val="22"/>
    </w:rPr>
  </w:style>
  <w:style w:type="paragraph" w:customStyle="1" w:styleId="CoverSubtitle">
    <w:name w:val="Cover Subtitle"/>
    <w:basedOn w:val="Subtitle"/>
    <w:next w:val="Normal"/>
    <w:uiPriority w:val="99"/>
    <w:semiHidden/>
    <w:rsid w:val="004E5590"/>
    <w:pPr>
      <w:spacing w:line="240" w:lineRule="atLeast"/>
    </w:pPr>
  </w:style>
  <w:style w:type="paragraph" w:customStyle="1" w:styleId="CoverTitle">
    <w:name w:val="Cover Title"/>
    <w:basedOn w:val="Title"/>
    <w:next w:val="Normal"/>
    <w:uiPriority w:val="99"/>
    <w:semiHidden/>
    <w:rsid w:val="004E5590"/>
    <w:pPr>
      <w:spacing w:line="240" w:lineRule="auto"/>
    </w:pPr>
  </w:style>
  <w:style w:type="paragraph" w:styleId="Header">
    <w:name w:val="header"/>
    <w:basedOn w:val="Normal"/>
    <w:link w:val="HeaderChar"/>
    <w:uiPriority w:val="99"/>
    <w:unhideWhenUsed/>
    <w:rsid w:val="004D79F7"/>
    <w:pPr>
      <w:tabs>
        <w:tab w:val="center" w:pos="4513"/>
        <w:tab w:val="right" w:pos="9026"/>
      </w:tabs>
    </w:pPr>
  </w:style>
  <w:style w:type="character" w:customStyle="1" w:styleId="HeaderChar">
    <w:name w:val="Header Char"/>
    <w:basedOn w:val="DefaultParagraphFont"/>
    <w:link w:val="Header"/>
    <w:uiPriority w:val="99"/>
    <w:rsid w:val="004D79F7"/>
  </w:style>
  <w:style w:type="paragraph" w:styleId="Footer">
    <w:name w:val="footer"/>
    <w:basedOn w:val="Normal"/>
    <w:link w:val="FooterChar"/>
    <w:uiPriority w:val="99"/>
    <w:unhideWhenUsed/>
    <w:rsid w:val="004D79F7"/>
    <w:pPr>
      <w:tabs>
        <w:tab w:val="center" w:pos="4513"/>
        <w:tab w:val="right" w:pos="9026"/>
      </w:tabs>
    </w:pPr>
  </w:style>
  <w:style w:type="character" w:customStyle="1" w:styleId="FooterChar">
    <w:name w:val="Footer Char"/>
    <w:basedOn w:val="DefaultParagraphFont"/>
    <w:link w:val="Footer"/>
    <w:uiPriority w:val="99"/>
    <w:rsid w:val="004D79F7"/>
  </w:style>
  <w:style w:type="paragraph" w:customStyle="1" w:styleId="IntroHeading">
    <w:name w:val="Intro Heading"/>
    <w:basedOn w:val="BodyText"/>
    <w:link w:val="IntroHeadingChar"/>
    <w:uiPriority w:val="44"/>
    <w:rsid w:val="00FB2B8D"/>
    <w:pPr>
      <w:keepNext/>
      <w:spacing w:line="288" w:lineRule="auto"/>
    </w:pPr>
    <w:rPr>
      <w:rFonts w:eastAsia="Times New Roman"/>
      <w:b/>
    </w:rPr>
  </w:style>
  <w:style w:type="character" w:customStyle="1" w:styleId="IntroHeadingChar">
    <w:name w:val="Intro Heading Char"/>
    <w:basedOn w:val="BodyTextChar"/>
    <w:link w:val="IntroHeading"/>
    <w:uiPriority w:val="44"/>
    <w:rsid w:val="00FB2B8D"/>
    <w:rPr>
      <w:rFonts w:ascii="Arial" w:eastAsia="Times New Roman" w:hAnsi="Arial" w:cs="Arial"/>
      <w:b/>
      <w:sz w:val="20"/>
      <w:szCs w:val="20"/>
      <w:lang w:eastAsia="en-GB"/>
    </w:rPr>
  </w:style>
  <w:style w:type="paragraph" w:customStyle="1" w:styleId="Title1">
    <w:name w:val="Title 1"/>
    <w:basedOn w:val="BodyText"/>
    <w:uiPriority w:val="99"/>
    <w:rsid w:val="00FB2B8D"/>
    <w:pPr>
      <w:spacing w:after="120" w:line="288" w:lineRule="auto"/>
    </w:pPr>
    <w:rPr>
      <w:rFonts w:eastAsiaTheme="minorEastAsia"/>
      <w:b/>
      <w:sz w:val="24"/>
    </w:rPr>
  </w:style>
  <w:style w:type="character" w:styleId="CommentReference">
    <w:name w:val="annotation reference"/>
    <w:basedOn w:val="DefaultParagraphFont"/>
    <w:uiPriority w:val="99"/>
    <w:semiHidden/>
    <w:unhideWhenUsed/>
    <w:rsid w:val="001915B7"/>
    <w:rPr>
      <w:sz w:val="16"/>
      <w:szCs w:val="16"/>
    </w:rPr>
  </w:style>
  <w:style w:type="paragraph" w:styleId="CommentText">
    <w:name w:val="annotation text"/>
    <w:basedOn w:val="Normal"/>
    <w:link w:val="CommentTextChar"/>
    <w:uiPriority w:val="99"/>
    <w:semiHidden/>
    <w:unhideWhenUsed/>
    <w:rsid w:val="001915B7"/>
  </w:style>
  <w:style w:type="character" w:customStyle="1" w:styleId="CommentTextChar">
    <w:name w:val="Comment Text Char"/>
    <w:basedOn w:val="DefaultParagraphFont"/>
    <w:link w:val="CommentText"/>
    <w:uiPriority w:val="99"/>
    <w:semiHidden/>
    <w:rsid w:val="001915B7"/>
  </w:style>
  <w:style w:type="paragraph" w:styleId="CommentSubject">
    <w:name w:val="annotation subject"/>
    <w:basedOn w:val="CommentText"/>
    <w:next w:val="CommentText"/>
    <w:link w:val="CommentSubjectChar"/>
    <w:uiPriority w:val="99"/>
    <w:semiHidden/>
    <w:unhideWhenUsed/>
    <w:rsid w:val="001915B7"/>
    <w:rPr>
      <w:b/>
      <w:bCs/>
    </w:rPr>
  </w:style>
  <w:style w:type="character" w:customStyle="1" w:styleId="CommentSubjectChar">
    <w:name w:val="Comment Subject Char"/>
    <w:basedOn w:val="CommentTextChar"/>
    <w:link w:val="CommentSubject"/>
    <w:uiPriority w:val="99"/>
    <w:semiHidden/>
    <w:rsid w:val="001915B7"/>
    <w:rPr>
      <w:b/>
      <w:bCs/>
    </w:rPr>
  </w:style>
  <w:style w:type="paragraph" w:styleId="BalloonText">
    <w:name w:val="Balloon Text"/>
    <w:basedOn w:val="Normal"/>
    <w:link w:val="BalloonTextChar"/>
    <w:uiPriority w:val="99"/>
    <w:semiHidden/>
    <w:unhideWhenUsed/>
    <w:rsid w:val="00191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B7"/>
    <w:rPr>
      <w:rFonts w:ascii="Segoe UI" w:hAnsi="Segoe UI" w:cs="Segoe UI"/>
      <w:sz w:val="18"/>
      <w:szCs w:val="18"/>
    </w:rPr>
  </w:style>
  <w:style w:type="paragraph" w:styleId="FootnoteText">
    <w:name w:val="footnote text"/>
    <w:basedOn w:val="Normal"/>
    <w:link w:val="FootnoteTextChar"/>
    <w:uiPriority w:val="99"/>
    <w:semiHidden/>
    <w:unhideWhenUsed/>
    <w:rsid w:val="00797A9B"/>
  </w:style>
  <w:style w:type="character" w:customStyle="1" w:styleId="FootnoteTextChar">
    <w:name w:val="Footnote Text Char"/>
    <w:basedOn w:val="DefaultParagraphFont"/>
    <w:link w:val="FootnoteText"/>
    <w:uiPriority w:val="99"/>
    <w:semiHidden/>
    <w:rsid w:val="00797A9B"/>
  </w:style>
  <w:style w:type="character" w:styleId="FootnoteReference">
    <w:name w:val="footnote reference"/>
    <w:basedOn w:val="DefaultParagraphFont"/>
    <w:uiPriority w:val="99"/>
    <w:semiHidden/>
    <w:unhideWhenUsed/>
    <w:rsid w:val="00797A9B"/>
    <w:rPr>
      <w:vertAlign w:val="superscript"/>
    </w:rPr>
  </w:style>
  <w:style w:type="paragraph" w:styleId="ListParagraph">
    <w:name w:val="List Paragraph"/>
    <w:basedOn w:val="Normal"/>
    <w:uiPriority w:val="34"/>
    <w:qFormat/>
    <w:rsid w:val="00580075"/>
    <w:pPr>
      <w:ind w:left="720"/>
      <w:contextualSpacing/>
    </w:pPr>
  </w:style>
  <w:style w:type="paragraph" w:styleId="NormalWeb">
    <w:name w:val="Normal (Web)"/>
    <w:basedOn w:val="Normal"/>
    <w:uiPriority w:val="99"/>
    <w:semiHidden/>
    <w:unhideWhenUsed/>
    <w:rsid w:val="001C6D8D"/>
    <w:pPr>
      <w:spacing w:before="100" w:beforeAutospacing="1" w:after="100" w:afterAutospacing="1"/>
      <w:jc w:val="left"/>
    </w:pPr>
    <w:rPr>
      <w:rFonts w:ascii="Times New Roman" w:eastAsia="Times New Roman" w:hAnsi="Times New Roman" w:cs="Times New Roman"/>
      <w:sz w:val="24"/>
      <w:szCs w:val="24"/>
    </w:rPr>
  </w:style>
  <w:style w:type="paragraph" w:customStyle="1" w:styleId="Merseytravel12normalindented">
    <w:name w:val="Merseytravel 12 normal indented"/>
    <w:basedOn w:val="ListParagraph"/>
    <w:link w:val="Merseytravel12normalindentedChar"/>
    <w:qFormat/>
    <w:rsid w:val="00D877BC"/>
    <w:pPr>
      <w:spacing w:before="120" w:after="120" w:line="280" w:lineRule="atLeast"/>
      <w:ind w:firstLine="5"/>
      <w:contextualSpacing w:val="0"/>
      <w:outlineLvl w:val="1"/>
    </w:pPr>
    <w:rPr>
      <w:rFonts w:eastAsiaTheme="minorEastAsia"/>
      <w:sz w:val="24"/>
      <w:szCs w:val="24"/>
    </w:rPr>
  </w:style>
  <w:style w:type="character" w:customStyle="1" w:styleId="Merseytravel12normalindentedChar">
    <w:name w:val="Merseytravel 12 normal indented Char"/>
    <w:basedOn w:val="DefaultParagraphFont"/>
    <w:link w:val="Merseytravel12normalindented"/>
    <w:rsid w:val="00D877BC"/>
    <w:rPr>
      <w:rFonts w:eastAsiaTheme="minorEastAsia"/>
      <w:sz w:val="24"/>
      <w:szCs w:val="24"/>
    </w:rPr>
  </w:style>
  <w:style w:type="paragraph" w:customStyle="1" w:styleId="Level1Heading">
    <w:name w:val="Level 1 Heading"/>
    <w:basedOn w:val="BodyText"/>
    <w:uiPriority w:val="69"/>
    <w:qFormat/>
    <w:rsid w:val="00E02E69"/>
    <w:pPr>
      <w:keepNext/>
      <w:numPr>
        <w:numId w:val="13"/>
      </w:numPr>
      <w:spacing w:line="288" w:lineRule="auto"/>
      <w:outlineLvl w:val="0"/>
    </w:pPr>
    <w:rPr>
      <w:rFonts w:eastAsia="Times New Roman"/>
      <w:b/>
      <w:lang w:eastAsia="en-US"/>
    </w:rPr>
  </w:style>
  <w:style w:type="paragraph" w:customStyle="1" w:styleId="Level2Number">
    <w:name w:val="Level 2 Number"/>
    <w:basedOn w:val="BodyText"/>
    <w:uiPriority w:val="69"/>
    <w:qFormat/>
    <w:rsid w:val="00E02E69"/>
    <w:pPr>
      <w:numPr>
        <w:ilvl w:val="1"/>
        <w:numId w:val="13"/>
      </w:numPr>
      <w:spacing w:line="288" w:lineRule="auto"/>
    </w:pPr>
    <w:rPr>
      <w:rFonts w:eastAsia="Times New Roman"/>
      <w:lang w:eastAsia="en-US"/>
    </w:rPr>
  </w:style>
  <w:style w:type="paragraph" w:customStyle="1" w:styleId="Level3Number">
    <w:name w:val="Level 3 Number"/>
    <w:basedOn w:val="BodyText"/>
    <w:uiPriority w:val="69"/>
    <w:qFormat/>
    <w:rsid w:val="00E02E69"/>
    <w:pPr>
      <w:numPr>
        <w:ilvl w:val="2"/>
        <w:numId w:val="13"/>
      </w:numPr>
      <w:spacing w:line="288" w:lineRule="auto"/>
    </w:pPr>
    <w:rPr>
      <w:rFonts w:eastAsia="Times New Roman"/>
      <w:lang w:eastAsia="en-US"/>
    </w:rPr>
  </w:style>
  <w:style w:type="paragraph" w:customStyle="1" w:styleId="Level4Number">
    <w:name w:val="Level 4 Number"/>
    <w:basedOn w:val="BodyText"/>
    <w:uiPriority w:val="69"/>
    <w:qFormat/>
    <w:rsid w:val="00E02E69"/>
    <w:pPr>
      <w:numPr>
        <w:ilvl w:val="3"/>
        <w:numId w:val="13"/>
      </w:numPr>
      <w:spacing w:line="288" w:lineRule="auto"/>
    </w:pPr>
    <w:rPr>
      <w:rFonts w:eastAsia="Times New Roman"/>
      <w:lang w:eastAsia="en-US"/>
    </w:rPr>
  </w:style>
  <w:style w:type="paragraph" w:customStyle="1" w:styleId="Level5Number">
    <w:name w:val="Level 5 Number"/>
    <w:basedOn w:val="BodyText"/>
    <w:uiPriority w:val="69"/>
    <w:qFormat/>
    <w:rsid w:val="00E02E69"/>
    <w:pPr>
      <w:numPr>
        <w:ilvl w:val="4"/>
        <w:numId w:val="13"/>
      </w:numPr>
      <w:spacing w:line="288" w:lineRule="auto"/>
    </w:pPr>
    <w:rPr>
      <w:rFonts w:eastAsia="Times New Roman"/>
      <w:lang w:eastAsia="en-US"/>
    </w:rPr>
  </w:style>
  <w:style w:type="paragraph" w:customStyle="1" w:styleId="Level6Number">
    <w:name w:val="Level 6 Number"/>
    <w:basedOn w:val="BodyText"/>
    <w:uiPriority w:val="69"/>
    <w:qFormat/>
    <w:rsid w:val="00E02E69"/>
    <w:pPr>
      <w:numPr>
        <w:ilvl w:val="5"/>
        <w:numId w:val="13"/>
      </w:numPr>
      <w:spacing w:line="288" w:lineRule="auto"/>
    </w:pPr>
    <w:rPr>
      <w:rFonts w:eastAsia="Times New Roman"/>
      <w:lang w:eastAsia="en-US"/>
    </w:rPr>
  </w:style>
  <w:style w:type="paragraph" w:customStyle="1" w:styleId="Level7Number">
    <w:name w:val="Level 7 Number"/>
    <w:basedOn w:val="BodyText"/>
    <w:uiPriority w:val="69"/>
    <w:qFormat/>
    <w:rsid w:val="00E02E69"/>
    <w:pPr>
      <w:numPr>
        <w:ilvl w:val="6"/>
        <w:numId w:val="13"/>
      </w:numPr>
      <w:spacing w:line="288" w:lineRule="auto"/>
    </w:pPr>
    <w:rPr>
      <w:rFonts w:eastAsia="Times New Roman"/>
      <w:lang w:eastAsia="en-US"/>
    </w:rPr>
  </w:style>
  <w:style w:type="paragraph" w:customStyle="1" w:styleId="Level8Number">
    <w:name w:val="Level 8 Number"/>
    <w:basedOn w:val="BodyText"/>
    <w:uiPriority w:val="69"/>
    <w:qFormat/>
    <w:rsid w:val="00E02E69"/>
    <w:pPr>
      <w:numPr>
        <w:ilvl w:val="7"/>
        <w:numId w:val="13"/>
      </w:numPr>
      <w:spacing w:line="288" w:lineRule="auto"/>
    </w:pPr>
    <w:rPr>
      <w:rFonts w:eastAsia="Times New Roman"/>
      <w:lang w:eastAsia="en-US"/>
    </w:rPr>
  </w:style>
  <w:style w:type="numbering" w:customStyle="1" w:styleId="NumberingMain">
    <w:name w:val="Numbering Main"/>
    <w:uiPriority w:val="99"/>
    <w:rsid w:val="00E02E69"/>
    <w:pPr>
      <w:numPr>
        <w:numId w:val="13"/>
      </w:numPr>
    </w:pPr>
  </w:style>
  <w:style w:type="character" w:styleId="Hyperlink">
    <w:name w:val="Hyperlink"/>
    <w:basedOn w:val="DefaultParagraphFont"/>
    <w:uiPriority w:val="99"/>
    <w:unhideWhenUsed/>
    <w:rsid w:val="00213C12"/>
    <w:rPr>
      <w:color w:val="0563C1" w:themeColor="hyperlink"/>
      <w:u w:val="single"/>
    </w:rPr>
  </w:style>
  <w:style w:type="character" w:styleId="UnresolvedMention">
    <w:name w:val="Unresolved Mention"/>
    <w:basedOn w:val="DefaultParagraphFont"/>
    <w:uiPriority w:val="99"/>
    <w:semiHidden/>
    <w:unhideWhenUsed/>
    <w:rsid w:val="0021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8537">
      <w:bodyDiv w:val="1"/>
      <w:marLeft w:val="0"/>
      <w:marRight w:val="0"/>
      <w:marTop w:val="0"/>
      <w:marBottom w:val="0"/>
      <w:divBdr>
        <w:top w:val="none" w:sz="0" w:space="0" w:color="auto"/>
        <w:left w:val="none" w:sz="0" w:space="0" w:color="auto"/>
        <w:bottom w:val="none" w:sz="0" w:space="0" w:color="auto"/>
        <w:right w:val="none" w:sz="0" w:space="0" w:color="auto"/>
      </w:divBdr>
    </w:div>
    <w:div w:id="373389163">
      <w:bodyDiv w:val="1"/>
      <w:marLeft w:val="0"/>
      <w:marRight w:val="0"/>
      <w:marTop w:val="0"/>
      <w:marBottom w:val="0"/>
      <w:divBdr>
        <w:top w:val="none" w:sz="0" w:space="0" w:color="auto"/>
        <w:left w:val="none" w:sz="0" w:space="0" w:color="auto"/>
        <w:bottom w:val="none" w:sz="0" w:space="0" w:color="auto"/>
        <w:right w:val="none" w:sz="0" w:space="0" w:color="auto"/>
      </w:divBdr>
      <w:divsChild>
        <w:div w:id="1822498877">
          <w:marLeft w:val="720"/>
          <w:marRight w:val="0"/>
          <w:marTop w:val="0"/>
          <w:marBottom w:val="0"/>
          <w:divBdr>
            <w:top w:val="none" w:sz="0" w:space="0" w:color="auto"/>
            <w:left w:val="none" w:sz="0" w:space="0" w:color="auto"/>
            <w:bottom w:val="none" w:sz="0" w:space="0" w:color="auto"/>
            <w:right w:val="none" w:sz="0" w:space="0" w:color="auto"/>
          </w:divBdr>
        </w:div>
        <w:div w:id="1367024069">
          <w:marLeft w:val="720"/>
          <w:marRight w:val="0"/>
          <w:marTop w:val="0"/>
          <w:marBottom w:val="0"/>
          <w:divBdr>
            <w:top w:val="none" w:sz="0" w:space="0" w:color="auto"/>
            <w:left w:val="none" w:sz="0" w:space="0" w:color="auto"/>
            <w:bottom w:val="none" w:sz="0" w:space="0" w:color="auto"/>
            <w:right w:val="none" w:sz="0" w:space="0" w:color="auto"/>
          </w:divBdr>
        </w:div>
        <w:div w:id="223495193">
          <w:marLeft w:val="1440"/>
          <w:marRight w:val="0"/>
          <w:marTop w:val="0"/>
          <w:marBottom w:val="0"/>
          <w:divBdr>
            <w:top w:val="none" w:sz="0" w:space="0" w:color="auto"/>
            <w:left w:val="none" w:sz="0" w:space="0" w:color="auto"/>
            <w:bottom w:val="none" w:sz="0" w:space="0" w:color="auto"/>
            <w:right w:val="none" w:sz="0" w:space="0" w:color="auto"/>
          </w:divBdr>
        </w:div>
        <w:div w:id="1123882766">
          <w:marLeft w:val="1440"/>
          <w:marRight w:val="0"/>
          <w:marTop w:val="0"/>
          <w:marBottom w:val="0"/>
          <w:divBdr>
            <w:top w:val="none" w:sz="0" w:space="0" w:color="auto"/>
            <w:left w:val="none" w:sz="0" w:space="0" w:color="auto"/>
            <w:bottom w:val="none" w:sz="0" w:space="0" w:color="auto"/>
            <w:right w:val="none" w:sz="0" w:space="0" w:color="auto"/>
          </w:divBdr>
        </w:div>
        <w:div w:id="273248879">
          <w:marLeft w:val="720"/>
          <w:marRight w:val="0"/>
          <w:marTop w:val="0"/>
          <w:marBottom w:val="0"/>
          <w:divBdr>
            <w:top w:val="none" w:sz="0" w:space="0" w:color="auto"/>
            <w:left w:val="none" w:sz="0" w:space="0" w:color="auto"/>
            <w:bottom w:val="none" w:sz="0" w:space="0" w:color="auto"/>
            <w:right w:val="none" w:sz="0" w:space="0" w:color="auto"/>
          </w:divBdr>
        </w:div>
        <w:div w:id="1483350201">
          <w:marLeft w:val="1440"/>
          <w:marRight w:val="0"/>
          <w:marTop w:val="0"/>
          <w:marBottom w:val="0"/>
          <w:divBdr>
            <w:top w:val="none" w:sz="0" w:space="0" w:color="auto"/>
            <w:left w:val="none" w:sz="0" w:space="0" w:color="auto"/>
            <w:bottom w:val="none" w:sz="0" w:space="0" w:color="auto"/>
            <w:right w:val="none" w:sz="0" w:space="0" w:color="auto"/>
          </w:divBdr>
        </w:div>
        <w:div w:id="1457941178">
          <w:marLeft w:val="1440"/>
          <w:marRight w:val="0"/>
          <w:marTop w:val="0"/>
          <w:marBottom w:val="0"/>
          <w:divBdr>
            <w:top w:val="none" w:sz="0" w:space="0" w:color="auto"/>
            <w:left w:val="none" w:sz="0" w:space="0" w:color="auto"/>
            <w:bottom w:val="none" w:sz="0" w:space="0" w:color="auto"/>
            <w:right w:val="none" w:sz="0" w:space="0" w:color="auto"/>
          </w:divBdr>
        </w:div>
      </w:divsChild>
    </w:div>
    <w:div w:id="580454157">
      <w:bodyDiv w:val="1"/>
      <w:marLeft w:val="0"/>
      <w:marRight w:val="0"/>
      <w:marTop w:val="0"/>
      <w:marBottom w:val="0"/>
      <w:divBdr>
        <w:top w:val="none" w:sz="0" w:space="0" w:color="auto"/>
        <w:left w:val="none" w:sz="0" w:space="0" w:color="auto"/>
        <w:bottom w:val="none" w:sz="0" w:space="0" w:color="auto"/>
        <w:right w:val="none" w:sz="0" w:space="0" w:color="auto"/>
      </w:divBdr>
    </w:div>
    <w:div w:id="1359283311">
      <w:bodyDiv w:val="1"/>
      <w:marLeft w:val="0"/>
      <w:marRight w:val="0"/>
      <w:marTop w:val="0"/>
      <w:marBottom w:val="0"/>
      <w:divBdr>
        <w:top w:val="none" w:sz="0" w:space="0" w:color="auto"/>
        <w:left w:val="none" w:sz="0" w:space="0" w:color="auto"/>
        <w:bottom w:val="none" w:sz="0" w:space="0" w:color="auto"/>
        <w:right w:val="none" w:sz="0" w:space="0" w:color="auto"/>
      </w:divBdr>
    </w:div>
    <w:div w:id="1531799150">
      <w:bodyDiv w:val="1"/>
      <w:marLeft w:val="0"/>
      <w:marRight w:val="0"/>
      <w:marTop w:val="0"/>
      <w:marBottom w:val="0"/>
      <w:divBdr>
        <w:top w:val="none" w:sz="0" w:space="0" w:color="auto"/>
        <w:left w:val="none" w:sz="0" w:space="0" w:color="auto"/>
        <w:bottom w:val="none" w:sz="0" w:space="0" w:color="auto"/>
        <w:right w:val="none" w:sz="0" w:space="0" w:color="auto"/>
      </w:divBdr>
    </w:div>
    <w:div w:id="1948729268">
      <w:bodyDiv w:val="1"/>
      <w:marLeft w:val="0"/>
      <w:marRight w:val="0"/>
      <w:marTop w:val="0"/>
      <w:marBottom w:val="0"/>
      <w:divBdr>
        <w:top w:val="none" w:sz="0" w:space="0" w:color="auto"/>
        <w:left w:val="none" w:sz="0" w:space="0" w:color="auto"/>
        <w:bottom w:val="none" w:sz="0" w:space="0" w:color="auto"/>
        <w:right w:val="none" w:sz="0" w:space="0" w:color="auto"/>
      </w:divBdr>
      <w:divsChild>
        <w:div w:id="525681201">
          <w:marLeft w:val="620"/>
          <w:marRight w:val="0"/>
          <w:marTop w:val="0"/>
          <w:marBottom w:val="0"/>
          <w:divBdr>
            <w:top w:val="none" w:sz="0" w:space="0" w:color="auto"/>
            <w:left w:val="none" w:sz="0" w:space="0" w:color="auto"/>
            <w:bottom w:val="none" w:sz="0" w:space="0" w:color="auto"/>
            <w:right w:val="none" w:sz="0" w:space="0" w:color="auto"/>
          </w:divBdr>
        </w:div>
      </w:divsChild>
    </w:div>
    <w:div w:id="1952859007">
      <w:bodyDiv w:val="1"/>
      <w:marLeft w:val="0"/>
      <w:marRight w:val="0"/>
      <w:marTop w:val="0"/>
      <w:marBottom w:val="0"/>
      <w:divBdr>
        <w:top w:val="none" w:sz="0" w:space="0" w:color="auto"/>
        <w:left w:val="none" w:sz="0" w:space="0" w:color="auto"/>
        <w:bottom w:val="none" w:sz="0" w:space="0" w:color="auto"/>
        <w:right w:val="none" w:sz="0" w:space="0" w:color="auto"/>
      </w:divBdr>
    </w:div>
    <w:div w:id="197416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hyperlink" Target="mailto:tender@liverpoolcityregion-ca.gov.uk"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qlLfm/Uma51h7g3eHG1peNp1w==">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7268B4-A090-44E1-B9D2-72A42BD0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Addleshaw Goddard</dc:creator>
  <cp:lastModifiedBy>Linda</cp:lastModifiedBy>
  <cp:revision>4</cp:revision>
  <cp:lastPrinted>2021-07-06T08:11:00Z</cp:lastPrinted>
  <dcterms:created xsi:type="dcterms:W3CDTF">2021-07-30T13:55:00Z</dcterms:created>
  <dcterms:modified xsi:type="dcterms:W3CDTF">2021-08-03T10:57:00Z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DocLoc">
    <vt:lpwstr>LCRCA - OPERATOR MARKET ENGAGEMENT PAPER - DRAFT 22 JULY 2021.DOCX [10-38486575-1\339566-4]</vt:lpwstr>
  </property>
  <property fmtid="{D5CDD505-2E9C-101B-9397-08002B2CF9AE}" pid="5" name="Document Reference">
    <vt:lpwstr>LCRCA - OPERATOR MARKET ENGAGEMENT PAPER - DRAFT 22 JULY 2021.DOCX [10-38486575-1\339566-4]</vt:lpwstr>
  </property>
  <property fmtid="{D5CDD505-2E9C-101B-9397-08002B2CF9AE}" pid="6" name="_NewReviewCycle">
    <vt:lpwstr/>
  </property>
  <property fmtid="{D5CDD505-2E9C-101B-9397-08002B2CF9AE}" pid="7" name="_AdHocReviewCycleID">
    <vt:i4>-54014225</vt:i4>
  </property>
  <property fmtid="{D5CDD505-2E9C-101B-9397-08002B2CF9AE}" pid="8" name="_EmailSubject">
    <vt:lpwstr>Legally Privileged: Market Engagement Information Memorandum [ADDGDD-Live.FID2468555]</vt:lpwstr>
  </property>
  <property fmtid="{D5CDD505-2E9C-101B-9397-08002B2CF9AE}" pid="9" name="_AuthorEmail">
    <vt:lpwstr>Jack.Harris@addleshawgoddard.com</vt:lpwstr>
  </property>
  <property fmtid="{D5CDD505-2E9C-101B-9397-08002B2CF9AE}" pid="10" name="_AuthorEmailDisplayName">
    <vt:lpwstr>Harris, Jack</vt:lpwstr>
  </property>
  <property fmtid="{D5CDD505-2E9C-101B-9397-08002B2CF9AE}" pid="11" name="Sensitivity">
    <vt:lpwstr>NONE</vt:lpwstr>
  </property>
  <property fmtid="{D5CDD505-2E9C-101B-9397-08002B2CF9AE}" pid="12" name="_PreviousAdHocReviewCycleID">
    <vt:i4>828400142</vt:i4>
  </property>
  <property fmtid="{D5CDD505-2E9C-101B-9397-08002B2CF9AE}" pid="13" name="_ReviewingToolsShownOnce">
    <vt:lpwstr/>
  </property>
</Properties>
</file>