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3F6" w:rsidRPr="007C118B" w:rsidRDefault="00B57BBB" w:rsidP="007C118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Connecting Communities</w:t>
      </w:r>
      <w:r w:rsidR="00CE14AE" w:rsidRPr="007C118B">
        <w:rPr>
          <w:b/>
          <w:sz w:val="28"/>
        </w:rPr>
        <w:t xml:space="preserve"> – Approved List of Local Providers</w:t>
      </w:r>
    </w:p>
    <w:p w:rsidR="00511BE8" w:rsidRPr="00E52224" w:rsidRDefault="00511BE8" w:rsidP="00E52224">
      <w:pPr>
        <w:rPr>
          <w:b/>
          <w:i/>
        </w:rPr>
      </w:pPr>
      <w:r w:rsidRPr="00E52224">
        <w:rPr>
          <w:b/>
          <w:i/>
        </w:rPr>
        <w:t>Advert on London Tenders Portal</w:t>
      </w:r>
    </w:p>
    <w:p w:rsidR="005F34EA" w:rsidRDefault="005F34EA" w:rsidP="005F34EA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</w:rPr>
      </w:pPr>
      <w:r w:rsidRPr="00B556BF">
        <w:rPr>
          <w:rFonts w:ascii="Calibri" w:hAnsi="Calibri" w:cs="Calibri"/>
          <w:color w:val="000000"/>
        </w:rPr>
        <w:t>In March 2019, Waltham Forest Council launched Con</w:t>
      </w:r>
      <w:r>
        <w:rPr>
          <w:rFonts w:ascii="Calibri" w:hAnsi="Calibri" w:cs="Calibri"/>
          <w:color w:val="000000"/>
        </w:rPr>
        <w:t xml:space="preserve">necting Communities. This </w:t>
      </w:r>
      <w:r w:rsidRPr="00B556BF">
        <w:rPr>
          <w:rFonts w:ascii="Calibri" w:hAnsi="Calibri" w:cs="Calibri"/>
          <w:color w:val="000000"/>
        </w:rPr>
        <w:t>ambitious programme</w:t>
      </w:r>
      <w:r>
        <w:rPr>
          <w:rFonts w:ascii="Calibri" w:hAnsi="Calibri" w:cs="Calibri"/>
          <w:color w:val="000000"/>
        </w:rPr>
        <w:t>,</w:t>
      </w:r>
      <w:r w:rsidRPr="00B556BF">
        <w:rPr>
          <w:rFonts w:ascii="Calibri" w:hAnsi="Calibri" w:cs="Calibri"/>
          <w:color w:val="000000"/>
        </w:rPr>
        <w:t xml:space="preserve"> funded by the Ministry for Housing, Communities and Local Government, </w:t>
      </w:r>
      <w:r>
        <w:rPr>
          <w:rFonts w:ascii="Calibri" w:hAnsi="Calibri" w:cs="Calibri"/>
          <w:color w:val="000000"/>
        </w:rPr>
        <w:t xml:space="preserve">aims </w:t>
      </w:r>
      <w:r w:rsidRPr="00B556BF">
        <w:rPr>
          <w:rFonts w:ascii="Calibri" w:hAnsi="Calibri" w:cs="Calibri"/>
          <w:color w:val="000000"/>
        </w:rPr>
        <w:t xml:space="preserve">to inspire </w:t>
      </w:r>
      <w:r w:rsidRPr="00B556BF">
        <w:rPr>
          <w:rStyle w:val="Strong"/>
          <w:rFonts w:ascii="Calibri" w:hAnsi="Calibri" w:cs="Calibri"/>
          <w:b w:val="0"/>
          <w:color w:val="000000"/>
        </w:rPr>
        <w:t>at least 50,000 people</w:t>
      </w:r>
      <w:r w:rsidRPr="00B556BF">
        <w:rPr>
          <w:rFonts w:ascii="Calibri" w:hAnsi="Calibri" w:cs="Calibri"/>
          <w:color w:val="000000"/>
        </w:rPr>
        <w:t xml:space="preserve"> to make a positive impact for those around them. </w:t>
      </w:r>
    </w:p>
    <w:p w:rsidR="005F34EA" w:rsidRPr="00B556BF" w:rsidRDefault="005F34EA" w:rsidP="005F34EA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</w:rPr>
      </w:pPr>
      <w:r w:rsidRPr="00B556BF">
        <w:rPr>
          <w:rFonts w:ascii="Calibri" w:hAnsi="Calibri" w:cs="Calibri"/>
          <w:color w:val="000000"/>
        </w:rPr>
        <w:t>Waltham Forest has a proud history of welcoming people from all over the world, and is home to a thriving community of people from many different backgrounds, cultures and faiths.  </w:t>
      </w:r>
    </w:p>
    <w:p w:rsidR="005F34EA" w:rsidRPr="00B556BF" w:rsidRDefault="005F34EA" w:rsidP="005F34EA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</w:rPr>
      </w:pPr>
      <w:r w:rsidRPr="00B556BF">
        <w:rPr>
          <w:rFonts w:ascii="Calibri" w:hAnsi="Calibri" w:cs="Calibri"/>
          <w:color w:val="000000"/>
        </w:rPr>
        <w:t>Our borough has seen major changes in recent years; our population has grown and become more affluent - but rising against this tide, inequality is growing and some people are in danger of being left behind. </w:t>
      </w:r>
    </w:p>
    <w:p w:rsidR="005F34EA" w:rsidRPr="00B556BF" w:rsidRDefault="005F34EA" w:rsidP="005F34EA">
      <w:pPr>
        <w:pStyle w:val="NormalWeb"/>
        <w:spacing w:before="150" w:beforeAutospacing="0" w:after="150" w:afterAutospacing="0"/>
        <w:rPr>
          <w:rFonts w:ascii="Calibri" w:hAnsi="Calibri" w:cs="Calibri"/>
          <w:color w:val="000000"/>
        </w:rPr>
      </w:pPr>
      <w:r w:rsidRPr="00B556BF">
        <w:rPr>
          <w:rFonts w:ascii="Calibri" w:hAnsi="Calibri" w:cs="Calibri"/>
          <w:color w:val="000000"/>
        </w:rPr>
        <w:t>Our vision is to unlock the collective power of Waltham Forest’s people to build an integrated, supportive and safe community that feels like home for everyone.</w:t>
      </w:r>
    </w:p>
    <w:p w:rsidR="005F34EA" w:rsidRPr="002B2FC7" w:rsidRDefault="005F34EA" w:rsidP="005F34EA">
      <w:pPr>
        <w:rPr>
          <w:rFonts w:cs="Calibri"/>
          <w:color w:val="000000"/>
          <w:sz w:val="24"/>
          <w:szCs w:val="24"/>
          <w:lang w:eastAsia="en-GB"/>
        </w:rPr>
      </w:pPr>
      <w:r w:rsidRPr="002B2FC7">
        <w:rPr>
          <w:rFonts w:cs="Calibri"/>
          <w:color w:val="000000"/>
          <w:sz w:val="24"/>
          <w:szCs w:val="24"/>
          <w:lang w:eastAsia="en-GB"/>
        </w:rPr>
        <w:t>There are three parts to the Connecting Communities programme</w:t>
      </w:r>
      <w:r>
        <w:rPr>
          <w:rFonts w:cs="Calibri"/>
          <w:color w:val="000000"/>
          <w:sz w:val="24"/>
          <w:szCs w:val="24"/>
          <w:lang w:eastAsia="en-GB"/>
        </w:rPr>
        <w:t>,</w:t>
      </w:r>
    </w:p>
    <w:p w:rsidR="005F34EA" w:rsidRPr="00B556BF" w:rsidRDefault="005F34EA" w:rsidP="005F34EA">
      <w:pPr>
        <w:numPr>
          <w:ilvl w:val="0"/>
          <w:numId w:val="8"/>
        </w:numPr>
        <w:shd w:val="clear" w:color="auto" w:fill="FFFFFF"/>
        <w:spacing w:after="100" w:afterAutospacing="1" w:line="375" w:lineRule="atLeast"/>
        <w:rPr>
          <w:rFonts w:cs="Calibri"/>
          <w:color w:val="000000"/>
          <w:sz w:val="24"/>
          <w:szCs w:val="24"/>
          <w:lang w:eastAsia="en-GB"/>
        </w:rPr>
      </w:pPr>
      <w:r w:rsidRPr="00B556BF">
        <w:rPr>
          <w:rFonts w:cs="Calibri"/>
          <w:i/>
          <w:color w:val="000000"/>
          <w:sz w:val="24"/>
          <w:szCs w:val="24"/>
          <w:lang w:eastAsia="en-GB"/>
        </w:rPr>
        <w:t>Waltham Forest, Our Place</w:t>
      </w:r>
      <w:r w:rsidRPr="00B556BF">
        <w:rPr>
          <w:rFonts w:cs="Calibri"/>
          <w:color w:val="000000"/>
          <w:sz w:val="24"/>
          <w:szCs w:val="24"/>
          <w:lang w:eastAsia="en-GB"/>
        </w:rPr>
        <w:t xml:space="preserve"> is a community campaign which calls on everyone in the borough to act, engage and participate in creating a stronger, more sustainable community.</w:t>
      </w:r>
      <w:r w:rsidRPr="00B556BF">
        <w:rPr>
          <w:rFonts w:cs="Calibri"/>
          <w:color w:val="000000"/>
          <w:sz w:val="24"/>
          <w:szCs w:val="24"/>
          <w:lang w:eastAsia="en-GB"/>
        </w:rPr>
        <w:br/>
      </w:r>
    </w:p>
    <w:p w:rsidR="005F34EA" w:rsidRPr="00A24102" w:rsidRDefault="005F34EA" w:rsidP="005F34EA">
      <w:pPr>
        <w:numPr>
          <w:ilvl w:val="0"/>
          <w:numId w:val="8"/>
        </w:numPr>
        <w:shd w:val="clear" w:color="auto" w:fill="FFFFFF"/>
        <w:spacing w:after="100" w:afterAutospacing="1" w:line="375" w:lineRule="atLeast"/>
        <w:rPr>
          <w:rFonts w:cs="Calibri"/>
          <w:color w:val="000000"/>
          <w:sz w:val="24"/>
          <w:szCs w:val="24"/>
          <w:lang w:eastAsia="en-GB"/>
        </w:rPr>
      </w:pPr>
      <w:r w:rsidRPr="00B556BF">
        <w:rPr>
          <w:rFonts w:cs="Calibri"/>
          <w:color w:val="000000"/>
          <w:sz w:val="24"/>
          <w:szCs w:val="24"/>
          <w:lang w:eastAsia="en-GB"/>
        </w:rPr>
        <w:t>Establishing Community Networks in Leyton, Leytonstone, Chingford and Walthamstow to bring volunteers, community group</w:t>
      </w:r>
      <w:r>
        <w:rPr>
          <w:rFonts w:cs="Calibri"/>
          <w:color w:val="000000"/>
          <w:sz w:val="24"/>
          <w:szCs w:val="24"/>
          <w:lang w:eastAsia="en-GB"/>
        </w:rPr>
        <w:t>s</w:t>
      </w:r>
      <w:r w:rsidRPr="00B556BF">
        <w:rPr>
          <w:rFonts w:cs="Calibri"/>
          <w:color w:val="000000"/>
          <w:sz w:val="24"/>
          <w:szCs w:val="24"/>
          <w:lang w:eastAsia="en-GB"/>
        </w:rPr>
        <w:t>, local businesses and council services together to agree local priorities and share resour</w:t>
      </w:r>
      <w:r>
        <w:rPr>
          <w:rFonts w:cs="Calibri"/>
          <w:color w:val="000000"/>
          <w:sz w:val="24"/>
          <w:szCs w:val="24"/>
          <w:lang w:eastAsia="en-GB"/>
        </w:rPr>
        <w:t xml:space="preserve">ces. </w:t>
      </w:r>
      <w:r>
        <w:rPr>
          <w:rFonts w:cs="Calibri"/>
          <w:color w:val="000000"/>
          <w:sz w:val="24"/>
          <w:szCs w:val="24"/>
          <w:lang w:eastAsia="en-GB"/>
        </w:rPr>
        <w:br/>
      </w:r>
    </w:p>
    <w:p w:rsidR="005F34EA" w:rsidRDefault="005F34EA" w:rsidP="005F34EA">
      <w:pPr>
        <w:numPr>
          <w:ilvl w:val="0"/>
          <w:numId w:val="8"/>
        </w:numPr>
        <w:shd w:val="clear" w:color="auto" w:fill="FFFFFF"/>
        <w:spacing w:after="100" w:afterAutospacing="1" w:line="375" w:lineRule="atLeast"/>
        <w:rPr>
          <w:rFonts w:cs="Calibri"/>
          <w:color w:val="000000"/>
          <w:sz w:val="24"/>
          <w:szCs w:val="24"/>
          <w:lang w:eastAsia="en-GB"/>
        </w:rPr>
      </w:pPr>
      <w:r w:rsidRPr="00A24102">
        <w:rPr>
          <w:rFonts w:cs="Calibri"/>
          <w:color w:val="000000"/>
          <w:sz w:val="24"/>
          <w:szCs w:val="24"/>
          <w:lang w:eastAsia="en-GB"/>
        </w:rPr>
        <w:t>Creating new opportunities to enable people to connect with and help each other.</w:t>
      </w:r>
      <w:r>
        <w:rPr>
          <w:rFonts w:cs="Calibri"/>
          <w:color w:val="000000"/>
          <w:sz w:val="24"/>
          <w:szCs w:val="24"/>
          <w:lang w:eastAsia="en-GB"/>
        </w:rPr>
        <w:t xml:space="preserve"> </w:t>
      </w:r>
      <w:r w:rsidRPr="00A24102">
        <w:rPr>
          <w:rFonts w:cs="Calibri"/>
          <w:color w:val="000000"/>
          <w:sz w:val="24"/>
          <w:szCs w:val="24"/>
          <w:lang w:eastAsia="en-GB"/>
        </w:rPr>
        <w:t>Focused on key priority groups such as new arrivals to the borough, black and ethnic minority</w:t>
      </w:r>
      <w:r>
        <w:rPr>
          <w:rFonts w:cs="Calibri"/>
          <w:color w:val="000000"/>
          <w:sz w:val="24"/>
          <w:szCs w:val="24"/>
          <w:lang w:eastAsia="en-GB"/>
        </w:rPr>
        <w:t xml:space="preserve"> </w:t>
      </w:r>
      <w:r w:rsidRPr="00A24102">
        <w:rPr>
          <w:rFonts w:cs="Calibri"/>
          <w:color w:val="000000"/>
          <w:sz w:val="24"/>
          <w:szCs w:val="24"/>
          <w:lang w:eastAsia="en-GB"/>
        </w:rPr>
        <w:t>women and young people, we will trial a number of innovative approaches for using peer-to-peer support to combat social exclusion, increase economic prosperity for all, and connect people from different backgrounds.</w:t>
      </w:r>
    </w:p>
    <w:p w:rsidR="00B31EA2" w:rsidRPr="009E37FE" w:rsidRDefault="009E37FE" w:rsidP="009E37FE">
      <w:pPr>
        <w:rPr>
          <w:rFonts w:cs="Calibri"/>
          <w:color w:val="000000"/>
          <w:sz w:val="24"/>
          <w:szCs w:val="24"/>
          <w:lang w:eastAsia="en-GB"/>
        </w:rPr>
      </w:pPr>
      <w:r w:rsidRPr="009E37FE">
        <w:rPr>
          <w:rFonts w:cs="Calibri"/>
          <w:color w:val="000000"/>
          <w:sz w:val="24"/>
          <w:szCs w:val="24"/>
          <w:lang w:eastAsia="en-GB"/>
        </w:rPr>
        <w:t>The Council’s key intention is that where possible, local organisations are given opportunities to deliver services that will enable the successful delivery of the Connecting Communities programme.</w:t>
      </w:r>
      <w:r w:rsidR="00B31EA2">
        <w:rPr>
          <w:rFonts w:cs="Calibri"/>
          <w:color w:val="000000"/>
          <w:sz w:val="24"/>
          <w:szCs w:val="24"/>
          <w:lang w:eastAsia="en-GB"/>
        </w:rPr>
        <w:t xml:space="preserve">  To support this, the Connecting Communities Programme is developing a Community Bank which has three strands: The Commissioning Route (responding to an invitation to tender, </w:t>
      </w:r>
      <w:proofErr w:type="spellStart"/>
      <w:r w:rsidR="00B31EA2">
        <w:rPr>
          <w:rFonts w:cs="Calibri"/>
          <w:color w:val="000000"/>
          <w:sz w:val="24"/>
          <w:szCs w:val="24"/>
          <w:lang w:eastAsia="en-GB"/>
        </w:rPr>
        <w:t>i.e</w:t>
      </w:r>
      <w:proofErr w:type="spellEnd"/>
      <w:r w:rsidR="00B31EA2">
        <w:rPr>
          <w:rFonts w:cs="Calibri"/>
          <w:color w:val="000000"/>
          <w:sz w:val="24"/>
          <w:szCs w:val="24"/>
          <w:lang w:eastAsia="en-GB"/>
        </w:rPr>
        <w:t xml:space="preserve"> this route); The Small Grants Route (delivering smaller scale projects that support local priorities); and The Micro Funding Route (monies for individuals or very small community groups to deliver).</w:t>
      </w:r>
    </w:p>
    <w:p w:rsidR="00511BE8" w:rsidRPr="000E1BCC" w:rsidRDefault="00B31EA2" w:rsidP="00511BE8">
      <w:pPr>
        <w:rPr>
          <w:rFonts w:cs="Calibri"/>
          <w:color w:val="000000"/>
          <w:sz w:val="24"/>
          <w:szCs w:val="24"/>
          <w:lang w:eastAsia="en-GB"/>
        </w:rPr>
      </w:pPr>
      <w:r>
        <w:rPr>
          <w:rFonts w:cs="Calibri"/>
          <w:color w:val="000000"/>
          <w:sz w:val="24"/>
          <w:szCs w:val="24"/>
          <w:lang w:eastAsia="en-GB"/>
        </w:rPr>
        <w:lastRenderedPageBreak/>
        <w:t>In line with this approach</w:t>
      </w:r>
      <w:r w:rsidR="00511BE8" w:rsidRPr="000E1BCC">
        <w:rPr>
          <w:rFonts w:cs="Calibri"/>
          <w:color w:val="000000"/>
          <w:sz w:val="24"/>
          <w:szCs w:val="24"/>
          <w:lang w:eastAsia="en-GB"/>
        </w:rPr>
        <w:t>, the Lond</w:t>
      </w:r>
      <w:r w:rsidR="000E1BCC">
        <w:rPr>
          <w:rFonts w:cs="Calibri"/>
          <w:color w:val="000000"/>
          <w:sz w:val="24"/>
          <w:szCs w:val="24"/>
          <w:lang w:eastAsia="en-GB"/>
        </w:rPr>
        <w:t>on Borough of Waltham Forest is</w:t>
      </w:r>
      <w:r w:rsidR="00511BE8" w:rsidRPr="000E1BCC">
        <w:rPr>
          <w:rFonts w:cs="Calibri"/>
          <w:color w:val="000000"/>
          <w:sz w:val="24"/>
          <w:szCs w:val="24"/>
          <w:lang w:eastAsia="en-GB"/>
        </w:rPr>
        <w:t xml:space="preserve"> inviting expressions of interest, from local </w:t>
      </w:r>
      <w:r w:rsidR="009E37FE" w:rsidRPr="000E1BCC">
        <w:rPr>
          <w:rFonts w:cs="Calibri"/>
          <w:color w:val="000000"/>
          <w:sz w:val="24"/>
          <w:szCs w:val="24"/>
          <w:lang w:eastAsia="en-GB"/>
        </w:rPr>
        <w:t>organisations</w:t>
      </w:r>
      <w:r w:rsidR="00511BE8" w:rsidRPr="000E1BCC">
        <w:rPr>
          <w:rFonts w:cs="Calibri"/>
          <w:color w:val="000000"/>
          <w:sz w:val="24"/>
          <w:szCs w:val="24"/>
          <w:lang w:eastAsia="en-GB"/>
        </w:rPr>
        <w:t xml:space="preserve">, who are ready and able to deliver </w:t>
      </w:r>
      <w:r w:rsidR="009E37FE" w:rsidRPr="000E1BCC">
        <w:rPr>
          <w:rFonts w:cs="Calibri"/>
          <w:color w:val="000000"/>
          <w:sz w:val="24"/>
          <w:szCs w:val="24"/>
          <w:lang w:eastAsia="en-GB"/>
        </w:rPr>
        <w:t>services</w:t>
      </w:r>
      <w:r>
        <w:rPr>
          <w:rFonts w:cs="Calibri"/>
          <w:color w:val="000000"/>
          <w:sz w:val="24"/>
          <w:szCs w:val="24"/>
          <w:lang w:eastAsia="en-GB"/>
        </w:rPr>
        <w:t xml:space="preserve"> through a Commissioning Route</w:t>
      </w:r>
      <w:r w:rsidR="009E37FE" w:rsidRPr="000E1BCC">
        <w:rPr>
          <w:rFonts w:cs="Calibri"/>
          <w:color w:val="000000"/>
          <w:sz w:val="24"/>
          <w:szCs w:val="24"/>
          <w:lang w:eastAsia="en-GB"/>
        </w:rPr>
        <w:t xml:space="preserve">, across seven </w:t>
      </w:r>
      <w:r w:rsidR="00511BE8" w:rsidRPr="000E1BCC">
        <w:rPr>
          <w:rFonts w:cs="Calibri"/>
          <w:color w:val="000000"/>
          <w:sz w:val="24"/>
          <w:szCs w:val="24"/>
          <w:lang w:eastAsia="en-GB"/>
        </w:rPr>
        <w:t>key areas;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sz w:val="24"/>
          <w:szCs w:val="24"/>
        </w:rPr>
        <w:t>English for speakers of other languages (</w:t>
      </w:r>
      <w:r w:rsidRPr="000E1BCC">
        <w:rPr>
          <w:b/>
          <w:bCs/>
          <w:sz w:val="24"/>
          <w:szCs w:val="24"/>
        </w:rPr>
        <w:t xml:space="preserve">ESOL) - </w:t>
      </w:r>
      <w:r w:rsidRPr="000E1BCC">
        <w:rPr>
          <w:sz w:val="24"/>
          <w:szCs w:val="24"/>
        </w:rPr>
        <w:t>Mainstreaming English language acquisition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bCs/>
          <w:sz w:val="24"/>
          <w:szCs w:val="24"/>
        </w:rPr>
        <w:t xml:space="preserve">Employment - </w:t>
      </w:r>
      <w:r w:rsidRPr="000E1BCC">
        <w:rPr>
          <w:sz w:val="24"/>
          <w:szCs w:val="24"/>
        </w:rPr>
        <w:t>Supporting people into work and to progress in work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bCs/>
          <w:sz w:val="24"/>
          <w:szCs w:val="24"/>
          <w:lang w:val="en-US"/>
        </w:rPr>
        <w:t xml:space="preserve">Young people - </w:t>
      </w:r>
      <w:r w:rsidRPr="000E1BCC">
        <w:rPr>
          <w:sz w:val="24"/>
          <w:szCs w:val="24"/>
          <w:lang w:val="en-US"/>
        </w:rPr>
        <w:t>Social integration and opportunity for young people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bCs/>
          <w:sz w:val="24"/>
          <w:szCs w:val="24"/>
          <w:lang w:val="en-US"/>
        </w:rPr>
        <w:t xml:space="preserve">New arrivals - </w:t>
      </w:r>
      <w:r w:rsidRPr="000E1BCC">
        <w:rPr>
          <w:sz w:val="24"/>
          <w:szCs w:val="24"/>
          <w:lang w:val="en-US"/>
        </w:rPr>
        <w:t>A new offer to welcome new arrivals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bCs/>
          <w:sz w:val="24"/>
          <w:szCs w:val="24"/>
        </w:rPr>
        <w:t xml:space="preserve">Inequality - </w:t>
      </w:r>
      <w:r w:rsidRPr="000E1BCC">
        <w:rPr>
          <w:sz w:val="24"/>
          <w:szCs w:val="24"/>
        </w:rPr>
        <w:t xml:space="preserve">A new programme to address gender inequality for BAME women  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bCs/>
          <w:sz w:val="24"/>
          <w:szCs w:val="24"/>
        </w:rPr>
        <w:t xml:space="preserve">Families - </w:t>
      </w:r>
      <w:r w:rsidRPr="000E1BCC">
        <w:rPr>
          <w:sz w:val="24"/>
          <w:szCs w:val="24"/>
        </w:rPr>
        <w:t>Enabling families to help each other</w:t>
      </w:r>
    </w:p>
    <w:p w:rsidR="009E37FE" w:rsidRPr="000E1BCC" w:rsidRDefault="009E37FE" w:rsidP="009E37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E1BCC">
        <w:rPr>
          <w:b/>
          <w:bCs/>
          <w:sz w:val="24"/>
          <w:szCs w:val="24"/>
        </w:rPr>
        <w:t xml:space="preserve">Vulnerable adults - </w:t>
      </w:r>
      <w:r w:rsidRPr="000E1BCC">
        <w:rPr>
          <w:sz w:val="24"/>
          <w:szCs w:val="24"/>
        </w:rPr>
        <w:t>Connecting vulnerable adults to their communities.</w:t>
      </w:r>
    </w:p>
    <w:p w:rsidR="00511BE8" w:rsidRPr="000E1BCC" w:rsidRDefault="00511BE8" w:rsidP="00511BE8">
      <w:pPr>
        <w:rPr>
          <w:sz w:val="24"/>
          <w:szCs w:val="24"/>
        </w:rPr>
      </w:pPr>
      <w:r w:rsidRPr="000E1BCC">
        <w:rPr>
          <w:sz w:val="24"/>
          <w:szCs w:val="24"/>
        </w:rPr>
        <w:t xml:space="preserve">So if your </w:t>
      </w:r>
      <w:r w:rsidR="009E37FE" w:rsidRPr="000E1BCC">
        <w:rPr>
          <w:sz w:val="24"/>
          <w:szCs w:val="24"/>
        </w:rPr>
        <w:t>organisation</w:t>
      </w:r>
      <w:r w:rsidRPr="000E1BCC">
        <w:rPr>
          <w:sz w:val="24"/>
          <w:szCs w:val="24"/>
        </w:rPr>
        <w:t xml:space="preserve"> has a Waltham Forest postcode and operates in any of the above mentioned categories, please review the ‘Minimum requirements’ document and submit your organisations details. </w:t>
      </w:r>
    </w:p>
    <w:p w:rsidR="00511BE8" w:rsidRPr="000E1BCC" w:rsidRDefault="00511BE8" w:rsidP="00511BE8">
      <w:pPr>
        <w:rPr>
          <w:sz w:val="24"/>
          <w:szCs w:val="24"/>
        </w:rPr>
      </w:pPr>
      <w:r w:rsidRPr="000E1BCC">
        <w:rPr>
          <w:sz w:val="24"/>
          <w:szCs w:val="24"/>
        </w:rPr>
        <w:t>Once reviewed and approved by the London Borough of Waltham Forest, your organisation will have visibility of all the Council</w:t>
      </w:r>
      <w:r w:rsidR="009E37FE" w:rsidRPr="000E1BCC">
        <w:rPr>
          <w:sz w:val="24"/>
          <w:szCs w:val="24"/>
        </w:rPr>
        <w:t>’</w:t>
      </w:r>
      <w:r w:rsidRPr="000E1BCC">
        <w:rPr>
          <w:sz w:val="24"/>
          <w:szCs w:val="24"/>
        </w:rPr>
        <w:t xml:space="preserve">s </w:t>
      </w:r>
      <w:r w:rsidR="009E37FE" w:rsidRPr="000E1BCC">
        <w:rPr>
          <w:sz w:val="24"/>
          <w:szCs w:val="24"/>
        </w:rPr>
        <w:t>Connecting Communities</w:t>
      </w:r>
      <w:r w:rsidRPr="000E1BCC">
        <w:rPr>
          <w:sz w:val="24"/>
          <w:szCs w:val="24"/>
        </w:rPr>
        <w:t xml:space="preserve"> requirements, in these categories.</w:t>
      </w:r>
    </w:p>
    <w:p w:rsidR="009E37FE" w:rsidRPr="000E1BCC" w:rsidRDefault="009E37FE" w:rsidP="00292DA9">
      <w:pPr>
        <w:rPr>
          <w:i/>
          <w:sz w:val="24"/>
          <w:szCs w:val="24"/>
        </w:rPr>
      </w:pPr>
    </w:p>
    <w:p w:rsidR="009E37FE" w:rsidRPr="000E1BCC" w:rsidRDefault="009E37FE" w:rsidP="00292DA9">
      <w:pPr>
        <w:rPr>
          <w:i/>
          <w:sz w:val="24"/>
          <w:szCs w:val="24"/>
        </w:rPr>
      </w:pPr>
    </w:p>
    <w:p w:rsidR="009E37FE" w:rsidRDefault="009E37FE" w:rsidP="00292DA9">
      <w:pPr>
        <w:rPr>
          <w:i/>
        </w:rPr>
      </w:pPr>
    </w:p>
    <w:p w:rsidR="009E37FE" w:rsidRDefault="009E37FE" w:rsidP="00292DA9">
      <w:pPr>
        <w:rPr>
          <w:i/>
        </w:rPr>
      </w:pPr>
    </w:p>
    <w:p w:rsidR="009E37FE" w:rsidRDefault="009E37FE" w:rsidP="00292DA9">
      <w:pPr>
        <w:rPr>
          <w:i/>
        </w:rPr>
      </w:pPr>
    </w:p>
    <w:p w:rsidR="009E37FE" w:rsidRDefault="009E37FE" w:rsidP="00292DA9">
      <w:pPr>
        <w:rPr>
          <w:b/>
          <w:i/>
          <w:sz w:val="24"/>
          <w:szCs w:val="24"/>
        </w:rPr>
      </w:pPr>
    </w:p>
    <w:p w:rsidR="00E8085B" w:rsidRPr="0054122F" w:rsidRDefault="00E8085B" w:rsidP="00292DA9">
      <w:pPr>
        <w:rPr>
          <w:b/>
          <w:i/>
          <w:sz w:val="24"/>
          <w:szCs w:val="24"/>
        </w:rPr>
      </w:pPr>
    </w:p>
    <w:p w:rsidR="00292DA9" w:rsidRPr="0054122F" w:rsidRDefault="00292DA9" w:rsidP="00292DA9">
      <w:pPr>
        <w:rPr>
          <w:b/>
          <w:i/>
          <w:sz w:val="24"/>
          <w:szCs w:val="24"/>
        </w:rPr>
      </w:pPr>
      <w:r w:rsidRPr="0054122F">
        <w:rPr>
          <w:b/>
          <w:i/>
          <w:sz w:val="24"/>
          <w:szCs w:val="24"/>
        </w:rPr>
        <w:t>Other avenues to promote the local suppliers list</w:t>
      </w:r>
    </w:p>
    <w:p w:rsidR="00292DA9" w:rsidRPr="000E1BCC" w:rsidRDefault="00292DA9" w:rsidP="00E52224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0E1BCC">
        <w:rPr>
          <w:i/>
          <w:sz w:val="24"/>
          <w:szCs w:val="24"/>
        </w:rPr>
        <w:t xml:space="preserve">Ward Councillors to promote sign up </w:t>
      </w:r>
      <w:r w:rsidR="00797F1B" w:rsidRPr="000E1BCC">
        <w:rPr>
          <w:i/>
          <w:sz w:val="24"/>
          <w:szCs w:val="24"/>
        </w:rPr>
        <w:t xml:space="preserve">by local organisations </w:t>
      </w:r>
      <w:r w:rsidRPr="000E1BCC">
        <w:rPr>
          <w:i/>
          <w:sz w:val="24"/>
          <w:szCs w:val="24"/>
        </w:rPr>
        <w:t>on the</w:t>
      </w:r>
      <w:r w:rsidR="00797F1B" w:rsidRPr="000E1BCC">
        <w:rPr>
          <w:i/>
          <w:sz w:val="24"/>
          <w:szCs w:val="24"/>
        </w:rPr>
        <w:t xml:space="preserve"> London Tenders</w:t>
      </w:r>
      <w:r w:rsidRPr="000E1BCC">
        <w:rPr>
          <w:i/>
          <w:sz w:val="24"/>
          <w:szCs w:val="24"/>
        </w:rPr>
        <w:t xml:space="preserve"> portal </w:t>
      </w:r>
    </w:p>
    <w:p w:rsidR="00AB10B4" w:rsidRPr="000E1BCC" w:rsidRDefault="00AB10B4" w:rsidP="00E52224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0E1BCC">
        <w:rPr>
          <w:i/>
          <w:sz w:val="24"/>
          <w:szCs w:val="24"/>
        </w:rPr>
        <w:t xml:space="preserve">Promotion through the newly appointed Connecting Communities </w:t>
      </w:r>
      <w:r w:rsidR="009E37FE" w:rsidRPr="000E1BCC">
        <w:rPr>
          <w:i/>
          <w:sz w:val="24"/>
          <w:szCs w:val="24"/>
        </w:rPr>
        <w:t>Network M</w:t>
      </w:r>
      <w:r w:rsidRPr="000E1BCC">
        <w:rPr>
          <w:i/>
          <w:sz w:val="24"/>
          <w:szCs w:val="24"/>
        </w:rPr>
        <w:t>anagers</w:t>
      </w:r>
    </w:p>
    <w:p w:rsidR="00292DA9" w:rsidRPr="000E1BCC" w:rsidRDefault="00292DA9" w:rsidP="00E52224">
      <w:pPr>
        <w:pStyle w:val="ListParagraph"/>
        <w:numPr>
          <w:ilvl w:val="0"/>
          <w:numId w:val="9"/>
        </w:numPr>
        <w:rPr>
          <w:i/>
          <w:sz w:val="24"/>
          <w:szCs w:val="24"/>
        </w:rPr>
      </w:pPr>
      <w:r w:rsidRPr="000E1BCC">
        <w:rPr>
          <w:i/>
          <w:sz w:val="24"/>
          <w:szCs w:val="24"/>
        </w:rPr>
        <w:t>Promotion through the upcoming April 2019 Con</w:t>
      </w:r>
      <w:r w:rsidR="009E37FE" w:rsidRPr="000E1BCC">
        <w:rPr>
          <w:i/>
          <w:sz w:val="24"/>
          <w:szCs w:val="24"/>
        </w:rPr>
        <w:t>necting Communities Network M</w:t>
      </w:r>
      <w:r w:rsidRPr="000E1BCC">
        <w:rPr>
          <w:i/>
          <w:sz w:val="24"/>
          <w:szCs w:val="24"/>
        </w:rPr>
        <w:t>eetings</w:t>
      </w:r>
    </w:p>
    <w:p w:rsidR="00C544A2" w:rsidRPr="000E1BCC" w:rsidRDefault="00C544A2" w:rsidP="00200586">
      <w:pPr>
        <w:pStyle w:val="ListParagraph"/>
        <w:rPr>
          <w:i/>
          <w:sz w:val="24"/>
          <w:szCs w:val="24"/>
        </w:rPr>
      </w:pPr>
    </w:p>
    <w:sectPr w:rsidR="00C544A2" w:rsidRPr="000E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2B8"/>
    <w:multiLevelType w:val="hybridMultilevel"/>
    <w:tmpl w:val="05E8CF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099"/>
    <w:multiLevelType w:val="hybridMultilevel"/>
    <w:tmpl w:val="770A1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56EE"/>
    <w:multiLevelType w:val="hybridMultilevel"/>
    <w:tmpl w:val="645A4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90F92"/>
    <w:multiLevelType w:val="hybridMultilevel"/>
    <w:tmpl w:val="D6003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8120F"/>
    <w:multiLevelType w:val="hybridMultilevel"/>
    <w:tmpl w:val="6D6E8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D5C9D"/>
    <w:multiLevelType w:val="hybridMultilevel"/>
    <w:tmpl w:val="D6003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631F"/>
    <w:multiLevelType w:val="hybridMultilevel"/>
    <w:tmpl w:val="770A1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96B8B"/>
    <w:multiLevelType w:val="hybridMultilevel"/>
    <w:tmpl w:val="2992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03DF4"/>
    <w:multiLevelType w:val="hybridMultilevel"/>
    <w:tmpl w:val="6B4C9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4AE"/>
    <w:rsid w:val="00035D03"/>
    <w:rsid w:val="000E1BCC"/>
    <w:rsid w:val="000F206E"/>
    <w:rsid w:val="001B66E2"/>
    <w:rsid w:val="001C179A"/>
    <w:rsid w:val="00200586"/>
    <w:rsid w:val="00292DA9"/>
    <w:rsid w:val="003A7A26"/>
    <w:rsid w:val="00511BE8"/>
    <w:rsid w:val="0054122F"/>
    <w:rsid w:val="005F34EA"/>
    <w:rsid w:val="00617EBA"/>
    <w:rsid w:val="006C0040"/>
    <w:rsid w:val="00797F1B"/>
    <w:rsid w:val="007C118B"/>
    <w:rsid w:val="007E27C9"/>
    <w:rsid w:val="00860FA5"/>
    <w:rsid w:val="008B1701"/>
    <w:rsid w:val="009229E7"/>
    <w:rsid w:val="009B0BEB"/>
    <w:rsid w:val="009E37FE"/>
    <w:rsid w:val="00A93EB9"/>
    <w:rsid w:val="00AB10B4"/>
    <w:rsid w:val="00B31EA2"/>
    <w:rsid w:val="00B57BBB"/>
    <w:rsid w:val="00C05E12"/>
    <w:rsid w:val="00C544A2"/>
    <w:rsid w:val="00CE14AE"/>
    <w:rsid w:val="00D522D2"/>
    <w:rsid w:val="00E52224"/>
    <w:rsid w:val="00E8085B"/>
    <w:rsid w:val="00E91D73"/>
    <w:rsid w:val="00EA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8DCC-7782-477D-9374-C5254249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F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6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F34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5F3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2936-646A-4406-B0D5-B9A33ED8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Beaumont</dc:creator>
  <cp:lastModifiedBy>Joe Creasey</cp:lastModifiedBy>
  <cp:revision>2</cp:revision>
  <dcterms:created xsi:type="dcterms:W3CDTF">2019-06-12T12:38:00Z</dcterms:created>
  <dcterms:modified xsi:type="dcterms:W3CDTF">2019-06-12T12:38:00Z</dcterms:modified>
</cp:coreProperties>
</file>