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F78B" w14:textId="13E0FCFA" w:rsidR="00210B10" w:rsidRPr="00671724" w:rsidRDefault="00D24329" w:rsidP="00D24329">
      <w:pPr>
        <w:pStyle w:val="Heading1"/>
        <w:rPr>
          <w:rFonts w:ascii="Arial" w:hAnsi="Arial" w:cs="Arial"/>
        </w:rPr>
      </w:pPr>
      <w:r w:rsidRPr="00671724">
        <w:rPr>
          <w:rFonts w:ascii="Arial" w:hAnsi="Arial" w:cs="Arial"/>
        </w:rPr>
        <w:t xml:space="preserve">Draft </w:t>
      </w:r>
      <w:r w:rsidR="00BE1EAF">
        <w:rPr>
          <w:rFonts w:ascii="Arial" w:hAnsi="Arial" w:cs="Arial"/>
        </w:rPr>
        <w:t xml:space="preserve">soft market testing prospectus for the joint out of hours </w:t>
      </w:r>
      <w:r w:rsidR="005F08B4">
        <w:rPr>
          <w:rFonts w:ascii="Arial" w:hAnsi="Arial" w:cs="Arial"/>
        </w:rPr>
        <w:t xml:space="preserve">call handling </w:t>
      </w:r>
      <w:r w:rsidR="00BE1EAF">
        <w:rPr>
          <w:rFonts w:ascii="Arial" w:hAnsi="Arial" w:cs="Arial"/>
        </w:rPr>
        <w:t xml:space="preserve">service </w:t>
      </w:r>
      <w:r w:rsidR="00660DA9" w:rsidRPr="005F08B4">
        <w:rPr>
          <w:rFonts w:ascii="Arial" w:hAnsi="Arial" w:cs="Arial"/>
          <w:color w:val="FF0000"/>
        </w:rPr>
        <w:t>v</w:t>
      </w:r>
      <w:r w:rsidR="00E2625C">
        <w:rPr>
          <w:rFonts w:ascii="Arial" w:hAnsi="Arial" w:cs="Arial"/>
          <w:color w:val="FF0000"/>
        </w:rPr>
        <w:t>4</w:t>
      </w:r>
      <w:r w:rsidR="00660DA9">
        <w:rPr>
          <w:rFonts w:ascii="Arial" w:hAnsi="Arial" w:cs="Arial"/>
        </w:rPr>
        <w:t xml:space="preserve"> </w:t>
      </w:r>
      <w:r w:rsidR="00660DA9">
        <w:rPr>
          <w:rFonts w:ascii="Arial" w:hAnsi="Arial" w:cs="Arial"/>
        </w:rPr>
        <w:t>23</w:t>
      </w:r>
      <w:r w:rsidR="00660DA9" w:rsidRPr="00660DA9">
        <w:rPr>
          <w:rFonts w:ascii="Arial" w:hAnsi="Arial" w:cs="Arial"/>
          <w:vertAlign w:val="superscript"/>
        </w:rPr>
        <w:t>rd</w:t>
      </w:r>
      <w:r w:rsidR="00660DA9">
        <w:rPr>
          <w:rFonts w:ascii="Arial" w:hAnsi="Arial" w:cs="Arial"/>
        </w:rPr>
        <w:t xml:space="preserve"> </w:t>
      </w:r>
      <w:r w:rsidR="00927C30">
        <w:rPr>
          <w:rFonts w:ascii="Arial" w:hAnsi="Arial" w:cs="Arial"/>
        </w:rPr>
        <w:t>February 2023</w:t>
      </w:r>
    </w:p>
    <w:p w14:paraId="6C7281E9" w14:textId="77777777" w:rsidR="00CD53CA" w:rsidRPr="00671724" w:rsidRDefault="00CD53CA" w:rsidP="00CD53CA">
      <w:pPr>
        <w:rPr>
          <w:rFonts w:ascii="Arial" w:hAnsi="Arial" w:cs="Arial"/>
          <w:sz w:val="22"/>
          <w:szCs w:val="22"/>
        </w:rPr>
      </w:pPr>
    </w:p>
    <w:p w14:paraId="2BE564B1" w14:textId="77777777" w:rsidR="00DD289A" w:rsidRPr="005C265C" w:rsidRDefault="00DD289A" w:rsidP="00DD289A">
      <w:pPr>
        <w:pStyle w:val="Heading2"/>
        <w:rPr>
          <w:rFonts w:ascii="Arial" w:hAnsi="Arial" w:cs="Arial"/>
        </w:rPr>
      </w:pPr>
      <w:r w:rsidRPr="005C265C">
        <w:rPr>
          <w:rFonts w:ascii="Arial" w:hAnsi="Arial" w:cs="Arial"/>
        </w:rPr>
        <w:t>Introduction</w:t>
      </w:r>
    </w:p>
    <w:p w14:paraId="1A54B544" w14:textId="77777777" w:rsidR="00DD289A" w:rsidRPr="00E02E2F" w:rsidRDefault="00DD289A" w:rsidP="00DD289A">
      <w:pPr>
        <w:rPr>
          <w:rFonts w:ascii="Arial" w:hAnsi="Arial" w:cs="Arial"/>
          <w:sz w:val="24"/>
          <w:szCs w:val="24"/>
        </w:rPr>
      </w:pPr>
    </w:p>
    <w:p w14:paraId="02CF6BB0" w14:textId="1438A16B" w:rsidR="00CD53CA" w:rsidRPr="00671724" w:rsidRDefault="00DD289A" w:rsidP="00CD53CA">
      <w:pPr>
        <w:rPr>
          <w:rFonts w:ascii="Arial" w:hAnsi="Arial" w:cs="Arial"/>
          <w:sz w:val="22"/>
          <w:szCs w:val="22"/>
        </w:rPr>
      </w:pPr>
      <w:r>
        <w:rPr>
          <w:rFonts w:ascii="Arial" w:hAnsi="Arial" w:cs="Arial"/>
          <w:sz w:val="24"/>
          <w:szCs w:val="24"/>
        </w:rPr>
        <w:t>This soft market testing exercise concerns the renewal of the innovative joint contract for the provision for out of hours telephony service.</w:t>
      </w:r>
    </w:p>
    <w:p w14:paraId="6A62FC9A" w14:textId="430C47CB" w:rsidR="00CD53CA" w:rsidRPr="00DD289A" w:rsidRDefault="00CD53CA" w:rsidP="00CD53CA">
      <w:pPr>
        <w:rPr>
          <w:rFonts w:ascii="Arial" w:hAnsi="Arial" w:cs="Arial"/>
          <w:sz w:val="24"/>
          <w:szCs w:val="24"/>
        </w:rPr>
      </w:pPr>
      <w:r w:rsidRPr="00DD289A">
        <w:rPr>
          <w:rFonts w:ascii="Arial" w:hAnsi="Arial" w:cs="Arial"/>
          <w:sz w:val="24"/>
          <w:szCs w:val="24"/>
        </w:rPr>
        <w:t xml:space="preserve">The provision of a high quality </w:t>
      </w:r>
      <w:r w:rsidR="004630BC" w:rsidRPr="00DD289A">
        <w:rPr>
          <w:rFonts w:ascii="Arial" w:hAnsi="Arial" w:cs="Arial"/>
          <w:sz w:val="24"/>
          <w:szCs w:val="24"/>
        </w:rPr>
        <w:t xml:space="preserve">out of </w:t>
      </w:r>
      <w:r w:rsidRPr="00DD289A">
        <w:rPr>
          <w:rFonts w:ascii="Arial" w:hAnsi="Arial" w:cs="Arial"/>
          <w:sz w:val="24"/>
          <w:szCs w:val="24"/>
        </w:rPr>
        <w:t xml:space="preserve">hours call </w:t>
      </w:r>
      <w:r w:rsidR="004630BC" w:rsidRPr="00DD289A">
        <w:rPr>
          <w:rFonts w:ascii="Arial" w:hAnsi="Arial" w:cs="Arial"/>
          <w:sz w:val="24"/>
          <w:szCs w:val="24"/>
        </w:rPr>
        <w:t xml:space="preserve">handling </w:t>
      </w:r>
      <w:r w:rsidR="00B60CA6" w:rsidRPr="00DD289A">
        <w:rPr>
          <w:rFonts w:ascii="Arial" w:hAnsi="Arial" w:cs="Arial"/>
          <w:sz w:val="24"/>
          <w:szCs w:val="24"/>
        </w:rPr>
        <w:t>shared service</w:t>
      </w:r>
      <w:r w:rsidRPr="00DD289A">
        <w:rPr>
          <w:rFonts w:ascii="Arial" w:hAnsi="Arial" w:cs="Arial"/>
          <w:sz w:val="24"/>
          <w:szCs w:val="24"/>
        </w:rPr>
        <w:t xml:space="preserve"> is </w:t>
      </w:r>
      <w:r w:rsidR="00B60CA6" w:rsidRPr="00DD289A">
        <w:rPr>
          <w:rFonts w:ascii="Arial" w:hAnsi="Arial" w:cs="Arial"/>
          <w:sz w:val="24"/>
          <w:szCs w:val="24"/>
        </w:rPr>
        <w:t>imperative for</w:t>
      </w:r>
      <w:r w:rsidR="004630BC" w:rsidRPr="00DD289A">
        <w:rPr>
          <w:rFonts w:ascii="Arial" w:hAnsi="Arial" w:cs="Arial"/>
          <w:sz w:val="24"/>
          <w:szCs w:val="24"/>
        </w:rPr>
        <w:t xml:space="preserve"> the current users of the </w:t>
      </w:r>
      <w:r w:rsidR="00DD289A">
        <w:rPr>
          <w:rFonts w:ascii="Arial" w:hAnsi="Arial" w:cs="Arial"/>
          <w:sz w:val="24"/>
          <w:szCs w:val="24"/>
        </w:rPr>
        <w:t>joint service</w:t>
      </w:r>
      <w:r w:rsidR="004630BC" w:rsidRPr="00DD289A">
        <w:rPr>
          <w:rFonts w:ascii="Arial" w:hAnsi="Arial" w:cs="Arial"/>
          <w:sz w:val="24"/>
          <w:szCs w:val="24"/>
        </w:rPr>
        <w:t xml:space="preserve"> and equally important for any potential new joiners.</w:t>
      </w:r>
    </w:p>
    <w:p w14:paraId="72818C97" w14:textId="688202B5" w:rsidR="00CD53CA" w:rsidRPr="00DD289A" w:rsidRDefault="00CD53CA" w:rsidP="00CD53CA">
      <w:pPr>
        <w:rPr>
          <w:rFonts w:ascii="Arial" w:hAnsi="Arial" w:cs="Arial"/>
          <w:sz w:val="24"/>
          <w:szCs w:val="24"/>
        </w:rPr>
      </w:pPr>
      <w:r w:rsidRPr="00DD289A">
        <w:rPr>
          <w:rFonts w:ascii="Arial" w:hAnsi="Arial" w:cs="Arial"/>
          <w:sz w:val="24"/>
          <w:szCs w:val="24"/>
        </w:rPr>
        <w:t>The current framework is hosted by the London Borough of Ealing and is used by Ealing, Barnet,</w:t>
      </w:r>
      <w:r w:rsidR="00DD289A">
        <w:rPr>
          <w:rFonts w:ascii="Arial" w:hAnsi="Arial" w:cs="Arial"/>
          <w:sz w:val="24"/>
          <w:szCs w:val="24"/>
        </w:rPr>
        <w:t xml:space="preserve"> Haringey, Barking and Dagenham</w:t>
      </w:r>
      <w:r w:rsidR="004630BC" w:rsidRPr="00DD289A">
        <w:rPr>
          <w:rFonts w:ascii="Arial" w:hAnsi="Arial" w:cs="Arial"/>
          <w:sz w:val="24"/>
          <w:szCs w:val="24"/>
        </w:rPr>
        <w:t xml:space="preserve">, and </w:t>
      </w:r>
      <w:r w:rsidR="00DD289A">
        <w:rPr>
          <w:rFonts w:ascii="Arial" w:hAnsi="Arial" w:cs="Arial"/>
          <w:sz w:val="24"/>
          <w:szCs w:val="24"/>
        </w:rPr>
        <w:t>Enfield</w:t>
      </w:r>
      <w:r w:rsidR="004630BC" w:rsidRPr="00DD289A">
        <w:rPr>
          <w:rFonts w:ascii="Arial" w:hAnsi="Arial" w:cs="Arial"/>
          <w:sz w:val="24"/>
          <w:szCs w:val="24"/>
        </w:rPr>
        <w:t>.</w:t>
      </w:r>
    </w:p>
    <w:p w14:paraId="6EFB7C3B" w14:textId="02F72FC2" w:rsidR="00812D0D" w:rsidRPr="00DD289A" w:rsidRDefault="00812D0D" w:rsidP="00CD53CA">
      <w:pPr>
        <w:rPr>
          <w:rFonts w:ascii="Arial" w:hAnsi="Arial" w:cs="Arial"/>
          <w:sz w:val="24"/>
          <w:szCs w:val="24"/>
        </w:rPr>
      </w:pPr>
      <w:r w:rsidRPr="00DD289A">
        <w:rPr>
          <w:rFonts w:ascii="Arial" w:hAnsi="Arial" w:cs="Arial"/>
          <w:sz w:val="24"/>
          <w:szCs w:val="24"/>
        </w:rPr>
        <w:t xml:space="preserve">As the Councils come to the end of a successful period of </w:t>
      </w:r>
      <w:r w:rsidR="00DD289A">
        <w:rPr>
          <w:rFonts w:ascii="Arial" w:hAnsi="Arial" w:cs="Arial"/>
          <w:sz w:val="24"/>
          <w:szCs w:val="24"/>
        </w:rPr>
        <w:t>7</w:t>
      </w:r>
      <w:r w:rsidRPr="00DD289A">
        <w:rPr>
          <w:rFonts w:ascii="Arial" w:hAnsi="Arial" w:cs="Arial"/>
          <w:sz w:val="24"/>
          <w:szCs w:val="24"/>
        </w:rPr>
        <w:t xml:space="preserve"> years of working together </w:t>
      </w:r>
      <w:r w:rsidR="00D820FF">
        <w:rPr>
          <w:rFonts w:ascii="Arial" w:hAnsi="Arial" w:cs="Arial"/>
          <w:sz w:val="24"/>
          <w:szCs w:val="24"/>
        </w:rPr>
        <w:t xml:space="preserve">(in the last of a series of contracts) </w:t>
      </w:r>
      <w:r w:rsidRPr="00DD289A">
        <w:rPr>
          <w:rFonts w:ascii="Arial" w:hAnsi="Arial" w:cs="Arial"/>
          <w:sz w:val="24"/>
          <w:szCs w:val="24"/>
        </w:rPr>
        <w:t>they are looking to renew the arrangement and to offer the opportunity for other public bodies to join it.</w:t>
      </w:r>
    </w:p>
    <w:p w14:paraId="40D9DB8B" w14:textId="492B0605" w:rsidR="00812D0D" w:rsidRPr="00DD289A" w:rsidRDefault="00812D0D" w:rsidP="00CD53CA">
      <w:pPr>
        <w:rPr>
          <w:rFonts w:ascii="Arial" w:hAnsi="Arial" w:cs="Arial"/>
          <w:sz w:val="24"/>
          <w:szCs w:val="24"/>
        </w:rPr>
      </w:pPr>
      <w:r w:rsidRPr="00DD289A">
        <w:rPr>
          <w:rFonts w:ascii="Arial" w:hAnsi="Arial" w:cs="Arial"/>
          <w:sz w:val="24"/>
          <w:szCs w:val="24"/>
        </w:rPr>
        <w:t xml:space="preserve">In order to maximise the efficiency of the arrangement the new supplier may be required to undertake integration of the call centre service with the </w:t>
      </w:r>
      <w:r w:rsidR="00B60CA6" w:rsidRPr="00DD289A">
        <w:rPr>
          <w:rFonts w:ascii="Arial" w:hAnsi="Arial" w:cs="Arial"/>
          <w:sz w:val="24"/>
          <w:szCs w:val="24"/>
        </w:rPr>
        <w:t>back-office</w:t>
      </w:r>
      <w:r w:rsidRPr="00DD289A">
        <w:rPr>
          <w:rFonts w:ascii="Arial" w:hAnsi="Arial" w:cs="Arial"/>
          <w:sz w:val="24"/>
          <w:szCs w:val="24"/>
        </w:rPr>
        <w:t xml:space="preserve"> function of each individual council.</w:t>
      </w:r>
    </w:p>
    <w:p w14:paraId="00C843EF" w14:textId="22AAFFCD" w:rsidR="00812D0D" w:rsidRDefault="00875055" w:rsidP="00CD53CA">
      <w:pPr>
        <w:rPr>
          <w:rFonts w:ascii="Arial" w:hAnsi="Arial" w:cs="Arial"/>
          <w:sz w:val="24"/>
          <w:szCs w:val="24"/>
        </w:rPr>
      </w:pPr>
      <w:r w:rsidRPr="00DD289A">
        <w:rPr>
          <w:rFonts w:ascii="Arial" w:hAnsi="Arial" w:cs="Arial"/>
          <w:sz w:val="24"/>
          <w:szCs w:val="24"/>
        </w:rPr>
        <w:t xml:space="preserve">All </w:t>
      </w:r>
      <w:r w:rsidR="007344BB">
        <w:rPr>
          <w:rFonts w:ascii="Arial" w:hAnsi="Arial" w:cs="Arial"/>
          <w:sz w:val="24"/>
          <w:szCs w:val="24"/>
        </w:rPr>
        <w:t>Councils and Housing Arm’s Length Management Organisations (ALMOs)</w:t>
      </w:r>
      <w:r w:rsidRPr="00DD289A">
        <w:rPr>
          <w:rFonts w:ascii="Arial" w:hAnsi="Arial" w:cs="Arial"/>
          <w:sz w:val="24"/>
          <w:szCs w:val="24"/>
        </w:rPr>
        <w:t xml:space="preserve"> nationally offer an </w:t>
      </w:r>
      <w:r w:rsidR="004630BC" w:rsidRPr="00DD289A">
        <w:rPr>
          <w:rFonts w:ascii="Arial" w:hAnsi="Arial" w:cs="Arial"/>
          <w:sz w:val="24"/>
          <w:szCs w:val="24"/>
        </w:rPr>
        <w:t xml:space="preserve">out </w:t>
      </w:r>
      <w:r w:rsidRPr="00DD289A">
        <w:rPr>
          <w:rFonts w:ascii="Arial" w:hAnsi="Arial" w:cs="Arial"/>
          <w:sz w:val="24"/>
          <w:szCs w:val="24"/>
        </w:rPr>
        <w:t>of hour’s</w:t>
      </w:r>
      <w:r w:rsidR="00812D0D" w:rsidRPr="00DD289A">
        <w:rPr>
          <w:rFonts w:ascii="Arial" w:hAnsi="Arial" w:cs="Arial"/>
          <w:sz w:val="24"/>
          <w:szCs w:val="24"/>
        </w:rPr>
        <w:t xml:space="preserve"> service,</w:t>
      </w:r>
      <w:r w:rsidRPr="00DD289A">
        <w:rPr>
          <w:rFonts w:ascii="Arial" w:hAnsi="Arial" w:cs="Arial"/>
          <w:sz w:val="24"/>
          <w:szCs w:val="24"/>
        </w:rPr>
        <w:t xml:space="preserve"> some retain the service in-house whilst others have sub-let or work in partnerships with other organisations to provide a service.  The current </w:t>
      </w:r>
      <w:r w:rsidR="007344BB">
        <w:rPr>
          <w:rFonts w:ascii="Arial" w:hAnsi="Arial" w:cs="Arial"/>
          <w:sz w:val="24"/>
          <w:szCs w:val="24"/>
        </w:rPr>
        <w:t xml:space="preserve">Ealing- led </w:t>
      </w:r>
      <w:r w:rsidRPr="00DD289A">
        <w:rPr>
          <w:rFonts w:ascii="Arial" w:hAnsi="Arial" w:cs="Arial"/>
          <w:sz w:val="24"/>
          <w:szCs w:val="24"/>
        </w:rPr>
        <w:t xml:space="preserve">Out of Hours Service is exceptional in that all transactions are auditable and fully computerised in the overall management of both telephone and data systems.  </w:t>
      </w:r>
      <w:r w:rsidR="00C11840" w:rsidRPr="00DD289A">
        <w:rPr>
          <w:rFonts w:ascii="Arial" w:hAnsi="Arial" w:cs="Arial"/>
          <w:sz w:val="24"/>
          <w:szCs w:val="24"/>
        </w:rPr>
        <w:t>S</w:t>
      </w:r>
      <w:r w:rsidRPr="00DD289A">
        <w:rPr>
          <w:rFonts w:ascii="Arial" w:hAnsi="Arial" w:cs="Arial"/>
          <w:sz w:val="24"/>
          <w:szCs w:val="24"/>
        </w:rPr>
        <w:t>ome</w:t>
      </w:r>
      <w:r w:rsidR="00C11840" w:rsidRPr="00DD289A">
        <w:rPr>
          <w:rFonts w:ascii="Arial" w:hAnsi="Arial" w:cs="Arial"/>
          <w:sz w:val="24"/>
          <w:szCs w:val="24"/>
        </w:rPr>
        <w:t xml:space="preserve"> organisations </w:t>
      </w:r>
      <w:r w:rsidR="00812D0D" w:rsidRPr="00DD289A">
        <w:rPr>
          <w:rFonts w:ascii="Arial" w:hAnsi="Arial" w:cs="Arial"/>
          <w:sz w:val="24"/>
          <w:szCs w:val="24"/>
        </w:rPr>
        <w:t xml:space="preserve">may require an optional day time </w:t>
      </w:r>
      <w:r w:rsidR="00C11840" w:rsidRPr="00DD289A">
        <w:rPr>
          <w:rFonts w:ascii="Arial" w:hAnsi="Arial" w:cs="Arial"/>
          <w:sz w:val="24"/>
          <w:szCs w:val="24"/>
        </w:rPr>
        <w:t xml:space="preserve">call handling </w:t>
      </w:r>
      <w:r w:rsidR="009A7C8A" w:rsidRPr="00DD289A">
        <w:rPr>
          <w:rFonts w:ascii="Arial" w:hAnsi="Arial" w:cs="Arial"/>
          <w:sz w:val="24"/>
          <w:szCs w:val="24"/>
        </w:rPr>
        <w:t xml:space="preserve">service, however at present none of the participants have expressed a wish to utilise this option. </w:t>
      </w:r>
    </w:p>
    <w:p w14:paraId="2E9FEF92" w14:textId="1292CE67" w:rsidR="007630C4" w:rsidRDefault="007630C4" w:rsidP="00CD53CA">
      <w:pPr>
        <w:rPr>
          <w:rFonts w:ascii="Arial" w:hAnsi="Arial" w:cs="Arial"/>
          <w:sz w:val="24"/>
          <w:szCs w:val="24"/>
        </w:rPr>
      </w:pPr>
      <w:r>
        <w:rPr>
          <w:rFonts w:ascii="Arial" w:hAnsi="Arial" w:cs="Arial"/>
          <w:sz w:val="24"/>
          <w:szCs w:val="24"/>
        </w:rPr>
        <w:t xml:space="preserve">The Participating Organisations have joint ownership of a state of the art of telephony system which will be made available to the appointed supplier without charge. This is illustrated </w:t>
      </w:r>
      <w:r w:rsidR="00B60CA6">
        <w:rPr>
          <w:rFonts w:ascii="Arial" w:hAnsi="Arial" w:cs="Arial"/>
          <w:sz w:val="24"/>
          <w:szCs w:val="24"/>
        </w:rPr>
        <w:t>below: -</w:t>
      </w:r>
    </w:p>
    <w:p w14:paraId="11D82866" w14:textId="2C928475" w:rsidR="00D820FF" w:rsidRDefault="00D820FF" w:rsidP="00CD53CA">
      <w:pPr>
        <w:rPr>
          <w:rFonts w:ascii="Arial" w:hAnsi="Arial" w:cs="Arial"/>
          <w:sz w:val="24"/>
          <w:szCs w:val="24"/>
        </w:rPr>
      </w:pPr>
    </w:p>
    <w:p w14:paraId="0BF04736" w14:textId="1BE899C4" w:rsidR="00D820FF" w:rsidRDefault="00D820FF" w:rsidP="00CD53CA">
      <w:pPr>
        <w:rPr>
          <w:rFonts w:ascii="Arial" w:hAnsi="Arial" w:cs="Arial"/>
          <w:sz w:val="24"/>
          <w:szCs w:val="24"/>
        </w:rPr>
      </w:pPr>
    </w:p>
    <w:p w14:paraId="455FC20E" w14:textId="05A4625D" w:rsidR="00D820FF" w:rsidRDefault="00D820FF" w:rsidP="00CD53CA">
      <w:pPr>
        <w:rPr>
          <w:rFonts w:ascii="Arial" w:hAnsi="Arial" w:cs="Arial"/>
          <w:sz w:val="24"/>
          <w:szCs w:val="24"/>
        </w:rPr>
      </w:pPr>
    </w:p>
    <w:p w14:paraId="0E5E4402" w14:textId="5163B95F" w:rsidR="00D820FF" w:rsidRDefault="00D820FF" w:rsidP="00CD53CA">
      <w:pPr>
        <w:rPr>
          <w:rFonts w:ascii="Arial" w:hAnsi="Arial" w:cs="Arial"/>
          <w:sz w:val="24"/>
          <w:szCs w:val="24"/>
        </w:rPr>
      </w:pPr>
    </w:p>
    <w:p w14:paraId="79CB57A3" w14:textId="08EDF829" w:rsidR="00D820FF" w:rsidRDefault="00D820FF" w:rsidP="00CD53CA">
      <w:pPr>
        <w:rPr>
          <w:rFonts w:ascii="Arial" w:hAnsi="Arial" w:cs="Arial"/>
          <w:sz w:val="24"/>
          <w:szCs w:val="24"/>
        </w:rPr>
      </w:pPr>
    </w:p>
    <w:p w14:paraId="2C55FEC2" w14:textId="7A1B255A" w:rsidR="00D820FF" w:rsidRDefault="00D820FF" w:rsidP="00CD53CA">
      <w:pPr>
        <w:rPr>
          <w:rFonts w:ascii="Arial" w:hAnsi="Arial" w:cs="Arial"/>
          <w:sz w:val="24"/>
          <w:szCs w:val="24"/>
        </w:rPr>
      </w:pPr>
    </w:p>
    <w:p w14:paraId="7E74D578" w14:textId="77777777" w:rsidR="00D820FF" w:rsidRDefault="00D820FF" w:rsidP="00CD53CA">
      <w:pPr>
        <w:rPr>
          <w:rFonts w:ascii="Arial" w:hAnsi="Arial" w:cs="Arial"/>
          <w:sz w:val="24"/>
          <w:szCs w:val="24"/>
        </w:rPr>
      </w:pPr>
    </w:p>
    <w:p w14:paraId="30F169CD" w14:textId="22D1D9AF" w:rsidR="007630C4" w:rsidRPr="00DD289A" w:rsidRDefault="00D820FF" w:rsidP="00CD53CA">
      <w:pPr>
        <w:rPr>
          <w:rFonts w:ascii="Arial" w:hAnsi="Arial" w:cs="Arial"/>
          <w:sz w:val="24"/>
          <w:szCs w:val="24"/>
        </w:rPr>
      </w:pPr>
      <w:r>
        <w:rPr>
          <w:noProof/>
        </w:rPr>
        <w:drawing>
          <wp:inline distT="0" distB="0" distL="0" distR="0" wp14:anchorId="6798D8FA" wp14:editId="7688C6C2">
            <wp:extent cx="5273040" cy="5614811"/>
            <wp:effectExtent l="0" t="0" r="3810" b="508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7"/>
                    <a:stretch>
                      <a:fillRect/>
                    </a:stretch>
                  </pic:blipFill>
                  <pic:spPr>
                    <a:xfrm>
                      <a:off x="0" y="0"/>
                      <a:ext cx="5280475" cy="5622728"/>
                    </a:xfrm>
                    <a:prstGeom prst="rect">
                      <a:avLst/>
                    </a:prstGeom>
                  </pic:spPr>
                </pic:pic>
              </a:graphicData>
            </a:graphic>
          </wp:inline>
        </w:drawing>
      </w:r>
    </w:p>
    <w:p w14:paraId="5A85ED86" w14:textId="592BC458" w:rsidR="00822D35" w:rsidRDefault="007344BB">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7F185A47" wp14:editId="5A9B0D1B">
                <wp:simplePos x="0" y="0"/>
                <wp:positionH relativeFrom="column">
                  <wp:posOffset>4930140</wp:posOffset>
                </wp:positionH>
                <wp:positionV relativeFrom="paragraph">
                  <wp:posOffset>246380</wp:posOffset>
                </wp:positionV>
                <wp:extent cx="1169670" cy="914400"/>
                <wp:effectExtent l="7620" t="3175" r="3810" b="63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914400"/>
                        </a:xfrm>
                        <a:prstGeom prst="roundRect">
                          <a:avLst>
                            <a:gd name="adj" fmla="val 16667"/>
                          </a:avLst>
                        </a:prstGeom>
                        <a:solidFill>
                          <a:srgbClr val="FFFFFF"/>
                        </a:solidFill>
                        <a:ln w="9525">
                          <a:solidFill>
                            <a:srgbClr val="000000"/>
                          </a:solidFill>
                          <a:round/>
                          <a:headEnd/>
                          <a:tailEnd/>
                        </a:ln>
                      </wps:spPr>
                      <wps:txbx>
                        <w:txbxContent>
                          <w:p w14:paraId="3D8602F2" w14:textId="465F9B18" w:rsidR="007344BB" w:rsidRPr="00822D35" w:rsidRDefault="007344BB" w:rsidP="007344BB">
                            <w:pPr>
                              <w:rPr>
                                <w:sz w:val="24"/>
                                <w:szCs w:val="24"/>
                              </w:rPr>
                            </w:pPr>
                            <w:r w:rsidRPr="00822D35">
                              <w:rPr>
                                <w:sz w:val="24"/>
                                <w:szCs w:val="24"/>
                              </w:rPr>
                              <w:t xml:space="preserve">Figure </w:t>
                            </w:r>
                            <w:r>
                              <w:rPr>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85A47" id="AutoShape 8" o:spid="_x0000_s1026" style="position:absolute;margin-left:388.2pt;margin-top:19.4pt;width:92.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">
                <v:textbox>
                  <w:txbxContent>
                    <w:p w14:paraId="3D8602F2" w14:textId="465F9B18" w:rsidR="007344BB" w:rsidRPr="00822D35" w:rsidRDefault="007344BB" w:rsidP="007344BB">
                      <w:pPr>
                        <w:rPr>
                          <w:sz w:val="24"/>
                          <w:szCs w:val="24"/>
                        </w:rPr>
                      </w:pPr>
                      <w:r w:rsidRPr="00822D35">
                        <w:rPr>
                          <w:sz w:val="24"/>
                          <w:szCs w:val="24"/>
                        </w:rPr>
                        <w:t xml:space="preserve">Figure </w:t>
                      </w:r>
                      <w:r>
                        <w:rPr>
                          <w:sz w:val="24"/>
                          <w:szCs w:val="24"/>
                        </w:rPr>
                        <w:t>1</w:t>
                      </w:r>
                    </w:p>
                  </w:txbxContent>
                </v:textbox>
              </v:roundrect>
            </w:pict>
          </mc:Fallback>
        </mc:AlternateContent>
      </w:r>
      <w:r w:rsidR="00822D35">
        <w:rPr>
          <w:rFonts w:ascii="Arial" w:hAnsi="Arial" w:cs="Arial"/>
          <w:sz w:val="22"/>
          <w:szCs w:val="22"/>
        </w:rPr>
        <w:br w:type="page"/>
      </w:r>
    </w:p>
    <w:p w14:paraId="5EF61C92" w14:textId="77777777" w:rsidR="000E5BD9" w:rsidRDefault="000E5BD9" w:rsidP="00CD53CA">
      <w:pPr>
        <w:rPr>
          <w:rFonts w:ascii="Arial" w:hAnsi="Arial" w:cs="Arial"/>
          <w:sz w:val="22"/>
          <w:szCs w:val="22"/>
        </w:rPr>
      </w:pPr>
    </w:p>
    <w:p w14:paraId="22B306A6" w14:textId="77777777" w:rsidR="000E5BD9" w:rsidRPr="00671724" w:rsidRDefault="000E5BD9" w:rsidP="00CD53CA">
      <w:pPr>
        <w:rPr>
          <w:rFonts w:ascii="Arial" w:hAnsi="Arial" w:cs="Arial"/>
          <w:sz w:val="22"/>
          <w:szCs w:val="22"/>
        </w:rPr>
      </w:pPr>
    </w:p>
    <w:p w14:paraId="4912E093" w14:textId="4EF9F6CB" w:rsidR="00812D0D" w:rsidRPr="007630C4" w:rsidRDefault="00812D0D" w:rsidP="007630C4">
      <w:pPr>
        <w:pStyle w:val="Heading2"/>
        <w:rPr>
          <w:b/>
          <w:bCs/>
        </w:rPr>
      </w:pPr>
      <w:r w:rsidRPr="007630C4">
        <w:rPr>
          <w:b/>
          <w:bCs/>
        </w:rPr>
        <w:t>Procurement route</w:t>
      </w:r>
    </w:p>
    <w:p w14:paraId="667D9785" w14:textId="77777777" w:rsidR="00B14DD9" w:rsidRPr="00B14DD9" w:rsidRDefault="00B14DD9" w:rsidP="00B14DD9"/>
    <w:p w14:paraId="743E522C" w14:textId="4B9391F0" w:rsidR="00812D0D" w:rsidRPr="007630C4" w:rsidRDefault="00812D0D" w:rsidP="00CD53CA">
      <w:pPr>
        <w:rPr>
          <w:rFonts w:ascii="Arial" w:hAnsi="Arial" w:cs="Arial"/>
          <w:sz w:val="24"/>
          <w:szCs w:val="24"/>
        </w:rPr>
      </w:pPr>
      <w:r w:rsidRPr="007630C4">
        <w:rPr>
          <w:rFonts w:ascii="Arial" w:hAnsi="Arial" w:cs="Arial"/>
          <w:sz w:val="24"/>
          <w:szCs w:val="24"/>
        </w:rPr>
        <w:t xml:space="preserve">The Councils would like to hear suppliers’ views on how the procurement could be scoped to incorporate both the call centre and </w:t>
      </w:r>
      <w:r w:rsidR="00B60CA6" w:rsidRPr="007630C4">
        <w:rPr>
          <w:rFonts w:ascii="Arial" w:hAnsi="Arial" w:cs="Arial"/>
          <w:sz w:val="24"/>
          <w:szCs w:val="24"/>
        </w:rPr>
        <w:t>back-office</w:t>
      </w:r>
      <w:r w:rsidRPr="007630C4">
        <w:rPr>
          <w:rFonts w:ascii="Arial" w:hAnsi="Arial" w:cs="Arial"/>
          <w:sz w:val="24"/>
          <w:szCs w:val="24"/>
        </w:rPr>
        <w:t xml:space="preserve"> integration aspects.</w:t>
      </w:r>
    </w:p>
    <w:p w14:paraId="15E35BF8" w14:textId="0CA0A803" w:rsidR="00812D0D" w:rsidRPr="007630C4" w:rsidRDefault="00812D0D" w:rsidP="00CD53CA">
      <w:pPr>
        <w:rPr>
          <w:rFonts w:ascii="Arial" w:hAnsi="Arial" w:cs="Arial"/>
          <w:sz w:val="24"/>
          <w:szCs w:val="24"/>
        </w:rPr>
      </w:pPr>
      <w:r w:rsidRPr="007630C4">
        <w:rPr>
          <w:rFonts w:ascii="Arial" w:hAnsi="Arial" w:cs="Arial"/>
          <w:sz w:val="24"/>
          <w:szCs w:val="24"/>
        </w:rPr>
        <w:t xml:space="preserve">A time and resource efficient competitive dialogue is planned with a live dialogue phase of </w:t>
      </w:r>
      <w:r w:rsidR="007344BB">
        <w:rPr>
          <w:rFonts w:ascii="Arial" w:hAnsi="Arial" w:cs="Arial"/>
          <w:sz w:val="24"/>
          <w:szCs w:val="24"/>
        </w:rPr>
        <w:t>8</w:t>
      </w:r>
      <w:r w:rsidRPr="007630C4">
        <w:rPr>
          <w:rFonts w:ascii="Arial" w:hAnsi="Arial" w:cs="Arial"/>
          <w:sz w:val="24"/>
          <w:szCs w:val="24"/>
        </w:rPr>
        <w:t xml:space="preserve"> weeks</w:t>
      </w:r>
      <w:r w:rsidR="007344BB">
        <w:rPr>
          <w:rFonts w:ascii="Arial" w:hAnsi="Arial" w:cs="Arial"/>
          <w:sz w:val="24"/>
          <w:szCs w:val="24"/>
        </w:rPr>
        <w:t xml:space="preserve"> [maximum]</w:t>
      </w:r>
      <w:r w:rsidRPr="007630C4">
        <w:rPr>
          <w:rFonts w:ascii="Arial" w:hAnsi="Arial" w:cs="Arial"/>
          <w:sz w:val="24"/>
          <w:szCs w:val="24"/>
        </w:rPr>
        <w:t>, before firms withdraw to prepare their detailed tenders.</w:t>
      </w:r>
      <w:r w:rsidR="00B14DD9" w:rsidRPr="007630C4">
        <w:rPr>
          <w:rFonts w:ascii="Arial" w:hAnsi="Arial" w:cs="Arial"/>
          <w:sz w:val="24"/>
          <w:szCs w:val="24"/>
        </w:rPr>
        <w:t xml:space="preserve"> </w:t>
      </w:r>
      <w:r w:rsidR="007344BB">
        <w:rPr>
          <w:rFonts w:ascii="Arial" w:hAnsi="Arial" w:cs="Arial"/>
          <w:sz w:val="24"/>
          <w:szCs w:val="24"/>
        </w:rPr>
        <w:t>There will no interim de- selections reducing bidders’ costs in competing for the work.</w:t>
      </w:r>
    </w:p>
    <w:p w14:paraId="4E4C07D8" w14:textId="77777777" w:rsidR="00812D0D" w:rsidRPr="007630C4" w:rsidRDefault="00812D0D" w:rsidP="00CD53CA">
      <w:pPr>
        <w:rPr>
          <w:rFonts w:ascii="Arial" w:hAnsi="Arial" w:cs="Arial"/>
          <w:sz w:val="24"/>
          <w:szCs w:val="24"/>
        </w:rPr>
      </w:pPr>
      <w:r w:rsidRPr="007630C4">
        <w:rPr>
          <w:rFonts w:ascii="Arial" w:hAnsi="Arial" w:cs="Arial"/>
          <w:sz w:val="24"/>
          <w:szCs w:val="24"/>
        </w:rPr>
        <w:t>It is intended to give firms full certainty on issues of risk partition and technical standards through astute drafting and a full and open discussion during the dialogue.</w:t>
      </w:r>
    </w:p>
    <w:p w14:paraId="55D5BFA3" w14:textId="77529421" w:rsidR="00812D0D" w:rsidRPr="007630C4" w:rsidRDefault="00812D0D" w:rsidP="00CD53CA">
      <w:pPr>
        <w:rPr>
          <w:rFonts w:ascii="Arial" w:hAnsi="Arial" w:cs="Arial"/>
          <w:sz w:val="24"/>
          <w:szCs w:val="24"/>
        </w:rPr>
      </w:pPr>
      <w:r w:rsidRPr="007630C4">
        <w:rPr>
          <w:rFonts w:ascii="Arial" w:hAnsi="Arial" w:cs="Arial"/>
          <w:sz w:val="24"/>
          <w:szCs w:val="24"/>
        </w:rPr>
        <w:t xml:space="preserve">The indicative timeline for the procurement is shown </w:t>
      </w:r>
      <w:r w:rsidR="00B60CA6" w:rsidRPr="007630C4">
        <w:rPr>
          <w:rFonts w:ascii="Arial" w:hAnsi="Arial" w:cs="Arial"/>
          <w:sz w:val="24"/>
          <w:szCs w:val="24"/>
        </w:rPr>
        <w:t>below: -</w:t>
      </w:r>
    </w:p>
    <w:p w14:paraId="0425A5B6" w14:textId="77777777" w:rsidR="00812D0D" w:rsidRPr="00671724" w:rsidRDefault="00812D0D" w:rsidP="00CD53CA">
      <w:pPr>
        <w:rPr>
          <w:rFonts w:ascii="Arial" w:hAnsi="Arial" w:cs="Arial"/>
          <w:sz w:val="24"/>
          <w:szCs w:val="24"/>
        </w:rPr>
      </w:pPr>
    </w:p>
    <w:p w14:paraId="3352F443" w14:textId="77777777" w:rsidR="00812D0D" w:rsidRDefault="00812D0D" w:rsidP="00CD53CA">
      <w:pPr>
        <w:sectPr w:rsidR="00812D0D">
          <w:headerReference w:type="default" r:id="rId8"/>
          <w:footerReference w:type="default" r:id="rId9"/>
          <w:pgSz w:w="11906" w:h="16838"/>
          <w:pgMar w:top="1440" w:right="1440" w:bottom="1440" w:left="1440" w:header="708" w:footer="708" w:gutter="0"/>
          <w:cols w:space="708"/>
          <w:docGrid w:linePitch="360"/>
        </w:sectPr>
      </w:pPr>
    </w:p>
    <w:p w14:paraId="10716A36" w14:textId="449C2DBB" w:rsidR="008C2610" w:rsidRDefault="002E4575" w:rsidP="00CD53CA">
      <w:r>
        <w:rPr>
          <w:noProof/>
        </w:rPr>
        <w:lastRenderedPageBreak/>
        <mc:AlternateContent>
          <mc:Choice Requires="wps">
            <w:drawing>
              <wp:anchor distT="0" distB="0" distL="114300" distR="114300" simplePos="0" relativeHeight="251663360" behindDoc="0" locked="0" layoutInCell="1" allowOverlap="1" wp14:anchorId="0539A708" wp14:editId="19B07182">
                <wp:simplePos x="0" y="0"/>
                <wp:positionH relativeFrom="column">
                  <wp:posOffset>7113270</wp:posOffset>
                </wp:positionH>
                <wp:positionV relativeFrom="paragraph">
                  <wp:posOffset>4554220</wp:posOffset>
                </wp:positionV>
                <wp:extent cx="1169670" cy="914400"/>
                <wp:effectExtent l="7620" t="3175" r="3810" b="63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914400"/>
                        </a:xfrm>
                        <a:prstGeom prst="roundRect">
                          <a:avLst>
                            <a:gd name="adj" fmla="val 16667"/>
                          </a:avLst>
                        </a:prstGeom>
                        <a:solidFill>
                          <a:srgbClr val="FFFFFF"/>
                        </a:solidFill>
                        <a:ln w="9525">
                          <a:solidFill>
                            <a:srgbClr val="000000"/>
                          </a:solidFill>
                          <a:round/>
                          <a:headEnd/>
                          <a:tailEnd/>
                        </a:ln>
                      </wps:spPr>
                      <wps:txbx>
                        <w:txbxContent>
                          <w:p w14:paraId="69D5716E" w14:textId="77777777" w:rsidR="00822D35" w:rsidRPr="00822D35" w:rsidRDefault="00822D35">
                            <w:pPr>
                              <w:rPr>
                                <w:sz w:val="24"/>
                                <w:szCs w:val="24"/>
                              </w:rPr>
                            </w:pPr>
                            <w:r w:rsidRPr="00822D35">
                              <w:rPr>
                                <w:sz w:val="24"/>
                                <w:szCs w:val="24"/>
                              </w:rP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9A708" id="_x0000_s1027" style="position:absolute;margin-left:560.1pt;margin-top:358.6pt;width:92.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">
                <v:textbox>
                  <w:txbxContent>
                    <w:p w14:paraId="69D5716E" w14:textId="77777777" w:rsidR="00822D35" w:rsidRPr="00822D35" w:rsidRDefault="00822D35">
                      <w:pPr>
                        <w:rPr>
                          <w:sz w:val="24"/>
                          <w:szCs w:val="24"/>
                        </w:rPr>
                      </w:pPr>
                      <w:r w:rsidRPr="00822D35">
                        <w:rPr>
                          <w:sz w:val="24"/>
                          <w:szCs w:val="24"/>
                        </w:rPr>
                        <w:t>Figure 2</w:t>
                      </w:r>
                    </w:p>
                  </w:txbxContent>
                </v:textbox>
              </v:roundrect>
            </w:pict>
          </mc:Fallback>
        </mc:AlternateContent>
      </w:r>
      <w:r w:rsidR="00B14DD9" w:rsidRPr="00B14DD9">
        <w:t xml:space="preserve"> </w:t>
      </w:r>
      <w:r w:rsidR="00150520" w:rsidRPr="00150520">
        <w:rPr>
          <w:noProof/>
        </w:rPr>
        <w:drawing>
          <wp:inline distT="0" distB="0" distL="0" distR="0" wp14:anchorId="71A68C74" wp14:editId="075AE1FC">
            <wp:extent cx="6863715" cy="573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3715" cy="5731510"/>
                    </a:xfrm>
                    <a:prstGeom prst="rect">
                      <a:avLst/>
                    </a:prstGeom>
                    <a:noFill/>
                    <a:ln>
                      <a:noFill/>
                    </a:ln>
                  </pic:spPr>
                </pic:pic>
              </a:graphicData>
            </a:graphic>
          </wp:inline>
        </w:drawing>
      </w:r>
    </w:p>
    <w:p w14:paraId="6A04521C" w14:textId="77777777" w:rsidR="008C2610" w:rsidRDefault="008C2610" w:rsidP="00CD53CA">
      <w:pPr>
        <w:sectPr w:rsidR="008C2610" w:rsidSect="00812D0D">
          <w:pgSz w:w="16838" w:h="11906" w:orient="landscape"/>
          <w:pgMar w:top="1440" w:right="1440" w:bottom="1440" w:left="1440" w:header="708" w:footer="708" w:gutter="0"/>
          <w:cols w:space="708"/>
          <w:docGrid w:linePitch="360"/>
        </w:sectPr>
      </w:pPr>
    </w:p>
    <w:p w14:paraId="42CEFABA" w14:textId="77777777" w:rsidR="00812D0D" w:rsidRDefault="00812D0D" w:rsidP="00CD53CA"/>
    <w:p w14:paraId="19758365" w14:textId="7A521DC7" w:rsidR="008C2610" w:rsidRPr="007630C4" w:rsidRDefault="00B14DD9" w:rsidP="007630C4">
      <w:pPr>
        <w:pStyle w:val="Heading2"/>
        <w:rPr>
          <w:b/>
          <w:bCs/>
        </w:rPr>
      </w:pPr>
      <w:r w:rsidRPr="007630C4">
        <w:rPr>
          <w:b/>
          <w:bCs/>
        </w:rPr>
        <w:t>S</w:t>
      </w:r>
      <w:r w:rsidR="008C2610" w:rsidRPr="007630C4">
        <w:rPr>
          <w:b/>
          <w:bCs/>
        </w:rPr>
        <w:t>oft market testing</w:t>
      </w:r>
    </w:p>
    <w:p w14:paraId="4C3E7AA7" w14:textId="77777777" w:rsidR="008C2610" w:rsidRPr="00671724" w:rsidRDefault="008C2610" w:rsidP="00CD53CA">
      <w:pPr>
        <w:rPr>
          <w:rFonts w:ascii="Arial" w:hAnsi="Arial" w:cs="Arial"/>
          <w:sz w:val="22"/>
          <w:szCs w:val="22"/>
        </w:rPr>
      </w:pPr>
    </w:p>
    <w:p w14:paraId="3BA562EE" w14:textId="2A01B131" w:rsidR="00D820FF" w:rsidRDefault="008C2610" w:rsidP="00CD53CA">
      <w:pPr>
        <w:rPr>
          <w:rFonts w:ascii="Arial" w:hAnsi="Arial" w:cs="Arial"/>
          <w:sz w:val="24"/>
          <w:szCs w:val="24"/>
        </w:rPr>
      </w:pPr>
      <w:r w:rsidRPr="007630C4">
        <w:rPr>
          <w:rFonts w:ascii="Arial" w:hAnsi="Arial" w:cs="Arial"/>
          <w:sz w:val="24"/>
          <w:szCs w:val="24"/>
        </w:rPr>
        <w:t xml:space="preserve">The </w:t>
      </w:r>
      <w:r w:rsidR="009A7C8A" w:rsidRPr="007630C4">
        <w:rPr>
          <w:rFonts w:ascii="Arial" w:hAnsi="Arial" w:cs="Arial"/>
          <w:sz w:val="24"/>
          <w:szCs w:val="24"/>
        </w:rPr>
        <w:t xml:space="preserve">participating </w:t>
      </w:r>
      <w:r w:rsidR="00671724" w:rsidRPr="007630C4">
        <w:rPr>
          <w:rFonts w:ascii="Arial" w:hAnsi="Arial" w:cs="Arial"/>
          <w:sz w:val="24"/>
          <w:szCs w:val="24"/>
        </w:rPr>
        <w:t>organisations would</w:t>
      </w:r>
      <w:r w:rsidRPr="007630C4">
        <w:rPr>
          <w:rFonts w:ascii="Arial" w:hAnsi="Arial" w:cs="Arial"/>
          <w:sz w:val="24"/>
          <w:szCs w:val="24"/>
        </w:rPr>
        <w:t xml:space="preserve"> like to hear the views of potential suppliers on the topics above including how to scope the procurement to include the call centre and </w:t>
      </w:r>
      <w:r w:rsidR="00B60CA6" w:rsidRPr="007630C4">
        <w:rPr>
          <w:rFonts w:ascii="Arial" w:hAnsi="Arial" w:cs="Arial"/>
          <w:sz w:val="24"/>
          <w:szCs w:val="24"/>
        </w:rPr>
        <w:t>back-office</w:t>
      </w:r>
      <w:r w:rsidRPr="007630C4">
        <w:rPr>
          <w:rFonts w:ascii="Arial" w:hAnsi="Arial" w:cs="Arial"/>
          <w:sz w:val="24"/>
          <w:szCs w:val="24"/>
        </w:rPr>
        <w:t xml:space="preserve"> elements.  </w:t>
      </w:r>
    </w:p>
    <w:p w14:paraId="3C841623" w14:textId="6C1F92D4" w:rsidR="00D820FF" w:rsidRDefault="00D820FF" w:rsidP="00CD53CA">
      <w:pPr>
        <w:rPr>
          <w:rFonts w:ascii="Arial" w:hAnsi="Arial" w:cs="Arial"/>
          <w:sz w:val="24"/>
          <w:szCs w:val="24"/>
        </w:rPr>
      </w:pPr>
      <w:r>
        <w:rPr>
          <w:rFonts w:ascii="Arial" w:hAnsi="Arial" w:cs="Arial"/>
          <w:sz w:val="24"/>
          <w:szCs w:val="24"/>
        </w:rPr>
        <w:t>A common agenda will include the following elements:-</w:t>
      </w:r>
    </w:p>
    <w:p w14:paraId="1250B1A0" w14:textId="77777777" w:rsidR="00806900" w:rsidRDefault="00806900" w:rsidP="00CD53CA">
      <w:pPr>
        <w:rPr>
          <w:rFonts w:ascii="Arial" w:hAnsi="Arial" w:cs="Arial"/>
          <w:sz w:val="24"/>
          <w:szCs w:val="24"/>
        </w:rPr>
      </w:pPr>
    </w:p>
    <w:p w14:paraId="6A202722" w14:textId="201C3B3F"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Affordability</w:t>
      </w:r>
      <w:r>
        <w:rPr>
          <w:rFonts w:ascii="Arial" w:hAnsi="Arial" w:cs="Arial"/>
          <w:sz w:val="24"/>
          <w:szCs w:val="24"/>
        </w:rPr>
        <w:t xml:space="preserve"> </w:t>
      </w:r>
    </w:p>
    <w:p w14:paraId="6E8A2A73"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Technical Innovation</w:t>
      </w:r>
    </w:p>
    <w:p w14:paraId="458B7B95"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Procurement route</w:t>
      </w:r>
    </w:p>
    <w:p w14:paraId="1310DC12"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Contract structure</w:t>
      </w:r>
    </w:p>
    <w:p w14:paraId="08D76952" w14:textId="77777777" w:rsidR="00D820FF" w:rsidRPr="00DC3A62" w:rsidRDefault="00D820FF" w:rsidP="00D820FF">
      <w:pPr>
        <w:pStyle w:val="ListParagraph"/>
        <w:numPr>
          <w:ilvl w:val="1"/>
          <w:numId w:val="5"/>
        </w:numPr>
        <w:rPr>
          <w:rFonts w:ascii="Arial" w:hAnsi="Arial" w:cs="Arial"/>
          <w:sz w:val="24"/>
          <w:szCs w:val="24"/>
        </w:rPr>
      </w:pPr>
      <w:r w:rsidRPr="00DC3A62">
        <w:rPr>
          <w:rFonts w:ascii="Arial" w:hAnsi="Arial" w:cs="Arial"/>
          <w:sz w:val="24"/>
          <w:szCs w:val="24"/>
        </w:rPr>
        <w:t>Risk partition</w:t>
      </w:r>
    </w:p>
    <w:p w14:paraId="4AF02CE7"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Performance monitoring and enhancement</w:t>
      </w:r>
    </w:p>
    <w:p w14:paraId="7AF78A02"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Optimal contract term</w:t>
      </w:r>
    </w:p>
    <w:p w14:paraId="057664BE"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Expansion of client base</w:t>
      </w:r>
    </w:p>
    <w:p w14:paraId="63E3FA7B"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Technology renewal with time</w:t>
      </w:r>
    </w:p>
    <w:p w14:paraId="3C0D2490" w14:textId="77777777" w:rsidR="00D820FF" w:rsidRPr="00DC3A62" w:rsidRDefault="00D820FF" w:rsidP="00D820FF">
      <w:pPr>
        <w:pStyle w:val="ListParagraph"/>
        <w:numPr>
          <w:ilvl w:val="0"/>
          <w:numId w:val="5"/>
        </w:numPr>
        <w:rPr>
          <w:rFonts w:ascii="Arial" w:hAnsi="Arial" w:cs="Arial"/>
          <w:sz w:val="24"/>
          <w:szCs w:val="24"/>
        </w:rPr>
      </w:pPr>
      <w:r w:rsidRPr="00DC3A62">
        <w:rPr>
          <w:rFonts w:ascii="Arial" w:hAnsi="Arial" w:cs="Arial"/>
          <w:sz w:val="24"/>
          <w:szCs w:val="24"/>
        </w:rPr>
        <w:t>Mobilisation and service set up</w:t>
      </w:r>
    </w:p>
    <w:p w14:paraId="5F408705" w14:textId="62BC7E32" w:rsidR="00D820FF" w:rsidRDefault="00D820FF" w:rsidP="00D820FF">
      <w:pPr>
        <w:pStyle w:val="ListParagraph"/>
        <w:numPr>
          <w:ilvl w:val="1"/>
          <w:numId w:val="5"/>
        </w:numPr>
        <w:rPr>
          <w:rFonts w:ascii="Arial" w:hAnsi="Arial" w:cs="Arial"/>
          <w:sz w:val="24"/>
          <w:szCs w:val="24"/>
        </w:rPr>
      </w:pPr>
      <w:r w:rsidRPr="00DC3A62">
        <w:rPr>
          <w:rFonts w:ascii="Arial" w:hAnsi="Arial" w:cs="Arial"/>
          <w:sz w:val="24"/>
          <w:szCs w:val="24"/>
        </w:rPr>
        <w:t>How much time do you need to mobilise?</w:t>
      </w:r>
    </w:p>
    <w:p w14:paraId="74422D49" w14:textId="31D4CA08" w:rsidR="00910F10" w:rsidRDefault="00910F10" w:rsidP="00910F10">
      <w:pPr>
        <w:pStyle w:val="ListParagraph"/>
        <w:numPr>
          <w:ilvl w:val="0"/>
          <w:numId w:val="5"/>
        </w:numPr>
        <w:rPr>
          <w:rFonts w:ascii="Arial" w:hAnsi="Arial" w:cs="Arial"/>
          <w:sz w:val="24"/>
          <w:szCs w:val="24"/>
        </w:rPr>
      </w:pPr>
      <w:r>
        <w:rPr>
          <w:rFonts w:ascii="Arial" w:hAnsi="Arial" w:cs="Arial"/>
          <w:sz w:val="24"/>
          <w:szCs w:val="24"/>
        </w:rPr>
        <w:t>Social Value provisions</w:t>
      </w:r>
    </w:p>
    <w:p w14:paraId="4B576ED2" w14:textId="35E2E9EB" w:rsidR="001E4BD7" w:rsidRPr="00DC3A62" w:rsidRDefault="007C6872" w:rsidP="001E4BD7">
      <w:pPr>
        <w:pStyle w:val="ListParagraph"/>
        <w:numPr>
          <w:ilvl w:val="1"/>
          <w:numId w:val="5"/>
        </w:numPr>
        <w:rPr>
          <w:rFonts w:ascii="Arial" w:hAnsi="Arial" w:cs="Arial"/>
          <w:sz w:val="24"/>
          <w:szCs w:val="24"/>
        </w:rPr>
      </w:pPr>
      <w:r>
        <w:rPr>
          <w:rFonts w:ascii="Arial" w:hAnsi="Arial" w:cs="Arial"/>
          <w:sz w:val="24"/>
          <w:szCs w:val="24"/>
        </w:rPr>
        <w:t>Suppliers’ views on m</w:t>
      </w:r>
      <w:r w:rsidR="001E4BD7">
        <w:rPr>
          <w:rFonts w:ascii="Arial" w:hAnsi="Arial" w:cs="Arial"/>
          <w:sz w:val="24"/>
          <w:szCs w:val="24"/>
        </w:rPr>
        <w:t xml:space="preserve">eeting the requirements of the Participating </w:t>
      </w:r>
      <w:r w:rsidR="00660DA9">
        <w:rPr>
          <w:rFonts w:ascii="Arial" w:hAnsi="Arial" w:cs="Arial"/>
          <w:sz w:val="24"/>
          <w:szCs w:val="24"/>
        </w:rPr>
        <w:t>Organisations</w:t>
      </w:r>
    </w:p>
    <w:p w14:paraId="6C18D0F6" w14:textId="77777777" w:rsidR="00D820FF" w:rsidRDefault="00D820FF" w:rsidP="00CD53CA">
      <w:pPr>
        <w:rPr>
          <w:rFonts w:ascii="Arial" w:hAnsi="Arial" w:cs="Arial"/>
          <w:sz w:val="24"/>
          <w:szCs w:val="24"/>
        </w:rPr>
      </w:pPr>
    </w:p>
    <w:p w14:paraId="13F44504" w14:textId="1DF7756D" w:rsidR="008C2610" w:rsidRDefault="008C2610" w:rsidP="00CD53CA">
      <w:pPr>
        <w:rPr>
          <w:rFonts w:ascii="Arial" w:hAnsi="Arial" w:cs="Arial"/>
          <w:sz w:val="24"/>
          <w:szCs w:val="24"/>
        </w:rPr>
      </w:pPr>
      <w:r w:rsidRPr="007630C4">
        <w:rPr>
          <w:rFonts w:ascii="Arial" w:hAnsi="Arial" w:cs="Arial"/>
          <w:sz w:val="24"/>
          <w:szCs w:val="24"/>
        </w:rPr>
        <w:t>If would like to talk to the Councils at individual soft market testing meetings, all with a common agenda and the same time</w:t>
      </w:r>
      <w:r w:rsidR="009A7C8A" w:rsidRPr="007630C4">
        <w:rPr>
          <w:rFonts w:ascii="Arial" w:hAnsi="Arial" w:cs="Arial"/>
          <w:sz w:val="24"/>
          <w:szCs w:val="24"/>
        </w:rPr>
        <w:t xml:space="preserve"> allowance, please write in no </w:t>
      </w:r>
      <w:r w:rsidRPr="007630C4">
        <w:rPr>
          <w:rFonts w:ascii="Arial" w:hAnsi="Arial" w:cs="Arial"/>
          <w:sz w:val="24"/>
          <w:szCs w:val="24"/>
        </w:rPr>
        <w:t>more than 2,000 words why you would like to talk to us.</w:t>
      </w:r>
      <w:r w:rsidR="004934BD" w:rsidRPr="007630C4">
        <w:rPr>
          <w:rFonts w:ascii="Arial" w:hAnsi="Arial" w:cs="Arial"/>
          <w:sz w:val="24"/>
          <w:szCs w:val="24"/>
        </w:rPr>
        <w:t xml:space="preserve"> The soft market testing days are planned for the 6</w:t>
      </w:r>
      <w:r w:rsidR="004934BD" w:rsidRPr="007630C4">
        <w:rPr>
          <w:rFonts w:ascii="Arial" w:hAnsi="Arial" w:cs="Arial"/>
          <w:sz w:val="24"/>
          <w:szCs w:val="24"/>
          <w:vertAlign w:val="superscript"/>
        </w:rPr>
        <w:t>th</w:t>
      </w:r>
      <w:r w:rsidR="004934BD" w:rsidRPr="007630C4">
        <w:rPr>
          <w:rFonts w:ascii="Arial" w:hAnsi="Arial" w:cs="Arial"/>
          <w:sz w:val="24"/>
          <w:szCs w:val="24"/>
        </w:rPr>
        <w:t xml:space="preserve"> </w:t>
      </w:r>
      <w:r w:rsidR="00B14DD9" w:rsidRPr="007630C4">
        <w:rPr>
          <w:rFonts w:ascii="Arial" w:hAnsi="Arial" w:cs="Arial"/>
          <w:sz w:val="24"/>
          <w:szCs w:val="24"/>
        </w:rPr>
        <w:t>and 7</w:t>
      </w:r>
      <w:r w:rsidR="00B14DD9" w:rsidRPr="007630C4">
        <w:rPr>
          <w:rFonts w:ascii="Arial" w:hAnsi="Arial" w:cs="Arial"/>
          <w:sz w:val="24"/>
          <w:szCs w:val="24"/>
          <w:vertAlign w:val="superscript"/>
        </w:rPr>
        <w:t>th</w:t>
      </w:r>
      <w:r w:rsidR="00B14DD9" w:rsidRPr="007630C4">
        <w:rPr>
          <w:rFonts w:ascii="Arial" w:hAnsi="Arial" w:cs="Arial"/>
          <w:sz w:val="24"/>
          <w:szCs w:val="24"/>
        </w:rPr>
        <w:t xml:space="preserve"> March </w:t>
      </w:r>
      <w:r w:rsidR="00660DA9" w:rsidRPr="007630C4">
        <w:rPr>
          <w:rFonts w:ascii="Arial" w:hAnsi="Arial" w:cs="Arial"/>
          <w:sz w:val="24"/>
          <w:szCs w:val="24"/>
        </w:rPr>
        <w:t>202</w:t>
      </w:r>
      <w:r w:rsidR="00660DA9">
        <w:rPr>
          <w:rFonts w:ascii="Arial" w:hAnsi="Arial" w:cs="Arial"/>
          <w:sz w:val="24"/>
          <w:szCs w:val="24"/>
        </w:rPr>
        <w:t>3</w:t>
      </w:r>
      <w:r w:rsidR="00D820FF">
        <w:rPr>
          <w:rFonts w:ascii="Arial" w:hAnsi="Arial" w:cs="Arial"/>
          <w:sz w:val="24"/>
          <w:szCs w:val="24"/>
        </w:rPr>
        <w:t>.</w:t>
      </w:r>
    </w:p>
    <w:p w14:paraId="308E7230" w14:textId="405D7138" w:rsidR="00D820FF" w:rsidRPr="00D820FF" w:rsidRDefault="00D820FF" w:rsidP="00CD53CA">
      <w:pPr>
        <w:rPr>
          <w:rFonts w:ascii="Arial" w:hAnsi="Arial" w:cs="Arial"/>
          <w:sz w:val="24"/>
          <w:szCs w:val="24"/>
        </w:rPr>
      </w:pPr>
      <w:r>
        <w:rPr>
          <w:rFonts w:ascii="Arial" w:hAnsi="Arial" w:cs="Arial"/>
          <w:sz w:val="24"/>
          <w:szCs w:val="24"/>
        </w:rPr>
        <w:t xml:space="preserve">Meetings will take place at Perceval House, </w:t>
      </w:r>
      <w:hyperlink r:id="rId11" w:history="1">
        <w:r w:rsidRPr="00D820FF">
          <w:rPr>
            <w:rStyle w:val="Hyperlink"/>
            <w:rFonts w:ascii="Arial" w:hAnsi="Arial" w:cs="Arial"/>
            <w:color w:val="auto"/>
            <w:sz w:val="24"/>
            <w:szCs w:val="24"/>
            <w:u w:val="none"/>
            <w:shd w:val="clear" w:color="auto" w:fill="FFFFFF"/>
          </w:rPr>
          <w:t>14-16 Uxbridge Road, London W5 2HL</w:t>
        </w:r>
      </w:hyperlink>
      <w:r>
        <w:rPr>
          <w:rFonts w:ascii="Arial" w:hAnsi="Arial" w:cs="Arial"/>
          <w:sz w:val="24"/>
          <w:szCs w:val="24"/>
        </w:rPr>
        <w:t>.</w:t>
      </w:r>
    </w:p>
    <w:p w14:paraId="1D0876F5" w14:textId="08A52A51" w:rsidR="004934BD" w:rsidRPr="007630C4" w:rsidRDefault="004934BD" w:rsidP="00CD53CA">
      <w:pPr>
        <w:rPr>
          <w:rFonts w:ascii="Arial" w:hAnsi="Arial" w:cs="Arial"/>
          <w:color w:val="FF0000"/>
          <w:sz w:val="24"/>
          <w:szCs w:val="24"/>
        </w:rPr>
      </w:pPr>
      <w:r w:rsidRPr="007630C4">
        <w:rPr>
          <w:rFonts w:ascii="Arial" w:hAnsi="Arial" w:cs="Arial"/>
          <w:sz w:val="24"/>
          <w:szCs w:val="24"/>
        </w:rPr>
        <w:t xml:space="preserve">Please send your submission </w:t>
      </w:r>
      <w:r w:rsidR="00B14DD9" w:rsidRPr="007630C4">
        <w:rPr>
          <w:rFonts w:ascii="Arial" w:hAnsi="Arial" w:cs="Arial"/>
          <w:sz w:val="24"/>
          <w:szCs w:val="24"/>
        </w:rPr>
        <w:t>in via the PIN opportunity on the London Tenders Portal.</w:t>
      </w:r>
    </w:p>
    <w:p w14:paraId="692F2A38" w14:textId="77777777" w:rsidR="00C028CD" w:rsidRPr="00806900" w:rsidRDefault="00C028CD" w:rsidP="00CD53CA">
      <w:pPr>
        <w:rPr>
          <w:rFonts w:ascii="Arial" w:hAnsi="Arial" w:cs="Arial"/>
          <w:b/>
          <w:bCs/>
          <w:sz w:val="22"/>
          <w:szCs w:val="22"/>
        </w:rPr>
      </w:pPr>
    </w:p>
    <w:p w14:paraId="5173A4F9" w14:textId="77777777" w:rsidR="008C2610" w:rsidRPr="00806900" w:rsidRDefault="008C2610" w:rsidP="007630C4">
      <w:pPr>
        <w:pStyle w:val="Heading2"/>
        <w:rPr>
          <w:b/>
          <w:bCs/>
        </w:rPr>
      </w:pPr>
      <w:r w:rsidRPr="00806900">
        <w:rPr>
          <w:b/>
          <w:bCs/>
        </w:rPr>
        <w:t>Project Management</w:t>
      </w:r>
    </w:p>
    <w:p w14:paraId="5C8CBD3F" w14:textId="77777777" w:rsidR="008C2610" w:rsidRPr="00671724" w:rsidRDefault="008C2610" w:rsidP="008C2610">
      <w:pPr>
        <w:rPr>
          <w:rFonts w:ascii="Arial" w:hAnsi="Arial" w:cs="Arial"/>
          <w:b/>
          <w:sz w:val="22"/>
          <w:szCs w:val="22"/>
        </w:rPr>
      </w:pPr>
    </w:p>
    <w:p w14:paraId="1E44FD18" w14:textId="5FE4EA8C" w:rsidR="008C2610" w:rsidRPr="007630C4" w:rsidRDefault="008C2610" w:rsidP="008C2610">
      <w:pPr>
        <w:rPr>
          <w:rFonts w:ascii="Arial" w:hAnsi="Arial" w:cs="Arial"/>
          <w:sz w:val="24"/>
          <w:szCs w:val="24"/>
        </w:rPr>
      </w:pPr>
      <w:r w:rsidRPr="007630C4">
        <w:rPr>
          <w:rFonts w:ascii="Arial" w:hAnsi="Arial" w:cs="Arial"/>
          <w:sz w:val="24"/>
          <w:szCs w:val="24"/>
        </w:rPr>
        <w:t xml:space="preserve">The procurement is being run on a scaled PRINCE 2 basis and the Councils have engaged a dedicated Programme Manager to ensure the programme remains </w:t>
      </w:r>
      <w:r w:rsidRPr="007630C4">
        <w:rPr>
          <w:rFonts w:ascii="Arial" w:hAnsi="Arial" w:cs="Arial"/>
          <w:sz w:val="24"/>
          <w:szCs w:val="24"/>
        </w:rPr>
        <w:lastRenderedPageBreak/>
        <w:t>deliverable. There is a Board in place to exercise ro</w:t>
      </w:r>
      <w:r w:rsidR="007630C4" w:rsidRPr="007630C4">
        <w:rPr>
          <w:rFonts w:ascii="Arial" w:hAnsi="Arial" w:cs="Arial"/>
          <w:sz w:val="24"/>
          <w:szCs w:val="24"/>
        </w:rPr>
        <w:t>b</w:t>
      </w:r>
      <w:r w:rsidRPr="007630C4">
        <w:rPr>
          <w:rFonts w:ascii="Arial" w:hAnsi="Arial" w:cs="Arial"/>
          <w:sz w:val="24"/>
          <w:szCs w:val="24"/>
        </w:rPr>
        <w:t>ust governance and to ensure that communication channels between Councils are robust.</w:t>
      </w:r>
    </w:p>
    <w:p w14:paraId="57AE4813" w14:textId="77777777" w:rsidR="00C028CD" w:rsidRPr="00671724" w:rsidRDefault="00C028CD" w:rsidP="008C2610">
      <w:pPr>
        <w:rPr>
          <w:rFonts w:ascii="Arial" w:hAnsi="Arial" w:cs="Arial"/>
          <w:sz w:val="22"/>
          <w:szCs w:val="22"/>
        </w:rPr>
      </w:pPr>
    </w:p>
    <w:p w14:paraId="540FF03F" w14:textId="77777777" w:rsidR="008C2610" w:rsidRPr="007630C4" w:rsidRDefault="008C2610" w:rsidP="007630C4">
      <w:pPr>
        <w:pStyle w:val="Heading2"/>
        <w:rPr>
          <w:b/>
          <w:bCs/>
        </w:rPr>
      </w:pPr>
      <w:r w:rsidRPr="007630C4">
        <w:rPr>
          <w:b/>
          <w:bCs/>
        </w:rPr>
        <w:t>Communication between participants and the lead authority</w:t>
      </w:r>
    </w:p>
    <w:p w14:paraId="02807795" w14:textId="77777777" w:rsidR="008C2610" w:rsidRPr="00671724" w:rsidRDefault="008C2610" w:rsidP="008C2610">
      <w:pPr>
        <w:ind w:left="720" w:hanging="720"/>
        <w:rPr>
          <w:rFonts w:ascii="Arial" w:hAnsi="Arial" w:cs="Arial"/>
          <w:b/>
          <w:sz w:val="22"/>
          <w:szCs w:val="22"/>
        </w:rPr>
      </w:pPr>
    </w:p>
    <w:p w14:paraId="4288DB82" w14:textId="4A2D2F16" w:rsidR="008C2610" w:rsidRPr="00671724" w:rsidRDefault="00C028CD" w:rsidP="008C2610">
      <w:pPr>
        <w:rPr>
          <w:rFonts w:ascii="Arial" w:hAnsi="Arial" w:cs="Arial"/>
          <w:sz w:val="22"/>
          <w:szCs w:val="22"/>
        </w:rPr>
      </w:pPr>
      <w:r w:rsidRPr="007630C4">
        <w:rPr>
          <w:rFonts w:ascii="Arial" w:hAnsi="Arial" w:cs="Arial"/>
          <w:sz w:val="24"/>
          <w:szCs w:val="24"/>
        </w:rPr>
        <w:t>The London Borough of Ealing</w:t>
      </w:r>
      <w:r w:rsidR="008C2610" w:rsidRPr="007630C4">
        <w:rPr>
          <w:rFonts w:ascii="Arial" w:hAnsi="Arial" w:cs="Arial"/>
          <w:sz w:val="24"/>
          <w:szCs w:val="24"/>
        </w:rPr>
        <w:t xml:space="preserve"> is leading on the procurement activity within the programme and will act as the single point of contact for formal communications</w:t>
      </w:r>
      <w:r w:rsidRPr="007630C4">
        <w:rPr>
          <w:rFonts w:ascii="Arial" w:hAnsi="Arial" w:cs="Arial"/>
          <w:sz w:val="24"/>
          <w:szCs w:val="24"/>
        </w:rPr>
        <w:t xml:space="preserve"> as regards</w:t>
      </w:r>
      <w:r w:rsidR="00B60CA6">
        <w:rPr>
          <w:rFonts w:ascii="Arial" w:hAnsi="Arial" w:cs="Arial"/>
          <w:sz w:val="24"/>
          <w:szCs w:val="24"/>
        </w:rPr>
        <w:t xml:space="preserve"> to</w:t>
      </w:r>
      <w:r w:rsidRPr="007630C4">
        <w:rPr>
          <w:rFonts w:ascii="Arial" w:hAnsi="Arial" w:cs="Arial"/>
          <w:sz w:val="24"/>
          <w:szCs w:val="24"/>
        </w:rPr>
        <w:t xml:space="preserve"> the soft market testing exercise and subsequent activities</w:t>
      </w:r>
    </w:p>
    <w:p w14:paraId="1759DFB9" w14:textId="77777777" w:rsidR="008C2610" w:rsidRPr="007630C4" w:rsidRDefault="008C2610" w:rsidP="007630C4">
      <w:pPr>
        <w:pStyle w:val="Heading2"/>
        <w:rPr>
          <w:b/>
          <w:bCs/>
        </w:rPr>
      </w:pPr>
      <w:r w:rsidRPr="007630C4">
        <w:rPr>
          <w:b/>
          <w:bCs/>
        </w:rPr>
        <w:t>Feedback to potential participants</w:t>
      </w:r>
    </w:p>
    <w:p w14:paraId="6DE87959" w14:textId="77777777" w:rsidR="008C2610" w:rsidRPr="007630C4" w:rsidRDefault="008C2610" w:rsidP="007630C4">
      <w:pPr>
        <w:pStyle w:val="Heading2"/>
        <w:rPr>
          <w:b/>
          <w:bCs/>
        </w:rPr>
      </w:pPr>
    </w:p>
    <w:p w14:paraId="0A842D91" w14:textId="77777777" w:rsidR="00C028CD" w:rsidRPr="007630C4" w:rsidRDefault="00C028CD" w:rsidP="00C028CD">
      <w:pPr>
        <w:rPr>
          <w:rFonts w:ascii="Arial" w:hAnsi="Arial" w:cs="Arial"/>
          <w:sz w:val="24"/>
          <w:szCs w:val="24"/>
        </w:rPr>
      </w:pPr>
      <w:r w:rsidRPr="007630C4">
        <w:rPr>
          <w:rFonts w:ascii="Arial" w:hAnsi="Arial" w:cs="Arial"/>
          <w:sz w:val="24"/>
          <w:szCs w:val="24"/>
        </w:rPr>
        <w:t>The Councils will produce an anonymised generic summary of what themes emerged during soft market testing and share this will all potential suppliers who expressed an interest in taking part. This will not include any aspects flagged as commercially confidential by participants (but please see the note on Freedom of Information below). Once the formal procurement process begins, the Councils will keep participants informed at appropriate stages of the procurement.</w:t>
      </w:r>
    </w:p>
    <w:p w14:paraId="07CBDABD" w14:textId="77777777" w:rsidR="007630C4" w:rsidRPr="007630C4" w:rsidRDefault="007630C4" w:rsidP="007630C4">
      <w:pPr>
        <w:rPr>
          <w:rFonts w:ascii="Arial" w:hAnsi="Arial" w:cs="Arial"/>
          <w:sz w:val="24"/>
          <w:szCs w:val="24"/>
        </w:rPr>
      </w:pPr>
      <w:r w:rsidRPr="007630C4">
        <w:rPr>
          <w:rFonts w:ascii="Arial" w:hAnsi="Arial" w:cs="Arial"/>
          <w:sz w:val="24"/>
          <w:szCs w:val="24"/>
        </w:rPr>
        <w:t>The Councils cannot see everyone, but please be reassured that if you are not selected, you will be in no way disadvantaged when the definitive Find a Tender Service notice is published.</w:t>
      </w:r>
    </w:p>
    <w:p w14:paraId="7DAC6C0B" w14:textId="77777777" w:rsidR="00C028CD" w:rsidRPr="00671724" w:rsidRDefault="00C028CD" w:rsidP="008C2610">
      <w:pPr>
        <w:rPr>
          <w:rFonts w:ascii="Arial" w:hAnsi="Arial" w:cs="Arial"/>
          <w:sz w:val="22"/>
          <w:szCs w:val="22"/>
        </w:rPr>
      </w:pPr>
    </w:p>
    <w:p w14:paraId="5AB9D60F" w14:textId="77777777" w:rsidR="008C2610" w:rsidRPr="007630C4" w:rsidRDefault="008C2610" w:rsidP="007630C4">
      <w:pPr>
        <w:pStyle w:val="Heading2"/>
        <w:rPr>
          <w:b/>
          <w:bCs/>
        </w:rPr>
      </w:pPr>
      <w:r w:rsidRPr="007630C4">
        <w:rPr>
          <w:b/>
          <w:bCs/>
        </w:rPr>
        <w:t xml:space="preserve">Freedom of Information </w:t>
      </w:r>
    </w:p>
    <w:p w14:paraId="2655E53A" w14:textId="77777777" w:rsidR="008C2610" w:rsidRPr="00671724" w:rsidRDefault="008C2610" w:rsidP="008C2610">
      <w:pPr>
        <w:rPr>
          <w:rFonts w:ascii="Arial" w:hAnsi="Arial" w:cs="Arial"/>
          <w:b/>
          <w:sz w:val="22"/>
          <w:szCs w:val="22"/>
        </w:rPr>
      </w:pPr>
    </w:p>
    <w:p w14:paraId="4847AB80" w14:textId="77777777" w:rsidR="008C2610" w:rsidRPr="007630C4" w:rsidRDefault="00671724" w:rsidP="008C2610">
      <w:pPr>
        <w:rPr>
          <w:rFonts w:ascii="Arial" w:hAnsi="Arial" w:cs="Arial"/>
          <w:sz w:val="24"/>
          <w:szCs w:val="24"/>
        </w:rPr>
      </w:pPr>
      <w:r w:rsidRPr="007630C4">
        <w:rPr>
          <w:rFonts w:ascii="Arial" w:hAnsi="Arial" w:cs="Arial"/>
          <w:sz w:val="24"/>
          <w:szCs w:val="24"/>
        </w:rPr>
        <w:t xml:space="preserve">The Participating Organisations </w:t>
      </w:r>
      <w:r w:rsidR="008C2610" w:rsidRPr="007630C4">
        <w:rPr>
          <w:rFonts w:ascii="Arial" w:hAnsi="Arial" w:cs="Arial"/>
          <w:sz w:val="24"/>
          <w:szCs w:val="24"/>
        </w:rPr>
        <w:t>are subject to the Freedom of Information Act 2000 and may be obliged, when requested, to disclose information you provide to them even though it may be regarded as confidential. However, the exemption from disclosure applying to information which, if disclosed, would or would be likely to prejudice the commercial interests of any person including the Council (including such information relating to a procurement exercise) will apply, provided that the public interest in maintaining the exemption outweighs the public interest in disclosing the information</w:t>
      </w:r>
      <w:r w:rsidR="00047CC7" w:rsidRPr="007630C4">
        <w:rPr>
          <w:rFonts w:ascii="Arial" w:hAnsi="Arial" w:cs="Arial"/>
          <w:sz w:val="24"/>
          <w:szCs w:val="24"/>
        </w:rPr>
        <w:t xml:space="preserve">. </w:t>
      </w:r>
    </w:p>
    <w:p w14:paraId="008B27A5" w14:textId="77777777" w:rsidR="008C2610" w:rsidRPr="00671724" w:rsidRDefault="008C2610" w:rsidP="008C2610">
      <w:pPr>
        <w:rPr>
          <w:rFonts w:ascii="Arial" w:hAnsi="Arial" w:cs="Arial"/>
          <w:b/>
          <w:sz w:val="22"/>
          <w:szCs w:val="22"/>
        </w:rPr>
      </w:pPr>
    </w:p>
    <w:p w14:paraId="757C85C2" w14:textId="77777777" w:rsidR="008C2610" w:rsidRPr="007630C4" w:rsidRDefault="008C2610" w:rsidP="007630C4">
      <w:pPr>
        <w:pStyle w:val="Heading2"/>
        <w:rPr>
          <w:b/>
          <w:bCs/>
        </w:rPr>
      </w:pPr>
      <w:r w:rsidRPr="007630C4">
        <w:rPr>
          <w:b/>
          <w:bCs/>
        </w:rPr>
        <w:t>Queries</w:t>
      </w:r>
    </w:p>
    <w:p w14:paraId="452452BF" w14:textId="77777777" w:rsidR="008C2610" w:rsidRPr="00671724" w:rsidRDefault="008C2610" w:rsidP="008C2610">
      <w:pPr>
        <w:rPr>
          <w:rFonts w:ascii="Arial" w:hAnsi="Arial" w:cs="Arial"/>
          <w:sz w:val="22"/>
          <w:szCs w:val="22"/>
        </w:rPr>
      </w:pPr>
    </w:p>
    <w:p w14:paraId="1D8744BA" w14:textId="77777777" w:rsidR="008C2610" w:rsidRPr="007630C4" w:rsidRDefault="008C2610" w:rsidP="008C2610">
      <w:pPr>
        <w:rPr>
          <w:rFonts w:ascii="Arial" w:hAnsi="Arial" w:cs="Arial"/>
          <w:sz w:val="24"/>
          <w:szCs w:val="24"/>
        </w:rPr>
      </w:pPr>
      <w:r w:rsidRPr="007630C4">
        <w:rPr>
          <w:rFonts w:ascii="Arial" w:hAnsi="Arial" w:cs="Arial"/>
          <w:sz w:val="24"/>
          <w:szCs w:val="24"/>
        </w:rPr>
        <w:lastRenderedPageBreak/>
        <w:t xml:space="preserve">Where we receive queries in relation to this prospectus and we believe the response will be of general interest we will circulate the query and response to all the parties that have expressed an interest.  </w:t>
      </w:r>
    </w:p>
    <w:p w14:paraId="69645727" w14:textId="77777777" w:rsidR="008C2610" w:rsidRPr="00671724" w:rsidRDefault="008C2610" w:rsidP="00CD53CA">
      <w:pPr>
        <w:rPr>
          <w:rFonts w:ascii="Arial" w:hAnsi="Arial" w:cs="Arial"/>
          <w:sz w:val="22"/>
          <w:szCs w:val="22"/>
        </w:rPr>
      </w:pPr>
    </w:p>
    <w:sectPr w:rsidR="008C2610" w:rsidRPr="00671724" w:rsidSect="008C26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B5BF" w14:textId="77777777" w:rsidR="000E62CB" w:rsidRDefault="000E62CB" w:rsidP="002816E1">
      <w:pPr>
        <w:spacing w:after="0" w:line="240" w:lineRule="auto"/>
      </w:pPr>
      <w:r>
        <w:separator/>
      </w:r>
    </w:p>
  </w:endnote>
  <w:endnote w:type="continuationSeparator" w:id="0">
    <w:p w14:paraId="488C74E0" w14:textId="77777777" w:rsidR="000E62CB" w:rsidRDefault="000E62CB" w:rsidP="0028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58553"/>
      <w:docPartObj>
        <w:docPartGallery w:val="Page Numbers (Bottom of Page)"/>
        <w:docPartUnique/>
      </w:docPartObj>
    </w:sdtPr>
    <w:sdtEndPr>
      <w:rPr>
        <w:noProof/>
      </w:rPr>
    </w:sdtEndPr>
    <w:sdtContent>
      <w:p w14:paraId="217EED4F" w14:textId="77777777" w:rsidR="00880816" w:rsidRDefault="003A16B4">
        <w:pPr>
          <w:pStyle w:val="Footer"/>
          <w:jc w:val="center"/>
        </w:pPr>
        <w:r>
          <w:fldChar w:fldCharType="begin"/>
        </w:r>
        <w:r w:rsidR="00880816">
          <w:instrText xml:space="preserve"> PAGE   \* MERGEFORMAT </w:instrText>
        </w:r>
        <w:r>
          <w:fldChar w:fldCharType="separate"/>
        </w:r>
        <w:r w:rsidR="006169A8">
          <w:rPr>
            <w:noProof/>
          </w:rPr>
          <w:t>9</w:t>
        </w:r>
        <w:r>
          <w:rPr>
            <w:noProof/>
          </w:rPr>
          <w:fldChar w:fldCharType="end"/>
        </w:r>
      </w:p>
    </w:sdtContent>
  </w:sdt>
  <w:p w14:paraId="1D62B862" w14:textId="77777777" w:rsidR="00880816" w:rsidRDefault="00880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CC3E" w14:textId="77777777" w:rsidR="000E62CB" w:rsidRDefault="000E62CB" w:rsidP="002816E1">
      <w:pPr>
        <w:spacing w:after="0" w:line="240" w:lineRule="auto"/>
      </w:pPr>
      <w:r>
        <w:separator/>
      </w:r>
    </w:p>
  </w:footnote>
  <w:footnote w:type="continuationSeparator" w:id="0">
    <w:p w14:paraId="71E022AD" w14:textId="77777777" w:rsidR="000E62CB" w:rsidRDefault="000E62CB" w:rsidP="0028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0449" w14:textId="4E1CDAE0" w:rsidR="002816E1" w:rsidRDefault="002816E1">
    <w:pPr>
      <w:pStyle w:val="Header"/>
    </w:pPr>
    <w:r>
      <w:rPr>
        <w:noProof/>
      </w:rPr>
      <w:drawing>
        <wp:inline distT="0" distB="0" distL="0" distR="0" wp14:anchorId="38093CDD" wp14:editId="5570B6DC">
          <wp:extent cx="812721" cy="219654"/>
          <wp:effectExtent l="0" t="0" r="6985" b="9525"/>
          <wp:docPr id="6" name="Picture 6" descr="https://www.barnet.gov.uk/docroot/img/barnet-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arnet.gov.uk/docroot/img/barnet-logo-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278" cy="233318"/>
                  </a:xfrm>
                  <a:prstGeom prst="rect">
                    <a:avLst/>
                  </a:prstGeom>
                  <a:noFill/>
                  <a:ln>
                    <a:noFill/>
                  </a:ln>
                </pic:spPr>
              </pic:pic>
            </a:graphicData>
          </a:graphic>
        </wp:inline>
      </w:drawing>
    </w:r>
    <w:r>
      <w:rPr>
        <w:noProof/>
      </w:rPr>
      <w:drawing>
        <wp:inline distT="0" distB="0" distL="0" distR="0" wp14:anchorId="25D4C457" wp14:editId="26305B43">
          <wp:extent cx="992937" cy="471225"/>
          <wp:effectExtent l="0" t="0" r="0" b="5080"/>
          <wp:docPr id="2" name="Picture 2" descr="logocolpc"/>
          <wp:cNvGraphicFramePr/>
          <a:graphic xmlns:a="http://schemas.openxmlformats.org/drawingml/2006/main">
            <a:graphicData uri="http://schemas.openxmlformats.org/drawingml/2006/picture">
              <pic:pic xmlns:pic="http://schemas.openxmlformats.org/drawingml/2006/picture">
                <pic:nvPicPr>
                  <pic:cNvPr id="2" name="Picture 2" descr="logocolp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533" cy="485271"/>
                  </a:xfrm>
                  <a:prstGeom prst="rect">
                    <a:avLst/>
                  </a:prstGeom>
                  <a:noFill/>
                </pic:spPr>
              </pic:pic>
            </a:graphicData>
          </a:graphic>
        </wp:inline>
      </w:drawing>
    </w:r>
    <w:r w:rsidR="00CC184A" w:rsidRPr="00CC184A">
      <w:t xml:space="preserve"> </w:t>
    </w:r>
    <w:r w:rsidR="00CC184A">
      <w:rPr>
        <w:noProof/>
      </w:rPr>
      <w:drawing>
        <wp:inline distT="0" distB="0" distL="0" distR="0" wp14:anchorId="4F6C686C" wp14:editId="0CEEDAD1">
          <wp:extent cx="627543" cy="470841"/>
          <wp:effectExtent l="0" t="0" r="1270" b="5715"/>
          <wp:docPr id="7" name="Picture 7" descr="http://professionaloutsourcingmagazine.net/webassets/assets/haringey-counci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fessionaloutsourcingmagazine.net/webassets/assets/haringey-council-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799" cy="481537"/>
                  </a:xfrm>
                  <a:prstGeom prst="rect">
                    <a:avLst/>
                  </a:prstGeom>
                  <a:noFill/>
                  <a:ln>
                    <a:noFill/>
                  </a:ln>
                </pic:spPr>
              </pic:pic>
            </a:graphicData>
          </a:graphic>
        </wp:inline>
      </w:drawing>
    </w:r>
    <w:r w:rsidR="00CC184A" w:rsidRPr="00CC184A">
      <w:t xml:space="preserve"> </w:t>
    </w:r>
    <w:r w:rsidR="00CC184A">
      <w:rPr>
        <w:noProof/>
      </w:rPr>
      <w:t xml:space="preserve"> </w:t>
    </w:r>
    <w:r w:rsidR="00CC184A">
      <w:rPr>
        <w:noProof/>
      </w:rPr>
      <w:drawing>
        <wp:inline distT="0" distB="0" distL="0" distR="0" wp14:anchorId="0D97E356" wp14:editId="16F9022F">
          <wp:extent cx="835948" cy="255681"/>
          <wp:effectExtent l="0" t="0" r="2540" b="0"/>
          <wp:docPr id="8" name="Picture 8" descr="https://new.enfield.gov.uk/enfield-council-logo_3600x1100p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ew.enfield.gov.uk/enfield-council-logo_3600x1100px-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567" cy="257400"/>
                  </a:xfrm>
                  <a:prstGeom prst="rect">
                    <a:avLst/>
                  </a:prstGeom>
                  <a:noFill/>
                  <a:ln>
                    <a:noFill/>
                  </a:ln>
                </pic:spPr>
              </pic:pic>
            </a:graphicData>
          </a:graphic>
        </wp:inline>
      </w:drawing>
    </w:r>
    <w:r w:rsidR="0075719E" w:rsidRPr="0075719E">
      <w:rPr>
        <w:noProof/>
      </w:rPr>
      <w:t xml:space="preserve"> </w:t>
    </w:r>
    <w:r w:rsidR="0075719E">
      <w:rPr>
        <w:noProof/>
      </w:rPr>
      <w:drawing>
        <wp:inline distT="0" distB="0" distL="0" distR="0" wp14:anchorId="40F209E2" wp14:editId="1AA45770">
          <wp:extent cx="979171" cy="380789"/>
          <wp:effectExtent l="0" t="0" r="0" b="63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639" cy="389527"/>
                  </a:xfrm>
                  <a:prstGeom prst="rect">
                    <a:avLst/>
                  </a:prstGeom>
                  <a:noFill/>
                  <a:ln>
                    <a:noFill/>
                  </a:ln>
                </pic:spPr>
              </pic:pic>
            </a:graphicData>
          </a:graphic>
        </wp:inline>
      </w:drawing>
    </w:r>
    <w:r w:rsidR="00C81D4B" w:rsidRPr="00C81D4B">
      <w:rPr>
        <w:noProof/>
      </w:rPr>
      <w:t xml:space="preserve"> </w:t>
    </w:r>
    <w:r w:rsidR="00C81D4B">
      <w:rPr>
        <w:noProof/>
      </w:rPr>
      <w:drawing>
        <wp:inline distT="0" distB="0" distL="0" distR="0" wp14:anchorId="6F147E31" wp14:editId="09F2800E">
          <wp:extent cx="1281430" cy="667289"/>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a:stretch>
                    <a:fillRect/>
                  </a:stretch>
                </pic:blipFill>
                <pic:spPr>
                  <a:xfrm>
                    <a:off x="0" y="0"/>
                    <a:ext cx="1293223" cy="673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1.4pt;height:11.4pt" o:bullet="t">
        <v:imagedata r:id="rId1" o:title="mso12B7"/>
      </v:shape>
    </w:pict>
  </w:numPicBullet>
  <w:abstractNum w:abstractNumId="0" w15:restartNumberingAfterBreak="0">
    <w:nsid w:val="152F5AB3"/>
    <w:multiLevelType w:val="hybridMultilevel"/>
    <w:tmpl w:val="5790C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2B339DA"/>
    <w:multiLevelType w:val="hybridMultilevel"/>
    <w:tmpl w:val="7F28A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721AA0"/>
    <w:multiLevelType w:val="hybridMultilevel"/>
    <w:tmpl w:val="842AC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9A702F"/>
    <w:multiLevelType w:val="hybridMultilevel"/>
    <w:tmpl w:val="07209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185B2A"/>
    <w:multiLevelType w:val="hybridMultilevel"/>
    <w:tmpl w:val="5210A21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643298">
    <w:abstractNumId w:val="0"/>
  </w:num>
  <w:num w:numId="2" w16cid:durableId="940799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5478542">
    <w:abstractNumId w:val="2"/>
  </w:num>
  <w:num w:numId="4" w16cid:durableId="15694041">
    <w:abstractNumId w:val="3"/>
  </w:num>
  <w:num w:numId="5" w16cid:durableId="1464233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9"/>
    <w:rsid w:val="0003318B"/>
    <w:rsid w:val="00047CC7"/>
    <w:rsid w:val="000E3AF5"/>
    <w:rsid w:val="000E5BD9"/>
    <w:rsid w:val="000E62CB"/>
    <w:rsid w:val="001017B7"/>
    <w:rsid w:val="00150520"/>
    <w:rsid w:val="001E4BD7"/>
    <w:rsid w:val="001F0137"/>
    <w:rsid w:val="00210B10"/>
    <w:rsid w:val="002755B3"/>
    <w:rsid w:val="002816E1"/>
    <w:rsid w:val="0029335A"/>
    <w:rsid w:val="00297A3A"/>
    <w:rsid w:val="002B7F78"/>
    <w:rsid w:val="002C5B51"/>
    <w:rsid w:val="002E4575"/>
    <w:rsid w:val="00333589"/>
    <w:rsid w:val="00355000"/>
    <w:rsid w:val="003A16B4"/>
    <w:rsid w:val="004630BC"/>
    <w:rsid w:val="0048088C"/>
    <w:rsid w:val="004934BD"/>
    <w:rsid w:val="004936ED"/>
    <w:rsid w:val="00510C76"/>
    <w:rsid w:val="00571039"/>
    <w:rsid w:val="005D3A6B"/>
    <w:rsid w:val="005F08B4"/>
    <w:rsid w:val="006169A8"/>
    <w:rsid w:val="00660DA9"/>
    <w:rsid w:val="00671724"/>
    <w:rsid w:val="006B3DBA"/>
    <w:rsid w:val="006E4786"/>
    <w:rsid w:val="007046FD"/>
    <w:rsid w:val="007344BB"/>
    <w:rsid w:val="0073518B"/>
    <w:rsid w:val="0075719E"/>
    <w:rsid w:val="00757A38"/>
    <w:rsid w:val="007630C4"/>
    <w:rsid w:val="007C6872"/>
    <w:rsid w:val="007D17C3"/>
    <w:rsid w:val="007F0139"/>
    <w:rsid w:val="00806900"/>
    <w:rsid w:val="00812D0D"/>
    <w:rsid w:val="00822D35"/>
    <w:rsid w:val="00875055"/>
    <w:rsid w:val="00880816"/>
    <w:rsid w:val="008A4858"/>
    <w:rsid w:val="008C2610"/>
    <w:rsid w:val="00910F10"/>
    <w:rsid w:val="00927C30"/>
    <w:rsid w:val="009A7C8A"/>
    <w:rsid w:val="00A40B5D"/>
    <w:rsid w:val="00B14DD9"/>
    <w:rsid w:val="00B60CA6"/>
    <w:rsid w:val="00BC55BA"/>
    <w:rsid w:val="00BE1EAF"/>
    <w:rsid w:val="00C028CD"/>
    <w:rsid w:val="00C11840"/>
    <w:rsid w:val="00C81D4B"/>
    <w:rsid w:val="00C84448"/>
    <w:rsid w:val="00CC184A"/>
    <w:rsid w:val="00CD53CA"/>
    <w:rsid w:val="00D24329"/>
    <w:rsid w:val="00D52A5E"/>
    <w:rsid w:val="00D820FF"/>
    <w:rsid w:val="00D9731D"/>
    <w:rsid w:val="00DD289A"/>
    <w:rsid w:val="00E2625C"/>
    <w:rsid w:val="00E50C1D"/>
    <w:rsid w:val="00EA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F61F2"/>
  <w15:docId w15:val="{121B99D1-700B-4D3E-BD99-3C46E4B0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48"/>
  </w:style>
  <w:style w:type="paragraph" w:styleId="Heading1">
    <w:name w:val="heading 1"/>
    <w:basedOn w:val="Normal"/>
    <w:next w:val="Normal"/>
    <w:link w:val="Heading1Char"/>
    <w:uiPriority w:val="9"/>
    <w:qFormat/>
    <w:rsid w:val="00C8444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8444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C8444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8444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8444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8444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8444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8444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8444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44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84448"/>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C8444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8444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8444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8444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8444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8444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8444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8444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8444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8444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8444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84448"/>
    <w:rPr>
      <w:caps/>
      <w:color w:val="404040" w:themeColor="text1" w:themeTint="BF"/>
      <w:spacing w:val="20"/>
      <w:sz w:val="28"/>
      <w:szCs w:val="28"/>
    </w:rPr>
  </w:style>
  <w:style w:type="character" w:styleId="Strong">
    <w:name w:val="Strong"/>
    <w:basedOn w:val="DefaultParagraphFont"/>
    <w:uiPriority w:val="22"/>
    <w:qFormat/>
    <w:rsid w:val="00C84448"/>
    <w:rPr>
      <w:b/>
      <w:bCs/>
    </w:rPr>
  </w:style>
  <w:style w:type="character" w:styleId="Emphasis">
    <w:name w:val="Emphasis"/>
    <w:basedOn w:val="DefaultParagraphFont"/>
    <w:uiPriority w:val="20"/>
    <w:qFormat/>
    <w:rsid w:val="00C84448"/>
    <w:rPr>
      <w:i/>
      <w:iCs/>
      <w:color w:val="000000" w:themeColor="text1"/>
    </w:rPr>
  </w:style>
  <w:style w:type="paragraph" w:styleId="NoSpacing">
    <w:name w:val="No Spacing"/>
    <w:uiPriority w:val="1"/>
    <w:qFormat/>
    <w:rsid w:val="00C84448"/>
    <w:pPr>
      <w:spacing w:after="0" w:line="240" w:lineRule="auto"/>
    </w:pPr>
  </w:style>
  <w:style w:type="paragraph" w:styleId="Quote">
    <w:name w:val="Quote"/>
    <w:basedOn w:val="Normal"/>
    <w:next w:val="Normal"/>
    <w:link w:val="QuoteChar"/>
    <w:uiPriority w:val="29"/>
    <w:qFormat/>
    <w:rsid w:val="00C8444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8444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8444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8444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84448"/>
    <w:rPr>
      <w:i/>
      <w:iCs/>
      <w:color w:val="595959" w:themeColor="text1" w:themeTint="A6"/>
    </w:rPr>
  </w:style>
  <w:style w:type="character" w:styleId="IntenseEmphasis">
    <w:name w:val="Intense Emphasis"/>
    <w:basedOn w:val="DefaultParagraphFont"/>
    <w:uiPriority w:val="21"/>
    <w:qFormat/>
    <w:rsid w:val="00C84448"/>
    <w:rPr>
      <w:b/>
      <w:bCs/>
      <w:i/>
      <w:iCs/>
      <w:caps w:val="0"/>
      <w:smallCaps w:val="0"/>
      <w:strike w:val="0"/>
      <w:dstrike w:val="0"/>
      <w:color w:val="ED7D31" w:themeColor="accent2"/>
    </w:rPr>
  </w:style>
  <w:style w:type="character" w:styleId="SubtleReference">
    <w:name w:val="Subtle Reference"/>
    <w:basedOn w:val="DefaultParagraphFont"/>
    <w:uiPriority w:val="31"/>
    <w:qFormat/>
    <w:rsid w:val="00C8444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84448"/>
    <w:rPr>
      <w:b/>
      <w:bCs/>
      <w:caps w:val="0"/>
      <w:smallCaps/>
      <w:color w:val="auto"/>
      <w:spacing w:val="0"/>
      <w:u w:val="single"/>
    </w:rPr>
  </w:style>
  <w:style w:type="character" w:styleId="BookTitle">
    <w:name w:val="Book Title"/>
    <w:basedOn w:val="DefaultParagraphFont"/>
    <w:uiPriority w:val="33"/>
    <w:qFormat/>
    <w:rsid w:val="00C84448"/>
    <w:rPr>
      <w:b/>
      <w:bCs/>
      <w:caps w:val="0"/>
      <w:smallCaps/>
      <w:spacing w:val="0"/>
    </w:rPr>
  </w:style>
  <w:style w:type="paragraph" w:styleId="TOCHeading">
    <w:name w:val="TOC Heading"/>
    <w:basedOn w:val="Heading1"/>
    <w:next w:val="Normal"/>
    <w:uiPriority w:val="39"/>
    <w:semiHidden/>
    <w:unhideWhenUsed/>
    <w:qFormat/>
    <w:rsid w:val="00C84448"/>
    <w:pPr>
      <w:outlineLvl w:val="9"/>
    </w:pPr>
  </w:style>
  <w:style w:type="paragraph" w:styleId="Header">
    <w:name w:val="header"/>
    <w:basedOn w:val="Normal"/>
    <w:link w:val="HeaderChar"/>
    <w:uiPriority w:val="99"/>
    <w:unhideWhenUsed/>
    <w:rsid w:val="0028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E1"/>
  </w:style>
  <w:style w:type="paragraph" w:styleId="Footer">
    <w:name w:val="footer"/>
    <w:basedOn w:val="Normal"/>
    <w:link w:val="FooterChar"/>
    <w:uiPriority w:val="99"/>
    <w:unhideWhenUsed/>
    <w:rsid w:val="0028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E1"/>
  </w:style>
  <w:style w:type="paragraph" w:styleId="ListParagraph">
    <w:name w:val="List Paragraph"/>
    <w:basedOn w:val="Normal"/>
    <w:uiPriority w:val="34"/>
    <w:qFormat/>
    <w:rsid w:val="00A40B5D"/>
    <w:pPr>
      <w:ind w:left="720"/>
      <w:contextualSpacing/>
    </w:pPr>
  </w:style>
  <w:style w:type="paragraph" w:styleId="BalloonText">
    <w:name w:val="Balloon Text"/>
    <w:basedOn w:val="Normal"/>
    <w:link w:val="BalloonTextChar"/>
    <w:uiPriority w:val="99"/>
    <w:semiHidden/>
    <w:unhideWhenUsed/>
    <w:rsid w:val="00463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BC"/>
    <w:rPr>
      <w:rFonts w:ascii="Tahoma" w:hAnsi="Tahoma" w:cs="Tahoma"/>
      <w:sz w:val="16"/>
      <w:szCs w:val="16"/>
    </w:rPr>
  </w:style>
  <w:style w:type="character" w:styleId="Hyperlink">
    <w:name w:val="Hyperlink"/>
    <w:basedOn w:val="DefaultParagraphFont"/>
    <w:uiPriority w:val="99"/>
    <w:semiHidden/>
    <w:unhideWhenUsed/>
    <w:rsid w:val="00D820FF"/>
    <w:rPr>
      <w:color w:val="0000FF"/>
      <w:u w:val="single"/>
    </w:rPr>
  </w:style>
  <w:style w:type="paragraph" w:styleId="Revision">
    <w:name w:val="Revision"/>
    <w:hidden/>
    <w:uiPriority w:val="99"/>
    <w:semiHidden/>
    <w:rsid w:val="00D52A5E"/>
    <w:pPr>
      <w:spacing w:after="0" w:line="240" w:lineRule="auto"/>
    </w:pPr>
  </w:style>
  <w:style w:type="character" w:styleId="CommentReference">
    <w:name w:val="annotation reference"/>
    <w:basedOn w:val="DefaultParagraphFont"/>
    <w:uiPriority w:val="99"/>
    <w:semiHidden/>
    <w:unhideWhenUsed/>
    <w:rsid w:val="00D52A5E"/>
    <w:rPr>
      <w:sz w:val="16"/>
      <w:szCs w:val="16"/>
    </w:rPr>
  </w:style>
  <w:style w:type="paragraph" w:styleId="CommentText">
    <w:name w:val="annotation text"/>
    <w:basedOn w:val="Normal"/>
    <w:link w:val="CommentTextChar"/>
    <w:uiPriority w:val="99"/>
    <w:unhideWhenUsed/>
    <w:rsid w:val="00D52A5E"/>
    <w:pPr>
      <w:spacing w:line="240" w:lineRule="auto"/>
    </w:pPr>
    <w:rPr>
      <w:sz w:val="20"/>
      <w:szCs w:val="20"/>
    </w:rPr>
  </w:style>
  <w:style w:type="character" w:customStyle="1" w:styleId="CommentTextChar">
    <w:name w:val="Comment Text Char"/>
    <w:basedOn w:val="DefaultParagraphFont"/>
    <w:link w:val="CommentText"/>
    <w:uiPriority w:val="99"/>
    <w:rsid w:val="00D52A5E"/>
    <w:rPr>
      <w:sz w:val="20"/>
      <w:szCs w:val="20"/>
    </w:rPr>
  </w:style>
  <w:style w:type="paragraph" w:styleId="CommentSubject">
    <w:name w:val="annotation subject"/>
    <w:basedOn w:val="CommentText"/>
    <w:next w:val="CommentText"/>
    <w:link w:val="CommentSubjectChar"/>
    <w:uiPriority w:val="99"/>
    <w:semiHidden/>
    <w:unhideWhenUsed/>
    <w:rsid w:val="00D52A5E"/>
    <w:rPr>
      <w:b/>
      <w:bCs/>
    </w:rPr>
  </w:style>
  <w:style w:type="character" w:customStyle="1" w:styleId="CommentSubjectChar">
    <w:name w:val="Comment Subject Char"/>
    <w:basedOn w:val="CommentTextChar"/>
    <w:link w:val="CommentSubject"/>
    <w:uiPriority w:val="99"/>
    <w:semiHidden/>
    <w:rsid w:val="00D52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067">
      <w:bodyDiv w:val="1"/>
      <w:marLeft w:val="0"/>
      <w:marRight w:val="0"/>
      <w:marTop w:val="0"/>
      <w:marBottom w:val="0"/>
      <w:divBdr>
        <w:top w:val="none" w:sz="0" w:space="0" w:color="auto"/>
        <w:left w:val="none" w:sz="0" w:space="0" w:color="auto"/>
        <w:bottom w:val="none" w:sz="0" w:space="0" w:color="auto"/>
        <w:right w:val="none" w:sz="0" w:space="0" w:color="auto"/>
      </w:divBdr>
    </w:div>
    <w:div w:id="5655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1029x10617156277606970236&amp;id=YN1029x10617156277606970236&amp;q=Perceval+House&amp;name=Perceval+House&amp;cp=51.51320266723633%7e-0.30884701013565063&amp;ppois=51.51320266723633_-0.30884701013565063_Perceval+House" TargetMode="External"/><Relationship Id="rId5" Type="http://schemas.openxmlformats.org/officeDocument/2006/relationships/footnotes" Target="footnotes.xml"/><Relationship Id="rId10"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hunt</dc:creator>
  <cp:lastModifiedBy>Vincent Hunt</cp:lastModifiedBy>
  <cp:revision>2</cp:revision>
  <dcterms:created xsi:type="dcterms:W3CDTF">2023-02-23T12:55:00Z</dcterms:created>
  <dcterms:modified xsi:type="dcterms:W3CDTF">2023-02-23T12:55:00Z</dcterms:modified>
</cp:coreProperties>
</file>