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DD" w:rsidRPr="00CB5A52" w:rsidRDefault="003541A0" w:rsidP="00360AEA">
      <w:pPr>
        <w:rPr>
          <w:rFonts w:cs="Arial"/>
        </w:rPr>
      </w:pPr>
      <w:hyperlink r:id="rId8" w:history="1">
        <w:r w:rsidR="003E257D" w:rsidRPr="00063062">
          <w:rPr>
            <w:rStyle w:val="Hyperlink"/>
            <w:rFonts w:cs="Arial"/>
          </w:rPr>
          <w:t>www.southwark.gov.uk</w:t>
        </w:r>
      </w:hyperlink>
    </w:p>
    <w:p w:rsidR="001135A3" w:rsidRPr="00EF0C15" w:rsidRDefault="00EC5677" w:rsidP="00EC5677">
      <w:pPr>
        <w:jc w:val="right"/>
        <w:rPr>
          <w:rFonts w:cs="Arial"/>
          <w:highlight w:val="green"/>
        </w:rPr>
      </w:pPr>
      <w:r>
        <w:rPr>
          <w:rFonts w:ascii="Calibri" w:hAnsi="Calibri" w:cs="Arial"/>
          <w:noProof/>
          <w:sz w:val="20"/>
          <w:lang w:eastAsia="en-GB"/>
        </w:rPr>
        <w:drawing>
          <wp:inline distT="0" distB="0" distL="0" distR="0" wp14:anchorId="69CC057B" wp14:editId="52FB353F">
            <wp:extent cx="2161309" cy="11756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Council-redrawn-logo-204x159.jpg"/>
                    <pic:cNvPicPr/>
                  </pic:nvPicPr>
                  <pic:blipFill rotWithShape="1">
                    <a:blip r:embed="rId9">
                      <a:extLst>
                        <a:ext uri="{28A0092B-C50C-407E-A947-70E740481C1C}">
                          <a14:useLocalDpi xmlns:a14="http://schemas.microsoft.com/office/drawing/2010/main" val="0"/>
                        </a:ext>
                      </a:extLst>
                    </a:blip>
                    <a:srcRect b="34762"/>
                    <a:stretch/>
                  </pic:blipFill>
                  <pic:spPr bwMode="auto">
                    <a:xfrm>
                      <a:off x="0" y="0"/>
                      <a:ext cx="2166319" cy="1178382"/>
                    </a:xfrm>
                    <a:prstGeom prst="rect">
                      <a:avLst/>
                    </a:prstGeom>
                    <a:ln>
                      <a:noFill/>
                    </a:ln>
                    <a:extLst>
                      <a:ext uri="{53640926-AAD7-44D8-BBD7-CCE9431645EC}">
                        <a14:shadowObscured xmlns:a14="http://schemas.microsoft.com/office/drawing/2010/main"/>
                      </a:ext>
                    </a:extLst>
                  </pic:spPr>
                </pic:pic>
              </a:graphicData>
            </a:graphic>
          </wp:inline>
        </w:drawing>
      </w:r>
    </w:p>
    <w:p w:rsidR="00060EDD" w:rsidRPr="00EF0C15" w:rsidRDefault="00060EDD" w:rsidP="00360AEA">
      <w:pPr>
        <w:rPr>
          <w:rFonts w:cs="Arial"/>
          <w:highlight w:val="green"/>
        </w:rPr>
      </w:pPr>
    </w:p>
    <w:p w:rsidR="00060EDD" w:rsidRDefault="00060EDD" w:rsidP="00360AEA">
      <w:pPr>
        <w:rPr>
          <w:rFonts w:cs="Arial"/>
          <w:highlight w:val="green"/>
        </w:rPr>
      </w:pPr>
    </w:p>
    <w:p w:rsidR="001135A3" w:rsidRPr="00EF0C15" w:rsidRDefault="001135A3" w:rsidP="00360AEA">
      <w:pPr>
        <w:rPr>
          <w:rFonts w:cs="Arial"/>
          <w:highlight w:val="green"/>
        </w:rPr>
      </w:pPr>
    </w:p>
    <w:p w:rsidR="00060EDD" w:rsidRPr="009E2BB2" w:rsidRDefault="00360AEA" w:rsidP="00360AEA">
      <w:pPr>
        <w:rPr>
          <w:rFonts w:cs="Arial"/>
          <w:bCs/>
          <w:color w:val="4F81BD" w:themeColor="accent1"/>
          <w:sz w:val="60"/>
          <w:szCs w:val="60"/>
          <w:lang w:val="en-US"/>
        </w:rPr>
      </w:pPr>
      <w:r w:rsidRPr="009E2BB2">
        <w:rPr>
          <w:rFonts w:cs="Arial"/>
          <w:bCs/>
          <w:color w:val="4F81BD" w:themeColor="accent1"/>
          <w:sz w:val="60"/>
          <w:szCs w:val="60"/>
          <w:lang w:val="en-US"/>
        </w:rPr>
        <w:t>Direct Invitation to Quote</w:t>
      </w:r>
      <w:r w:rsidR="004542AE" w:rsidRPr="009E2BB2">
        <w:rPr>
          <w:rFonts w:cs="Arial"/>
          <w:bCs/>
          <w:color w:val="4F81BD" w:themeColor="accent1"/>
          <w:sz w:val="60"/>
          <w:szCs w:val="60"/>
          <w:lang w:val="en-US"/>
        </w:rPr>
        <w:t xml:space="preserve"> </w:t>
      </w:r>
      <w:r w:rsidR="001135A3" w:rsidRPr="009E2BB2">
        <w:rPr>
          <w:rFonts w:cs="Arial"/>
          <w:bCs/>
          <w:color w:val="4F81BD" w:themeColor="accent1"/>
          <w:sz w:val="60"/>
          <w:szCs w:val="60"/>
          <w:lang w:val="en-US"/>
        </w:rPr>
        <w:t>(</w:t>
      </w:r>
      <w:r w:rsidRPr="009E2BB2">
        <w:rPr>
          <w:rFonts w:cs="Arial"/>
          <w:bCs/>
          <w:color w:val="4F81BD" w:themeColor="accent1"/>
          <w:sz w:val="60"/>
          <w:szCs w:val="60"/>
          <w:lang w:val="en-US"/>
        </w:rPr>
        <w:t>D</w:t>
      </w:r>
      <w:r w:rsidR="003E3B33" w:rsidRPr="009E2BB2">
        <w:rPr>
          <w:rFonts w:cs="Arial"/>
          <w:bCs/>
          <w:color w:val="4F81BD" w:themeColor="accent1"/>
          <w:sz w:val="60"/>
          <w:szCs w:val="60"/>
          <w:lang w:val="en-US"/>
        </w:rPr>
        <w:t>IT</w:t>
      </w:r>
      <w:r w:rsidRPr="009E2BB2">
        <w:rPr>
          <w:rFonts w:cs="Arial"/>
          <w:bCs/>
          <w:color w:val="4F81BD" w:themeColor="accent1"/>
          <w:sz w:val="60"/>
          <w:szCs w:val="60"/>
          <w:lang w:val="en-US"/>
        </w:rPr>
        <w:t>Q</w:t>
      </w:r>
      <w:r w:rsidR="001135A3" w:rsidRPr="009E2BB2">
        <w:rPr>
          <w:rFonts w:cs="Arial"/>
          <w:bCs/>
          <w:color w:val="4F81BD" w:themeColor="accent1"/>
          <w:sz w:val="60"/>
          <w:szCs w:val="60"/>
          <w:lang w:val="en-US"/>
        </w:rPr>
        <w:t>)</w:t>
      </w:r>
    </w:p>
    <w:p w:rsidR="004577C7" w:rsidRDefault="004577C7" w:rsidP="00360AEA">
      <w:pPr>
        <w:rPr>
          <w:rFonts w:cs="Arial"/>
          <w:sz w:val="42"/>
          <w:szCs w:val="42"/>
          <w:lang w:val="en-US"/>
        </w:rPr>
      </w:pPr>
    </w:p>
    <w:p w:rsidR="00060EDD" w:rsidRPr="00EF0C15" w:rsidRDefault="004542AE" w:rsidP="00360AEA">
      <w:pPr>
        <w:rPr>
          <w:rFonts w:cs="Arial"/>
          <w:sz w:val="42"/>
          <w:szCs w:val="42"/>
          <w:lang w:val="en-US"/>
        </w:rPr>
      </w:pPr>
      <w:r>
        <w:rPr>
          <w:rFonts w:cs="Arial"/>
          <w:sz w:val="42"/>
          <w:szCs w:val="42"/>
          <w:lang w:val="en-US"/>
        </w:rPr>
        <w:t xml:space="preserve">DITQ </w:t>
      </w:r>
      <w:r w:rsidR="004577C7">
        <w:rPr>
          <w:rFonts w:cs="Arial"/>
          <w:sz w:val="42"/>
          <w:szCs w:val="42"/>
          <w:lang w:val="en-US"/>
        </w:rPr>
        <w:t xml:space="preserve">Case Study </w:t>
      </w:r>
      <w:r>
        <w:rPr>
          <w:rFonts w:cs="Arial"/>
          <w:sz w:val="42"/>
          <w:szCs w:val="42"/>
          <w:lang w:val="en-US"/>
        </w:rPr>
        <w:t>Return</w:t>
      </w:r>
    </w:p>
    <w:p w:rsidR="004577C7" w:rsidRDefault="004577C7" w:rsidP="00360AEA">
      <w:pPr>
        <w:rPr>
          <w:rFonts w:cs="Arial"/>
          <w:color w:val="000000"/>
          <w:sz w:val="44"/>
          <w:szCs w:val="44"/>
          <w:lang w:val="en"/>
        </w:rPr>
      </w:pPr>
    </w:p>
    <w:p w:rsidR="00060EDD" w:rsidRPr="00EF0C15" w:rsidRDefault="003E257D" w:rsidP="00360AEA">
      <w:pPr>
        <w:rPr>
          <w:rFonts w:cs="Arial"/>
          <w:sz w:val="42"/>
          <w:szCs w:val="42"/>
          <w:lang w:val="en-US"/>
        </w:rPr>
      </w:pPr>
      <w:r w:rsidRPr="003E257D">
        <w:rPr>
          <w:rFonts w:cs="Arial"/>
          <w:color w:val="000000"/>
          <w:sz w:val="44"/>
          <w:szCs w:val="44"/>
          <w:lang w:val="en"/>
        </w:rPr>
        <w:t>DN323115</w:t>
      </w:r>
      <w:r>
        <w:rPr>
          <w:rFonts w:ascii="inherit" w:hAnsi="inherit" w:cs="Arial"/>
          <w:color w:val="000000"/>
          <w:lang w:val="en"/>
        </w:rPr>
        <w:t xml:space="preserve">  </w:t>
      </w:r>
      <w:r w:rsidR="004B489A" w:rsidRPr="004B489A">
        <w:rPr>
          <w:rFonts w:cs="Arial"/>
          <w:sz w:val="42"/>
          <w:szCs w:val="42"/>
          <w:lang w:val="en-US"/>
        </w:rPr>
        <w:t xml:space="preserve">Family Group Conference Coordinators </w:t>
      </w:r>
    </w:p>
    <w:p w:rsidR="00060EDD" w:rsidRPr="00EF0C15" w:rsidRDefault="00060EDD" w:rsidP="00360AEA">
      <w:pPr>
        <w:rPr>
          <w:rFonts w:cs="Arial"/>
          <w:bCs/>
          <w:sz w:val="42"/>
          <w:szCs w:val="42"/>
          <w:lang w:val="en-US"/>
        </w:rPr>
      </w:pPr>
    </w:p>
    <w:p w:rsidR="00060EDD" w:rsidRPr="00EF0C15" w:rsidRDefault="00060EDD" w:rsidP="00360AEA">
      <w:pPr>
        <w:rPr>
          <w:rFonts w:cs="Arial"/>
          <w:noProof/>
          <w:lang w:eastAsia="en-GB"/>
        </w:rPr>
      </w:pPr>
      <w:r w:rsidRPr="00EF0C15">
        <w:rPr>
          <w:rFonts w:cs="Arial"/>
          <w:noProof/>
          <w:lang w:eastAsia="en-GB"/>
        </w:rPr>
        <w:br w:type="page"/>
      </w:r>
    </w:p>
    <w:p w:rsidR="00810449" w:rsidRDefault="00810449" w:rsidP="00360AEA">
      <w:pPr>
        <w:rPr>
          <w:rFonts w:cs="Arial"/>
          <w:bCs/>
          <w:szCs w:val="24"/>
        </w:rPr>
      </w:pPr>
    </w:p>
    <w:p w:rsidR="002E636D" w:rsidRDefault="002E636D" w:rsidP="00E17639">
      <w:pPr>
        <w:pStyle w:val="Heading1"/>
        <w:jc w:val="both"/>
      </w:pPr>
      <w:bookmarkStart w:id="0" w:name="_Toc414004607"/>
      <w:r w:rsidRPr="00B80933">
        <w:t>Instructions</w:t>
      </w:r>
      <w:bookmarkEnd w:id="0"/>
    </w:p>
    <w:p w:rsidR="00D14704" w:rsidRPr="00D14704" w:rsidRDefault="00D14704" w:rsidP="00E17639">
      <w:pPr>
        <w:pStyle w:val="OTTitle"/>
        <w:jc w:val="both"/>
        <w:rPr>
          <w:caps/>
          <w:sz w:val="24"/>
          <w:szCs w:val="24"/>
        </w:rPr>
      </w:pPr>
    </w:p>
    <w:p w:rsidR="002E636D" w:rsidRDefault="002E636D" w:rsidP="00E17639">
      <w:pPr>
        <w:jc w:val="both"/>
      </w:pPr>
      <w:r w:rsidRPr="00585C67">
        <w:t>Please ensure you read the document entitled “</w:t>
      </w:r>
      <w:r w:rsidR="004577C7">
        <w:t xml:space="preserve">FGC </w:t>
      </w:r>
      <w:r w:rsidR="00360AEA" w:rsidRPr="004577C7">
        <w:t>DITQ</w:t>
      </w:r>
      <w:r w:rsidRPr="004577C7">
        <w:t xml:space="preserve"> instructions</w:t>
      </w:r>
      <w:r w:rsidRPr="00585C67">
        <w:t>” before completing this</w:t>
      </w:r>
      <w:r w:rsidRPr="002E636D">
        <w:t xml:space="preserve"> document.</w:t>
      </w:r>
    </w:p>
    <w:p w:rsidR="009E6142" w:rsidRDefault="009E6142" w:rsidP="00E17639">
      <w:pPr>
        <w:jc w:val="both"/>
      </w:pPr>
    </w:p>
    <w:p w:rsidR="00D14704" w:rsidRDefault="00D14704" w:rsidP="00E17639">
      <w:pPr>
        <w:jc w:val="both"/>
      </w:pPr>
    </w:p>
    <w:p w:rsidR="009E6142" w:rsidRDefault="009E6142" w:rsidP="00E17639">
      <w:pPr>
        <w:pStyle w:val="Heading1"/>
        <w:jc w:val="both"/>
      </w:pPr>
      <w:r>
        <w:t>Timetable</w:t>
      </w:r>
    </w:p>
    <w:p w:rsidR="009E6142" w:rsidRDefault="009E6142" w:rsidP="00E17639">
      <w:pPr>
        <w:jc w:val="both"/>
      </w:pPr>
    </w:p>
    <w:p w:rsidR="009E6142" w:rsidRDefault="009E6142" w:rsidP="00E17639">
      <w:pPr>
        <w:jc w:val="both"/>
      </w:pPr>
      <w:r>
        <w:t xml:space="preserve">The provisional timetable that </w:t>
      </w:r>
      <w:r w:rsidR="006834AB">
        <w:t>Southwark</w:t>
      </w:r>
      <w:r>
        <w:t xml:space="preserve"> Council plans to follow in the awarding of this contract is set out below.  The Council reserves the right to change this timetable.</w:t>
      </w:r>
    </w:p>
    <w:p w:rsidR="009E6142" w:rsidRDefault="009E6142" w:rsidP="00360AE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3"/>
        <w:gridCol w:w="4162"/>
      </w:tblGrid>
      <w:tr w:rsidR="009E6142" w:rsidRPr="009E6142" w:rsidTr="009E6142">
        <w:trPr>
          <w:trHeight w:val="284"/>
        </w:trPr>
        <w:tc>
          <w:tcPr>
            <w:tcW w:w="2959" w:type="pct"/>
            <w:vAlign w:val="center"/>
          </w:tcPr>
          <w:p w:rsidR="009E6142" w:rsidRPr="009E6142" w:rsidRDefault="009E6142" w:rsidP="00360AEA">
            <w:pPr>
              <w:rPr>
                <w:b/>
              </w:rPr>
            </w:pPr>
            <w:r w:rsidRPr="009E6142">
              <w:rPr>
                <w:b/>
              </w:rPr>
              <w:t>Activity</w:t>
            </w:r>
          </w:p>
        </w:tc>
        <w:tc>
          <w:tcPr>
            <w:tcW w:w="2041" w:type="pct"/>
            <w:vAlign w:val="center"/>
          </w:tcPr>
          <w:p w:rsidR="009E6142" w:rsidRPr="009E6142" w:rsidRDefault="009E6142" w:rsidP="00360AEA">
            <w:pPr>
              <w:rPr>
                <w:b/>
              </w:rPr>
            </w:pPr>
            <w:r w:rsidRPr="009E6142">
              <w:rPr>
                <w:b/>
              </w:rPr>
              <w:t>Date</w:t>
            </w:r>
          </w:p>
        </w:tc>
      </w:tr>
      <w:tr w:rsidR="009E6142" w:rsidRPr="009E6142" w:rsidTr="009E6142">
        <w:trPr>
          <w:trHeight w:val="284"/>
        </w:trPr>
        <w:tc>
          <w:tcPr>
            <w:tcW w:w="2959" w:type="pct"/>
            <w:vAlign w:val="center"/>
          </w:tcPr>
          <w:p w:rsidR="009E6142" w:rsidRPr="009E6142" w:rsidRDefault="00170AE2" w:rsidP="00360AEA">
            <w:r w:rsidRPr="00414D82">
              <w:t>Closing date for submission of DITQ</w:t>
            </w:r>
          </w:p>
        </w:tc>
        <w:tc>
          <w:tcPr>
            <w:tcW w:w="2041" w:type="pct"/>
            <w:vAlign w:val="center"/>
          </w:tcPr>
          <w:p w:rsidR="009E6142" w:rsidRPr="00186F1A" w:rsidRDefault="00C565F3" w:rsidP="00CF2971">
            <w:r w:rsidRPr="00742902">
              <w:t>15/08/</w:t>
            </w:r>
            <w:r>
              <w:t>20</w:t>
            </w:r>
            <w:r w:rsidRPr="00742902">
              <w:t>23</w:t>
            </w:r>
          </w:p>
        </w:tc>
      </w:tr>
      <w:tr w:rsidR="00170AE2" w:rsidRPr="009E6142" w:rsidTr="009E6142">
        <w:trPr>
          <w:trHeight w:val="284"/>
        </w:trPr>
        <w:tc>
          <w:tcPr>
            <w:tcW w:w="2959" w:type="pct"/>
            <w:vAlign w:val="center"/>
          </w:tcPr>
          <w:p w:rsidR="00170AE2" w:rsidRDefault="00170AE2" w:rsidP="00170AE2">
            <w:r w:rsidRPr="00414D82">
              <w:t xml:space="preserve">Closing date for </w:t>
            </w:r>
            <w:r>
              <w:t>questions</w:t>
            </w:r>
          </w:p>
        </w:tc>
        <w:tc>
          <w:tcPr>
            <w:tcW w:w="2041" w:type="pct"/>
            <w:vAlign w:val="center"/>
          </w:tcPr>
          <w:p w:rsidR="004D058E" w:rsidRPr="007C1373" w:rsidRDefault="007C1373" w:rsidP="007C1373">
            <w:r w:rsidRPr="007C1373">
              <w:t>11</w:t>
            </w:r>
            <w:r w:rsidR="00C565F3" w:rsidRPr="007C1373">
              <w:t>/08/2023</w:t>
            </w:r>
          </w:p>
        </w:tc>
      </w:tr>
      <w:tr w:rsidR="009E6142" w:rsidRPr="009E6142" w:rsidTr="009E6142">
        <w:trPr>
          <w:trHeight w:val="284"/>
        </w:trPr>
        <w:tc>
          <w:tcPr>
            <w:tcW w:w="2959" w:type="pct"/>
            <w:vAlign w:val="center"/>
          </w:tcPr>
          <w:p w:rsidR="009E6142" w:rsidRPr="009E6142" w:rsidRDefault="00414D82" w:rsidP="00360AEA">
            <w:r>
              <w:t xml:space="preserve">Interviews </w:t>
            </w:r>
          </w:p>
        </w:tc>
        <w:tc>
          <w:tcPr>
            <w:tcW w:w="2041" w:type="pct"/>
            <w:vAlign w:val="center"/>
          </w:tcPr>
          <w:p w:rsidR="009E6142" w:rsidRPr="00186F1A" w:rsidRDefault="00414D82" w:rsidP="00FD1C2E">
            <w:r w:rsidRPr="00186F1A">
              <w:t xml:space="preserve">Week beginning </w:t>
            </w:r>
            <w:r w:rsidR="00C565F3">
              <w:t>28/08/2023</w:t>
            </w:r>
          </w:p>
        </w:tc>
      </w:tr>
      <w:tr w:rsidR="009E6142" w:rsidRPr="009E6142" w:rsidTr="009E6142">
        <w:trPr>
          <w:trHeight w:val="284"/>
        </w:trPr>
        <w:tc>
          <w:tcPr>
            <w:tcW w:w="2959" w:type="pct"/>
            <w:vAlign w:val="center"/>
          </w:tcPr>
          <w:p w:rsidR="009E6142" w:rsidRPr="009E6142" w:rsidRDefault="009E6142" w:rsidP="00360AEA">
            <w:r w:rsidRPr="009E6142">
              <w:t>Anticipated contract start date</w:t>
            </w:r>
          </w:p>
        </w:tc>
        <w:tc>
          <w:tcPr>
            <w:tcW w:w="2041" w:type="pct"/>
            <w:vAlign w:val="center"/>
          </w:tcPr>
          <w:p w:rsidR="009E6142" w:rsidRPr="00186F1A" w:rsidRDefault="00DF476C" w:rsidP="00E028A0">
            <w:r w:rsidRPr="00186F1A">
              <w:t xml:space="preserve">Week beginning </w:t>
            </w:r>
            <w:r w:rsidR="00FD1C2E">
              <w:t xml:space="preserve"> </w:t>
            </w:r>
            <w:r w:rsidR="00C565F3">
              <w:t>14</w:t>
            </w:r>
            <w:r w:rsidR="00C565F3" w:rsidRPr="0004457E">
              <w:t>/09/</w:t>
            </w:r>
            <w:r w:rsidR="00C565F3">
              <w:t>20</w:t>
            </w:r>
            <w:r w:rsidR="00C565F3" w:rsidRPr="0004457E">
              <w:t>23</w:t>
            </w:r>
          </w:p>
        </w:tc>
      </w:tr>
      <w:tr w:rsidR="00152B70" w:rsidRPr="009E6142" w:rsidTr="00152B70">
        <w:trPr>
          <w:trHeight w:val="284"/>
        </w:trPr>
        <w:tc>
          <w:tcPr>
            <w:tcW w:w="5000" w:type="pct"/>
            <w:gridSpan w:val="2"/>
            <w:vAlign w:val="center"/>
          </w:tcPr>
          <w:p w:rsidR="00152B70" w:rsidRPr="009E6142" w:rsidRDefault="00152B70" w:rsidP="007C1373">
            <w:r>
              <w:t>The Tender shall remain open for acceptance for 120 days from the closing date for the receipt of the tender</w:t>
            </w:r>
          </w:p>
        </w:tc>
      </w:tr>
    </w:tbl>
    <w:p w:rsidR="009E6142" w:rsidRDefault="009E6142" w:rsidP="00360AEA"/>
    <w:p w:rsidR="002E636D" w:rsidRDefault="009E6142" w:rsidP="00E17639">
      <w:pPr>
        <w:jc w:val="both"/>
      </w:pPr>
      <w:r>
        <w:t xml:space="preserve">*NB: </w:t>
      </w:r>
      <w:r w:rsidR="007C1373">
        <w:t xml:space="preserve">The dates above maybe subject to change and all bidders will be notified. </w:t>
      </w:r>
    </w:p>
    <w:p w:rsidR="001B419D" w:rsidRDefault="001B419D" w:rsidP="00E17639">
      <w:pPr>
        <w:jc w:val="both"/>
      </w:pPr>
    </w:p>
    <w:p w:rsidR="00D14704" w:rsidRDefault="00D14704" w:rsidP="00E17639">
      <w:pPr>
        <w:jc w:val="both"/>
      </w:pPr>
    </w:p>
    <w:p w:rsidR="000561FF" w:rsidRPr="000561FF" w:rsidRDefault="001B419D" w:rsidP="00E17639">
      <w:pPr>
        <w:pStyle w:val="Heading1"/>
        <w:jc w:val="both"/>
      </w:pPr>
      <w:bookmarkStart w:id="1" w:name="_Toc413338308"/>
      <w:bookmarkStart w:id="2" w:name="_Toc414004608"/>
      <w:r>
        <w:t>List o</w:t>
      </w:r>
      <w:r w:rsidRPr="000561FF">
        <w:t xml:space="preserve">f </w:t>
      </w:r>
      <w:bookmarkEnd w:id="1"/>
      <w:bookmarkEnd w:id="2"/>
      <w:r w:rsidR="009E6142">
        <w:t>supporting documents</w:t>
      </w:r>
    </w:p>
    <w:p w:rsidR="000561FF" w:rsidRPr="000561FF" w:rsidRDefault="000561FF" w:rsidP="00E17639">
      <w:pPr>
        <w:jc w:val="both"/>
      </w:pPr>
    </w:p>
    <w:p w:rsidR="000561FF" w:rsidRPr="000561FF" w:rsidRDefault="000561FF" w:rsidP="00E17639">
      <w:pPr>
        <w:keepNext/>
        <w:numPr>
          <w:ilvl w:val="1"/>
          <w:numId w:val="0"/>
        </w:numPr>
        <w:tabs>
          <w:tab w:val="left" w:pos="851"/>
        </w:tabs>
        <w:suppressAutoHyphens/>
        <w:ind w:left="851" w:hanging="851"/>
        <w:jc w:val="both"/>
        <w:outlineLvl w:val="1"/>
        <w:rPr>
          <w:rFonts w:cs="Arial"/>
        </w:rPr>
      </w:pPr>
      <w:r w:rsidRPr="000561FF">
        <w:rPr>
          <w:rFonts w:cs="Arial"/>
        </w:rPr>
        <w:t xml:space="preserve">This </w:t>
      </w:r>
      <w:r w:rsidR="00360AEA">
        <w:rPr>
          <w:rFonts w:cs="Arial"/>
        </w:rPr>
        <w:t>D</w:t>
      </w:r>
      <w:r w:rsidRPr="000561FF">
        <w:rPr>
          <w:rFonts w:cs="Arial"/>
        </w:rPr>
        <w:t>IT</w:t>
      </w:r>
      <w:r w:rsidR="00360AEA">
        <w:rPr>
          <w:rFonts w:cs="Arial"/>
        </w:rPr>
        <w:t>Q</w:t>
      </w:r>
      <w:r w:rsidRPr="000561FF">
        <w:rPr>
          <w:rFonts w:cs="Arial"/>
        </w:rPr>
        <w:t xml:space="preserve"> comprises of the following </w:t>
      </w:r>
      <w:r w:rsidR="00DF476C">
        <w:rPr>
          <w:rFonts w:cs="Arial"/>
        </w:rPr>
        <w:t>supporting documents</w:t>
      </w:r>
      <w:r w:rsidRPr="000561FF">
        <w:rPr>
          <w:rFonts w:cs="Arial"/>
        </w:rPr>
        <w:t>:</w:t>
      </w:r>
    </w:p>
    <w:p w:rsidR="000561FF" w:rsidRPr="000561FF" w:rsidRDefault="000561FF" w:rsidP="00E17639">
      <w:pPr>
        <w:keepNext/>
        <w:tabs>
          <w:tab w:val="left" w:pos="851"/>
        </w:tabs>
        <w:suppressAutoHyphens/>
        <w:ind w:left="851"/>
        <w:jc w:val="both"/>
        <w:outlineLvl w:val="1"/>
        <w:rPr>
          <w:rFonts w:cs="Arial"/>
        </w:rPr>
      </w:pPr>
    </w:p>
    <w:p w:rsidR="000561FF" w:rsidRPr="000561FF" w:rsidRDefault="00631DE5" w:rsidP="003541A0">
      <w:pPr>
        <w:keepNext/>
        <w:numPr>
          <w:ilvl w:val="0"/>
          <w:numId w:val="8"/>
        </w:numPr>
        <w:tabs>
          <w:tab w:val="left" w:pos="851"/>
        </w:tabs>
        <w:suppressAutoHyphens/>
        <w:ind w:left="1570" w:hanging="357"/>
        <w:outlineLvl w:val="1"/>
        <w:rPr>
          <w:rFonts w:cs="Arial"/>
        </w:rPr>
      </w:pPr>
      <w:r>
        <w:rPr>
          <w:rFonts w:cs="Arial"/>
        </w:rPr>
        <w:t>No.</w:t>
      </w:r>
      <w:r w:rsidR="003541A0">
        <w:rPr>
          <w:rFonts w:cs="Arial"/>
        </w:rPr>
        <w:t xml:space="preserve"> </w:t>
      </w:r>
      <w:r>
        <w:rPr>
          <w:rFonts w:cs="Arial"/>
        </w:rPr>
        <w:t>1 – FGC D</w:t>
      </w:r>
      <w:r w:rsidR="004542AE">
        <w:rPr>
          <w:rFonts w:cs="Arial"/>
        </w:rPr>
        <w:t>ITQ</w:t>
      </w:r>
      <w:r w:rsidR="000561FF">
        <w:rPr>
          <w:rFonts w:cs="Arial"/>
        </w:rPr>
        <w:t xml:space="preserve"> Instructions</w:t>
      </w:r>
    </w:p>
    <w:p w:rsidR="000561FF" w:rsidRPr="000561FF" w:rsidRDefault="00631DE5" w:rsidP="003541A0">
      <w:pPr>
        <w:keepNext/>
        <w:numPr>
          <w:ilvl w:val="0"/>
          <w:numId w:val="8"/>
        </w:numPr>
        <w:tabs>
          <w:tab w:val="left" w:pos="851"/>
        </w:tabs>
        <w:suppressAutoHyphens/>
        <w:ind w:left="1570" w:hanging="357"/>
        <w:outlineLvl w:val="1"/>
        <w:rPr>
          <w:rFonts w:cs="Arial"/>
        </w:rPr>
      </w:pPr>
      <w:r>
        <w:rPr>
          <w:rFonts w:cs="Arial"/>
        </w:rPr>
        <w:t>No. 2 – FGC Service Specification</w:t>
      </w:r>
      <w:r w:rsidR="00D60E35" w:rsidRPr="00B80748">
        <w:rPr>
          <w:rFonts w:cs="Arial"/>
        </w:rPr>
        <w:t xml:space="preserve"> </w:t>
      </w:r>
    </w:p>
    <w:p w:rsidR="00631DE5" w:rsidRDefault="00631DE5" w:rsidP="003541A0">
      <w:pPr>
        <w:keepNext/>
        <w:numPr>
          <w:ilvl w:val="0"/>
          <w:numId w:val="8"/>
        </w:numPr>
        <w:tabs>
          <w:tab w:val="left" w:pos="851"/>
        </w:tabs>
        <w:suppressAutoHyphens/>
        <w:ind w:left="1570" w:hanging="357"/>
        <w:outlineLvl w:val="1"/>
        <w:rPr>
          <w:rFonts w:cs="Arial"/>
        </w:rPr>
      </w:pPr>
      <w:r>
        <w:rPr>
          <w:rFonts w:cs="Arial"/>
        </w:rPr>
        <w:t>No. 3 – FGC Draft Conditions of Contract</w:t>
      </w:r>
    </w:p>
    <w:p w:rsidR="000561FF" w:rsidRDefault="00631DE5" w:rsidP="003541A0">
      <w:pPr>
        <w:keepNext/>
        <w:numPr>
          <w:ilvl w:val="0"/>
          <w:numId w:val="8"/>
        </w:numPr>
        <w:tabs>
          <w:tab w:val="left" w:pos="851"/>
        </w:tabs>
        <w:suppressAutoHyphens/>
        <w:ind w:left="1570" w:hanging="357"/>
        <w:outlineLvl w:val="1"/>
        <w:rPr>
          <w:rFonts w:cs="Arial"/>
        </w:rPr>
      </w:pPr>
      <w:r>
        <w:rPr>
          <w:rFonts w:cs="Arial"/>
        </w:rPr>
        <w:t>No. 4 – FGC Coordinator Profiling Questionnaire</w:t>
      </w:r>
    </w:p>
    <w:p w:rsidR="00C80F68" w:rsidRDefault="00631DE5" w:rsidP="003541A0">
      <w:pPr>
        <w:keepNext/>
        <w:numPr>
          <w:ilvl w:val="0"/>
          <w:numId w:val="8"/>
        </w:numPr>
        <w:tabs>
          <w:tab w:val="left" w:pos="851"/>
        </w:tabs>
        <w:suppressAutoHyphens/>
        <w:ind w:left="1570" w:hanging="357"/>
        <w:outlineLvl w:val="1"/>
        <w:rPr>
          <w:rFonts w:cs="Arial"/>
        </w:rPr>
      </w:pPr>
      <w:r>
        <w:rPr>
          <w:rFonts w:cs="Arial"/>
        </w:rPr>
        <w:t>No.</w:t>
      </w:r>
      <w:r w:rsidR="003541A0">
        <w:rPr>
          <w:rFonts w:cs="Arial"/>
        </w:rPr>
        <w:t xml:space="preserve"> </w:t>
      </w:r>
      <w:r>
        <w:rPr>
          <w:rFonts w:cs="Arial"/>
        </w:rPr>
        <w:t>5 – FGC declaration and Returns Form</w:t>
      </w:r>
    </w:p>
    <w:p w:rsidR="00360AEA" w:rsidRDefault="00631DE5" w:rsidP="003541A0">
      <w:pPr>
        <w:keepNext/>
        <w:numPr>
          <w:ilvl w:val="0"/>
          <w:numId w:val="8"/>
        </w:numPr>
        <w:tabs>
          <w:tab w:val="left" w:pos="851"/>
        </w:tabs>
        <w:suppressAutoHyphens/>
        <w:ind w:left="1570" w:hanging="357"/>
        <w:outlineLvl w:val="1"/>
        <w:rPr>
          <w:rFonts w:cs="Arial"/>
        </w:rPr>
      </w:pPr>
      <w:r>
        <w:rPr>
          <w:rFonts w:cs="Arial"/>
        </w:rPr>
        <w:t xml:space="preserve">No. 6 – </w:t>
      </w:r>
      <w:r w:rsidR="00C80F68">
        <w:rPr>
          <w:rFonts w:cs="Arial"/>
        </w:rPr>
        <w:t xml:space="preserve">DITQ </w:t>
      </w:r>
      <w:r>
        <w:rPr>
          <w:rFonts w:cs="Arial"/>
        </w:rPr>
        <w:t>Case study Return Form</w:t>
      </w:r>
    </w:p>
    <w:p w:rsidR="003541A0" w:rsidRPr="003541A0" w:rsidRDefault="00631DE5" w:rsidP="00D17107">
      <w:pPr>
        <w:keepNext/>
        <w:numPr>
          <w:ilvl w:val="0"/>
          <w:numId w:val="8"/>
        </w:numPr>
        <w:tabs>
          <w:tab w:val="left" w:pos="851"/>
        </w:tabs>
        <w:suppressAutoHyphens/>
        <w:ind w:left="1570" w:hanging="357"/>
        <w:outlineLvl w:val="1"/>
        <w:rPr>
          <w:rFonts w:cs="Arial"/>
        </w:rPr>
      </w:pPr>
      <w:r w:rsidRPr="003541A0">
        <w:rPr>
          <w:rFonts w:cs="Arial"/>
        </w:rPr>
        <w:t xml:space="preserve">No. 7 </w:t>
      </w:r>
      <w:r w:rsidR="003541A0" w:rsidRPr="003541A0">
        <w:rPr>
          <w:rFonts w:cs="Arial"/>
        </w:rPr>
        <w:t xml:space="preserve">– </w:t>
      </w:r>
      <w:r w:rsidRPr="003541A0">
        <w:rPr>
          <w:rFonts w:cs="Arial"/>
        </w:rPr>
        <w:t>DPS Round 11- FGC Pricing Schedule</w:t>
      </w:r>
    </w:p>
    <w:p w:rsidR="000561FF" w:rsidRDefault="003541A0" w:rsidP="003541A0">
      <w:pPr>
        <w:keepNext/>
        <w:numPr>
          <w:ilvl w:val="0"/>
          <w:numId w:val="8"/>
        </w:numPr>
        <w:tabs>
          <w:tab w:val="left" w:pos="851"/>
        </w:tabs>
        <w:suppressAutoHyphens/>
        <w:ind w:left="1570" w:hanging="357"/>
        <w:outlineLvl w:val="1"/>
        <w:rPr>
          <w:rFonts w:cs="Arial"/>
        </w:rPr>
      </w:pPr>
      <w:r>
        <w:rPr>
          <w:rFonts w:cs="Arial"/>
        </w:rPr>
        <w:t>No. 8 – DPS Checklist</w:t>
      </w:r>
      <w:r w:rsidR="00D60E35">
        <w:rPr>
          <w:rFonts w:cs="Arial"/>
        </w:rPr>
        <w:t xml:space="preserve"> </w:t>
      </w:r>
    </w:p>
    <w:p w:rsidR="00D14704" w:rsidRDefault="00D14704" w:rsidP="00E17639">
      <w:pPr>
        <w:jc w:val="both"/>
      </w:pPr>
    </w:p>
    <w:p w:rsidR="002E636D" w:rsidRPr="00EF0C15" w:rsidRDefault="002E636D" w:rsidP="00E17639">
      <w:pPr>
        <w:pStyle w:val="Heading1"/>
        <w:jc w:val="both"/>
      </w:pPr>
      <w:bookmarkStart w:id="3" w:name="_Toc413330917"/>
      <w:bookmarkStart w:id="4" w:name="_Toc414004610"/>
      <w:r w:rsidRPr="00EF0C15">
        <w:t>TUPE</w:t>
      </w:r>
      <w:bookmarkEnd w:id="3"/>
      <w:bookmarkEnd w:id="4"/>
    </w:p>
    <w:p w:rsidR="002E636D" w:rsidRPr="00465BC5" w:rsidRDefault="002E636D" w:rsidP="00E17639">
      <w:pPr>
        <w:tabs>
          <w:tab w:val="left" w:pos="-720"/>
        </w:tabs>
        <w:suppressAutoHyphens/>
        <w:ind w:left="792"/>
        <w:jc w:val="both"/>
        <w:rPr>
          <w:rFonts w:cs="Arial"/>
          <w:spacing w:val="-3"/>
          <w:szCs w:val="24"/>
        </w:rPr>
      </w:pPr>
    </w:p>
    <w:p w:rsidR="001F0773" w:rsidRPr="00383BB5" w:rsidRDefault="00383BB5" w:rsidP="00E17639">
      <w:pPr>
        <w:pStyle w:val="BodyTextIndent2"/>
        <w:spacing w:line="240" w:lineRule="auto"/>
        <w:ind w:left="0"/>
        <w:jc w:val="both"/>
        <w:rPr>
          <w:rFonts w:cs="Arial"/>
          <w:bCs/>
          <w:szCs w:val="24"/>
        </w:rPr>
      </w:pPr>
      <w:r w:rsidRPr="00383BB5">
        <w:rPr>
          <w:rFonts w:cs="Arial"/>
          <w:bCs/>
          <w:szCs w:val="24"/>
        </w:rPr>
        <w:t>No TUPE applies.</w:t>
      </w:r>
    </w:p>
    <w:p w:rsidR="00810449" w:rsidRDefault="00810449" w:rsidP="00360AEA">
      <w:pPr>
        <w:tabs>
          <w:tab w:val="left" w:pos="-720"/>
        </w:tabs>
        <w:suppressAutoHyphens/>
        <w:rPr>
          <w:rFonts w:cs="Arial"/>
          <w:spacing w:val="-3"/>
          <w:szCs w:val="24"/>
        </w:rPr>
      </w:pPr>
      <w:bookmarkStart w:id="5" w:name="_GoBack"/>
      <w:bookmarkEnd w:id="5"/>
    </w:p>
    <w:p w:rsidR="000561FF" w:rsidRDefault="000561FF" w:rsidP="00360AEA">
      <w:pPr>
        <w:tabs>
          <w:tab w:val="left" w:pos="-720"/>
        </w:tabs>
        <w:suppressAutoHyphens/>
        <w:rPr>
          <w:rFonts w:cs="Arial"/>
          <w:spacing w:val="-3"/>
          <w:szCs w:val="24"/>
        </w:rPr>
      </w:pPr>
    </w:p>
    <w:p w:rsidR="00AE6C4B" w:rsidRPr="00AE6C4B" w:rsidRDefault="0029407E" w:rsidP="004577C7">
      <w:pPr>
        <w:pStyle w:val="BodyTextIndent2"/>
        <w:spacing w:line="240" w:lineRule="auto"/>
        <w:ind w:left="0"/>
        <w:rPr>
          <w:rFonts w:ascii="Times New Roman" w:hAnsi="Times New Roman"/>
          <w:color w:val="000000"/>
          <w:szCs w:val="24"/>
        </w:rPr>
      </w:pPr>
      <w:r w:rsidRPr="003E3B33">
        <w:rPr>
          <w:rFonts w:cs="Arial"/>
          <w:spacing w:val="-3"/>
          <w:szCs w:val="24"/>
          <w:highlight w:val="yellow"/>
        </w:rPr>
        <w:t xml:space="preserve"> </w:t>
      </w:r>
    </w:p>
    <w:p w:rsidR="00AE6C4B" w:rsidRDefault="00AE6C4B" w:rsidP="00360AEA">
      <w:pPr>
        <w:sectPr w:rsidR="00AE6C4B" w:rsidSect="004577C7">
          <w:footerReference w:type="even" r:id="rId10"/>
          <w:footerReference w:type="default" r:id="rId11"/>
          <w:pgSz w:w="11907" w:h="16840" w:code="9"/>
          <w:pgMar w:top="851" w:right="851" w:bottom="1134" w:left="851" w:header="720" w:footer="720" w:gutter="0"/>
          <w:cols w:space="720"/>
          <w:docGrid w:linePitch="326"/>
        </w:sectPr>
      </w:pPr>
    </w:p>
    <w:p w:rsidR="004577C7" w:rsidRDefault="004577C7" w:rsidP="004577C7">
      <w:pPr>
        <w:rPr>
          <w:b/>
        </w:rPr>
      </w:pPr>
      <w:r>
        <w:rPr>
          <w:b/>
        </w:rPr>
        <w:lastRenderedPageBreak/>
        <w:t>Quality Evaluation</w:t>
      </w:r>
    </w:p>
    <w:p w:rsidR="004577C7" w:rsidRDefault="004577C7" w:rsidP="004577C7">
      <w:pPr>
        <w:rPr>
          <w:b/>
        </w:rPr>
      </w:pPr>
    </w:p>
    <w:p w:rsidR="004577C7" w:rsidRPr="00362A50" w:rsidRDefault="004577C7" w:rsidP="004577C7">
      <w:pPr>
        <w:jc w:val="both"/>
      </w:pPr>
      <w:r>
        <w:t>A panel consisting of experienced council officers and a member of Southwark’s Youth Panel will mark your method statement and at interview will pose relevant questions to ascertain your experience in Family Group Conferences.</w:t>
      </w:r>
    </w:p>
    <w:p w:rsidR="004577C7" w:rsidRDefault="004577C7" w:rsidP="004577C7">
      <w:pPr>
        <w:jc w:val="both"/>
        <w:rPr>
          <w:b/>
        </w:rPr>
      </w:pPr>
    </w:p>
    <w:p w:rsidR="004577C7" w:rsidRPr="00362A50" w:rsidRDefault="004577C7" w:rsidP="004577C7">
      <w:pPr>
        <w:rPr>
          <w:b/>
          <w:szCs w:val="24"/>
        </w:rPr>
      </w:pPr>
      <w:r w:rsidRPr="00362A50">
        <w:rPr>
          <w:b/>
          <w:szCs w:val="24"/>
        </w:rPr>
        <w:t>How quality scores will be calculated:</w:t>
      </w:r>
    </w:p>
    <w:p w:rsidR="004577C7" w:rsidRPr="00362A50" w:rsidRDefault="004577C7" w:rsidP="004577C7">
      <w:pPr>
        <w:rPr>
          <w:szCs w:val="24"/>
        </w:rPr>
      </w:pPr>
    </w:p>
    <w:p w:rsidR="004577C7" w:rsidRPr="00362A50" w:rsidRDefault="004577C7" w:rsidP="004577C7">
      <w:pPr>
        <w:overflowPunct w:val="0"/>
        <w:autoSpaceDE w:val="0"/>
        <w:autoSpaceDN w:val="0"/>
        <w:adjustRightInd w:val="0"/>
        <w:jc w:val="both"/>
        <w:textAlignment w:val="baseline"/>
        <w:rPr>
          <w:szCs w:val="24"/>
        </w:rPr>
      </w:pPr>
      <w:r w:rsidRPr="00362A50">
        <w:rPr>
          <w:szCs w:val="24"/>
        </w:rPr>
        <w:t xml:space="preserve">Step 1: The Council’s evaluation panel will score your response to each question in </w:t>
      </w:r>
      <w:r>
        <w:rPr>
          <w:szCs w:val="24"/>
        </w:rPr>
        <w:t>Appendix 1 Case Study</w:t>
      </w:r>
      <w:r w:rsidRPr="00362A50">
        <w:rPr>
          <w:szCs w:val="24"/>
        </w:rPr>
        <w:t xml:space="preserve"> and at interview with a mark from 0-5, using the table below as guidance. </w:t>
      </w:r>
    </w:p>
    <w:p w:rsidR="004577C7" w:rsidRPr="006D7B1B" w:rsidRDefault="004577C7" w:rsidP="004577C7">
      <w:pPr>
        <w:rPr>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9248"/>
      </w:tblGrid>
      <w:tr w:rsidR="004577C7" w:rsidRPr="006D7B1B" w:rsidTr="00F460DC">
        <w:trPr>
          <w:trHeight w:val="257"/>
        </w:trPr>
        <w:tc>
          <w:tcPr>
            <w:tcW w:w="412" w:type="pct"/>
            <w:shd w:val="clear" w:color="auto" w:fill="auto"/>
          </w:tcPr>
          <w:p w:rsidR="004577C7" w:rsidRPr="006D7B1B" w:rsidRDefault="004577C7" w:rsidP="00F460DC">
            <w:pPr>
              <w:rPr>
                <w:color w:val="000000"/>
                <w:szCs w:val="24"/>
              </w:rPr>
            </w:pPr>
            <w:r w:rsidRPr="006D7B1B">
              <w:rPr>
                <w:color w:val="000000"/>
                <w:szCs w:val="24"/>
              </w:rPr>
              <w:t>Score</w:t>
            </w:r>
          </w:p>
        </w:tc>
        <w:tc>
          <w:tcPr>
            <w:tcW w:w="4588" w:type="pct"/>
            <w:shd w:val="clear" w:color="auto" w:fill="auto"/>
          </w:tcPr>
          <w:p w:rsidR="004577C7" w:rsidRPr="006D7B1B" w:rsidRDefault="004577C7" w:rsidP="00F460DC">
            <w:pPr>
              <w:rPr>
                <w:color w:val="000000"/>
                <w:szCs w:val="24"/>
              </w:rPr>
            </w:pPr>
          </w:p>
        </w:tc>
      </w:tr>
      <w:tr w:rsidR="004577C7" w:rsidRPr="006D7B1B" w:rsidTr="00F460DC">
        <w:trPr>
          <w:trHeight w:hRule="exact" w:val="843"/>
        </w:trPr>
        <w:tc>
          <w:tcPr>
            <w:tcW w:w="412" w:type="pct"/>
            <w:shd w:val="clear" w:color="auto" w:fill="auto"/>
            <w:vAlign w:val="center"/>
          </w:tcPr>
          <w:p w:rsidR="004577C7" w:rsidRPr="00362A50" w:rsidRDefault="004577C7" w:rsidP="00F460DC">
            <w:pPr>
              <w:rPr>
                <w:color w:val="000000"/>
                <w:szCs w:val="24"/>
              </w:rPr>
            </w:pPr>
            <w:r w:rsidRPr="00362A50">
              <w:rPr>
                <w:color w:val="000000"/>
                <w:szCs w:val="24"/>
              </w:rPr>
              <w:t>0</w:t>
            </w:r>
          </w:p>
        </w:tc>
        <w:tc>
          <w:tcPr>
            <w:tcW w:w="4588" w:type="pct"/>
            <w:shd w:val="clear" w:color="auto" w:fill="auto"/>
            <w:vAlign w:val="center"/>
          </w:tcPr>
          <w:p w:rsidR="004577C7" w:rsidRPr="00362A50" w:rsidRDefault="004577C7" w:rsidP="00F460DC">
            <w:pPr>
              <w:rPr>
                <w:color w:val="000000"/>
                <w:szCs w:val="24"/>
              </w:rPr>
            </w:pPr>
            <w:r w:rsidRPr="00362A50">
              <w:rPr>
                <w:szCs w:val="24"/>
              </w:rPr>
              <w:t>There is no response to the question</w:t>
            </w:r>
          </w:p>
        </w:tc>
      </w:tr>
      <w:tr w:rsidR="004577C7" w:rsidRPr="006D7B1B" w:rsidTr="00F460DC">
        <w:trPr>
          <w:trHeight w:hRule="exact" w:val="843"/>
        </w:trPr>
        <w:tc>
          <w:tcPr>
            <w:tcW w:w="412" w:type="pct"/>
            <w:shd w:val="clear" w:color="auto" w:fill="auto"/>
            <w:vAlign w:val="center"/>
          </w:tcPr>
          <w:p w:rsidR="004577C7" w:rsidRPr="00362A50" w:rsidRDefault="004577C7" w:rsidP="00F460DC">
            <w:pPr>
              <w:rPr>
                <w:color w:val="000000"/>
                <w:szCs w:val="24"/>
              </w:rPr>
            </w:pPr>
            <w:r w:rsidRPr="00362A50">
              <w:rPr>
                <w:color w:val="000000"/>
                <w:szCs w:val="24"/>
              </w:rPr>
              <w:t>1</w:t>
            </w:r>
          </w:p>
        </w:tc>
        <w:tc>
          <w:tcPr>
            <w:tcW w:w="4588" w:type="pct"/>
            <w:shd w:val="clear" w:color="auto" w:fill="auto"/>
            <w:vAlign w:val="center"/>
          </w:tcPr>
          <w:p w:rsidR="004577C7" w:rsidRPr="00362A50" w:rsidRDefault="004577C7" w:rsidP="00F460DC">
            <w:pPr>
              <w:rPr>
                <w:szCs w:val="24"/>
              </w:rPr>
            </w:pPr>
            <w:r w:rsidRPr="00362A50">
              <w:rPr>
                <w:szCs w:val="24"/>
              </w:rPr>
              <w:t>An attempt has been made to respond, but does not meet requirements/solution does not cover any essential points</w:t>
            </w:r>
          </w:p>
        </w:tc>
      </w:tr>
      <w:tr w:rsidR="004577C7" w:rsidRPr="006D7B1B" w:rsidTr="00F460DC">
        <w:trPr>
          <w:trHeight w:hRule="exact" w:val="843"/>
        </w:trPr>
        <w:tc>
          <w:tcPr>
            <w:tcW w:w="412" w:type="pct"/>
            <w:shd w:val="clear" w:color="auto" w:fill="auto"/>
            <w:vAlign w:val="center"/>
          </w:tcPr>
          <w:p w:rsidR="004577C7" w:rsidRPr="00362A50" w:rsidRDefault="004577C7" w:rsidP="00F460DC">
            <w:pPr>
              <w:rPr>
                <w:color w:val="000000"/>
                <w:szCs w:val="24"/>
              </w:rPr>
            </w:pPr>
            <w:r w:rsidRPr="00362A50">
              <w:rPr>
                <w:color w:val="000000"/>
                <w:szCs w:val="24"/>
              </w:rPr>
              <w:t>2</w:t>
            </w:r>
          </w:p>
        </w:tc>
        <w:tc>
          <w:tcPr>
            <w:tcW w:w="4588" w:type="pct"/>
            <w:shd w:val="clear" w:color="auto" w:fill="auto"/>
            <w:vAlign w:val="center"/>
          </w:tcPr>
          <w:p w:rsidR="004577C7" w:rsidRPr="00362A50" w:rsidRDefault="004577C7" w:rsidP="00F460DC">
            <w:pPr>
              <w:rPr>
                <w:szCs w:val="24"/>
              </w:rPr>
            </w:pPr>
            <w:r w:rsidRPr="00362A50">
              <w:rPr>
                <w:szCs w:val="24"/>
                <w:lang w:eastAsia="en-GB"/>
              </w:rPr>
              <w:t>The response/solution partially meets requirements (covers some essential points)</w:t>
            </w:r>
          </w:p>
        </w:tc>
      </w:tr>
      <w:tr w:rsidR="004577C7" w:rsidRPr="006D7B1B" w:rsidTr="00F460DC">
        <w:trPr>
          <w:trHeight w:hRule="exact" w:val="843"/>
        </w:trPr>
        <w:tc>
          <w:tcPr>
            <w:tcW w:w="412" w:type="pct"/>
            <w:shd w:val="clear" w:color="auto" w:fill="auto"/>
            <w:vAlign w:val="center"/>
          </w:tcPr>
          <w:p w:rsidR="004577C7" w:rsidRPr="00362A50" w:rsidRDefault="004577C7" w:rsidP="00F460DC">
            <w:pPr>
              <w:rPr>
                <w:color w:val="000000"/>
                <w:szCs w:val="24"/>
              </w:rPr>
            </w:pPr>
            <w:r w:rsidRPr="00362A50">
              <w:rPr>
                <w:color w:val="000000"/>
                <w:szCs w:val="24"/>
              </w:rPr>
              <w:t>3</w:t>
            </w:r>
          </w:p>
        </w:tc>
        <w:tc>
          <w:tcPr>
            <w:tcW w:w="4588" w:type="pct"/>
            <w:shd w:val="clear" w:color="auto" w:fill="auto"/>
            <w:vAlign w:val="center"/>
          </w:tcPr>
          <w:p w:rsidR="004577C7" w:rsidRPr="00362A50" w:rsidRDefault="004577C7" w:rsidP="00F460DC">
            <w:pPr>
              <w:rPr>
                <w:szCs w:val="24"/>
              </w:rPr>
            </w:pPr>
            <w:r w:rsidRPr="00362A50">
              <w:rPr>
                <w:szCs w:val="24"/>
                <w:lang w:eastAsia="en-GB"/>
              </w:rPr>
              <w:t>The response/solution meets requirements (covers all essential points, may have included clear examples)</w:t>
            </w:r>
          </w:p>
        </w:tc>
      </w:tr>
      <w:tr w:rsidR="004577C7" w:rsidRPr="006D7B1B" w:rsidTr="00F460DC">
        <w:trPr>
          <w:trHeight w:hRule="exact" w:val="843"/>
        </w:trPr>
        <w:tc>
          <w:tcPr>
            <w:tcW w:w="412" w:type="pct"/>
            <w:shd w:val="clear" w:color="auto" w:fill="auto"/>
            <w:vAlign w:val="center"/>
          </w:tcPr>
          <w:p w:rsidR="004577C7" w:rsidRPr="00362A50" w:rsidRDefault="004577C7" w:rsidP="00F460DC">
            <w:pPr>
              <w:rPr>
                <w:color w:val="000000"/>
                <w:szCs w:val="24"/>
              </w:rPr>
            </w:pPr>
            <w:r w:rsidRPr="00362A50">
              <w:rPr>
                <w:color w:val="000000"/>
                <w:szCs w:val="24"/>
              </w:rPr>
              <w:t>4</w:t>
            </w:r>
          </w:p>
        </w:tc>
        <w:tc>
          <w:tcPr>
            <w:tcW w:w="4588" w:type="pct"/>
            <w:shd w:val="clear" w:color="auto" w:fill="auto"/>
            <w:vAlign w:val="center"/>
          </w:tcPr>
          <w:p w:rsidR="004577C7" w:rsidRPr="00362A50" w:rsidRDefault="004577C7" w:rsidP="00F460DC">
            <w:pPr>
              <w:rPr>
                <w:szCs w:val="24"/>
              </w:rPr>
            </w:pPr>
            <w:r w:rsidRPr="00362A50">
              <w:rPr>
                <w:szCs w:val="24"/>
                <w:lang w:eastAsia="en-GB"/>
              </w:rPr>
              <w:t>The response/solution exceeds requirements (covers more than the essential points, giving clear examples)</w:t>
            </w:r>
          </w:p>
        </w:tc>
      </w:tr>
      <w:tr w:rsidR="004577C7" w:rsidRPr="006D7B1B" w:rsidTr="00F460DC">
        <w:trPr>
          <w:trHeight w:hRule="exact" w:val="843"/>
        </w:trPr>
        <w:tc>
          <w:tcPr>
            <w:tcW w:w="412" w:type="pct"/>
            <w:shd w:val="clear" w:color="auto" w:fill="auto"/>
            <w:vAlign w:val="center"/>
          </w:tcPr>
          <w:p w:rsidR="004577C7" w:rsidRPr="00362A50" w:rsidRDefault="004577C7" w:rsidP="00F460DC">
            <w:pPr>
              <w:rPr>
                <w:color w:val="000000"/>
                <w:szCs w:val="24"/>
              </w:rPr>
            </w:pPr>
            <w:r w:rsidRPr="00362A50">
              <w:rPr>
                <w:color w:val="000000"/>
                <w:szCs w:val="24"/>
              </w:rPr>
              <w:t>5</w:t>
            </w:r>
          </w:p>
        </w:tc>
        <w:tc>
          <w:tcPr>
            <w:tcW w:w="4588" w:type="pct"/>
            <w:shd w:val="clear" w:color="auto" w:fill="auto"/>
            <w:vAlign w:val="center"/>
          </w:tcPr>
          <w:p w:rsidR="004577C7" w:rsidRPr="00362A50" w:rsidRDefault="004577C7" w:rsidP="00F460DC">
            <w:pPr>
              <w:rPr>
                <w:szCs w:val="24"/>
                <w:lang w:eastAsia="en-GB"/>
              </w:rPr>
            </w:pPr>
            <w:r w:rsidRPr="00362A50">
              <w:rPr>
                <w:szCs w:val="24"/>
                <w:lang w:eastAsia="en-GB"/>
              </w:rPr>
              <w:t>The response/solution will add significant value (covers more than the essential points, giving clear thorough examples to illustrate how value will be added)</w:t>
            </w:r>
          </w:p>
          <w:p w:rsidR="004577C7" w:rsidRPr="00362A50" w:rsidRDefault="004577C7" w:rsidP="00F460DC">
            <w:pPr>
              <w:rPr>
                <w:szCs w:val="24"/>
              </w:rPr>
            </w:pPr>
          </w:p>
        </w:tc>
      </w:tr>
    </w:tbl>
    <w:p w:rsidR="004577C7" w:rsidRPr="00E17639" w:rsidRDefault="004577C7" w:rsidP="004577C7">
      <w:pPr>
        <w:rPr>
          <w:szCs w:val="24"/>
        </w:rPr>
      </w:pPr>
    </w:p>
    <w:p w:rsidR="004577C7" w:rsidRPr="00362A50" w:rsidRDefault="004577C7" w:rsidP="004577C7">
      <w:pPr>
        <w:overflowPunct w:val="0"/>
        <w:autoSpaceDE w:val="0"/>
        <w:autoSpaceDN w:val="0"/>
        <w:adjustRightInd w:val="0"/>
        <w:jc w:val="both"/>
        <w:textAlignment w:val="baseline"/>
        <w:rPr>
          <w:szCs w:val="24"/>
        </w:rPr>
      </w:pPr>
      <w:r w:rsidRPr="00E17639">
        <w:rPr>
          <w:szCs w:val="24"/>
        </w:rPr>
        <w:t xml:space="preserve">Step 2: There will in addition be a moderation process to ensure that there is a fair consensus score </w:t>
      </w:r>
      <w:r w:rsidRPr="00362A50">
        <w:rPr>
          <w:szCs w:val="24"/>
        </w:rPr>
        <w:t xml:space="preserve">applied by all members of the evaluation panel. </w:t>
      </w:r>
    </w:p>
    <w:p w:rsidR="004577C7" w:rsidRPr="00362A50" w:rsidRDefault="004577C7" w:rsidP="004577C7">
      <w:pPr>
        <w:rPr>
          <w:szCs w:val="24"/>
        </w:rPr>
      </w:pPr>
    </w:p>
    <w:p w:rsidR="004577C7" w:rsidRPr="00854961" w:rsidRDefault="004577C7" w:rsidP="004577C7">
      <w:pPr>
        <w:overflowPunct w:val="0"/>
        <w:autoSpaceDE w:val="0"/>
        <w:autoSpaceDN w:val="0"/>
        <w:adjustRightInd w:val="0"/>
        <w:jc w:val="both"/>
        <w:textAlignment w:val="baseline"/>
      </w:pPr>
      <w:r w:rsidRPr="008714C5">
        <w:t>Step 3:</w:t>
      </w:r>
      <w:r>
        <w:t xml:space="preserve"> The consensus score of the evaluation panel will then be</w:t>
      </w:r>
      <w:r w:rsidRPr="00854961">
        <w:t xml:space="preserve"> divided by the maximum score available (5) to the evaluator, then multiplied by the sub-weightings shown in the Method Statement. This will give your final score for that question.</w:t>
      </w:r>
      <w:r w:rsidRPr="007E751E">
        <w:t xml:space="preserve"> </w:t>
      </w:r>
    </w:p>
    <w:p w:rsidR="004577C7" w:rsidRPr="00854961" w:rsidRDefault="004577C7" w:rsidP="004577C7">
      <w:pPr>
        <w:pStyle w:val="ListParagraph"/>
      </w:pPr>
    </w:p>
    <w:p w:rsidR="004577C7" w:rsidRPr="00F369C3" w:rsidRDefault="004577C7" w:rsidP="004577C7">
      <w:pPr>
        <w:spacing w:before="240"/>
        <w:rPr>
          <w:szCs w:val="24"/>
          <w:lang w:eastAsia="en-GB"/>
        </w:rPr>
      </w:pPr>
      <w:r>
        <w:t>Example below shows how marks are calculated.</w:t>
      </w:r>
      <w:r w:rsidDel="00AB01E8">
        <w:t xml:space="preserve"> </w:t>
      </w:r>
    </w:p>
    <w:tbl>
      <w:tblPr>
        <w:tblStyle w:val="LightList-Accent5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938"/>
        <w:gridCol w:w="1099"/>
      </w:tblGrid>
      <w:tr w:rsidR="004577C7" w:rsidRPr="00F369C3" w:rsidTr="00F46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4577C7" w:rsidRPr="00F369C3" w:rsidRDefault="004577C7" w:rsidP="00F460DC">
            <w:pPr>
              <w:overflowPunct w:val="0"/>
              <w:autoSpaceDE w:val="0"/>
              <w:autoSpaceDN w:val="0"/>
              <w:adjustRightInd w:val="0"/>
              <w:textAlignment w:val="baseline"/>
              <w:rPr>
                <w:szCs w:val="24"/>
                <w:lang w:eastAsia="en-GB"/>
              </w:rPr>
            </w:pPr>
            <w:r w:rsidRPr="00F369C3">
              <w:rPr>
                <w:szCs w:val="24"/>
                <w:lang w:eastAsia="en-GB"/>
              </w:rPr>
              <w:br w:type="page"/>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right w:val="none" w:sz="0" w:space="0" w:color="auto"/>
            </w:tcBorders>
            <w:hideMark/>
          </w:tcPr>
          <w:p w:rsidR="004577C7" w:rsidRPr="00F369C3" w:rsidRDefault="004577C7" w:rsidP="00F460DC">
            <w:pPr>
              <w:spacing w:before="240"/>
              <w:rPr>
                <w:szCs w:val="24"/>
                <w:lang w:eastAsia="en-GB"/>
              </w:rPr>
            </w:pPr>
            <w:r w:rsidRPr="00F369C3">
              <w:rPr>
                <w:szCs w:val="24"/>
                <w:lang w:eastAsia="en-GB"/>
              </w:rPr>
              <w:t xml:space="preserve">Question </w:t>
            </w:r>
            <w:r>
              <w:rPr>
                <w:szCs w:val="24"/>
                <w:lang w:eastAsia="en-GB"/>
              </w:rPr>
              <w:t>2</w:t>
            </w:r>
          </w:p>
        </w:tc>
        <w:tc>
          <w:tcPr>
            <w:tcW w:w="1099" w:type="dxa"/>
            <w:hideMark/>
          </w:tcPr>
          <w:p w:rsidR="004577C7" w:rsidRPr="00F369C3" w:rsidRDefault="004577C7" w:rsidP="00F460DC">
            <w:pPr>
              <w:spacing w:before="240"/>
              <w:cnfStyle w:val="100000000000" w:firstRow="1" w:lastRow="0" w:firstColumn="0" w:lastColumn="0" w:oddVBand="0" w:evenVBand="0" w:oddHBand="0" w:evenHBand="0" w:firstRowFirstColumn="0" w:firstRowLastColumn="0" w:lastRowFirstColumn="0" w:lastRowLastColumn="0"/>
              <w:rPr>
                <w:szCs w:val="24"/>
                <w:lang w:eastAsia="en-GB"/>
              </w:rPr>
            </w:pPr>
            <w:r w:rsidRPr="00F369C3">
              <w:rPr>
                <w:szCs w:val="24"/>
                <w:lang w:eastAsia="en-GB"/>
              </w:rPr>
              <w:t>Marks</w:t>
            </w:r>
          </w:p>
        </w:tc>
      </w:tr>
      <w:tr w:rsidR="004577C7" w:rsidRPr="00F369C3" w:rsidTr="00F46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hideMark/>
          </w:tcPr>
          <w:p w:rsidR="004577C7" w:rsidRPr="00F369C3" w:rsidRDefault="004577C7" w:rsidP="00F460DC">
            <w:pPr>
              <w:spacing w:before="240"/>
              <w:rPr>
                <w:szCs w:val="24"/>
                <w:lang w:eastAsia="en-GB"/>
              </w:rPr>
            </w:pPr>
            <w:r w:rsidRPr="00F369C3">
              <w:rPr>
                <w:szCs w:val="24"/>
                <w:lang w:eastAsia="en-GB"/>
              </w:rPr>
              <w:t>Q</w:t>
            </w:r>
            <w:r>
              <w:rPr>
                <w:szCs w:val="24"/>
                <w:lang w:eastAsia="en-GB"/>
              </w:rPr>
              <w:t>2</w:t>
            </w:r>
            <w:r w:rsidRPr="00F369C3">
              <w:rPr>
                <w:szCs w:val="24"/>
                <w:lang w:eastAsia="en-GB"/>
              </w:rPr>
              <w:t>.</w:t>
            </w:r>
          </w:p>
        </w:tc>
        <w:tc>
          <w:tcPr>
            <w:cnfStyle w:val="000010000000" w:firstRow="0" w:lastRow="0" w:firstColumn="0" w:lastColumn="0" w:oddVBand="1" w:evenVBand="0" w:oddHBand="0" w:evenHBand="0" w:firstRowFirstColumn="0" w:firstRowLastColumn="0" w:lastRowFirstColumn="0" w:lastRowLastColumn="0"/>
            <w:tcW w:w="7938" w:type="dxa"/>
            <w:tcBorders>
              <w:top w:val="none" w:sz="0" w:space="0" w:color="auto"/>
              <w:left w:val="none" w:sz="0" w:space="0" w:color="auto"/>
              <w:bottom w:val="none" w:sz="0" w:space="0" w:color="auto"/>
              <w:right w:val="none" w:sz="0" w:space="0" w:color="auto"/>
            </w:tcBorders>
            <w:hideMark/>
          </w:tcPr>
          <w:p w:rsidR="004577C7" w:rsidRPr="00F369C3" w:rsidRDefault="004577C7" w:rsidP="00F460DC">
            <w:pPr>
              <w:spacing w:before="240"/>
              <w:rPr>
                <w:szCs w:val="24"/>
                <w:lang w:eastAsia="en-GB"/>
              </w:rPr>
            </w:pPr>
            <w:r w:rsidRPr="0084216F">
              <w:rPr>
                <w:rFonts w:cs="Arial"/>
                <w:b/>
                <w:sz w:val="22"/>
                <w:szCs w:val="22"/>
              </w:rPr>
              <w:t>Which risks impact facilitating and coordinating an FGC?</w:t>
            </w:r>
          </w:p>
        </w:tc>
        <w:tc>
          <w:tcPr>
            <w:tcW w:w="1099" w:type="dxa"/>
            <w:tcBorders>
              <w:top w:val="none" w:sz="0" w:space="0" w:color="auto"/>
              <w:bottom w:val="none" w:sz="0" w:space="0" w:color="auto"/>
              <w:right w:val="none" w:sz="0" w:space="0" w:color="auto"/>
            </w:tcBorders>
            <w:hideMark/>
          </w:tcPr>
          <w:p w:rsidR="004577C7" w:rsidRPr="00F369C3" w:rsidRDefault="004577C7" w:rsidP="00F460DC">
            <w:pPr>
              <w:spacing w:before="240"/>
              <w:cnfStyle w:val="000000100000" w:firstRow="0" w:lastRow="0" w:firstColumn="0" w:lastColumn="0" w:oddVBand="0" w:evenVBand="0" w:oddHBand="1" w:evenHBand="0" w:firstRowFirstColumn="0" w:firstRowLastColumn="0" w:lastRowFirstColumn="0" w:lastRowLastColumn="0"/>
              <w:rPr>
                <w:szCs w:val="24"/>
                <w:lang w:eastAsia="en-GB"/>
              </w:rPr>
            </w:pPr>
            <w:r w:rsidRPr="00F369C3">
              <w:rPr>
                <w:szCs w:val="24"/>
                <w:lang w:eastAsia="en-GB"/>
              </w:rPr>
              <w:t>10</w:t>
            </w:r>
          </w:p>
        </w:tc>
      </w:tr>
    </w:tbl>
    <w:p w:rsidR="004577C7" w:rsidRPr="00F369C3" w:rsidRDefault="004577C7" w:rsidP="004577C7">
      <w:pPr>
        <w:spacing w:before="240"/>
        <w:rPr>
          <w:szCs w:val="24"/>
          <w:lang w:eastAsia="en-GB"/>
        </w:rPr>
      </w:pPr>
    </w:p>
    <w:p w:rsidR="004577C7" w:rsidRPr="00F369C3" w:rsidRDefault="004577C7" w:rsidP="004577C7">
      <w:pPr>
        <w:spacing w:before="240"/>
        <w:rPr>
          <w:szCs w:val="24"/>
          <w:lang w:eastAsia="en-GB"/>
        </w:rPr>
      </w:pPr>
      <w:r w:rsidRPr="00F369C3">
        <w:rPr>
          <w:szCs w:val="24"/>
          <w:lang w:eastAsia="en-GB"/>
        </w:rPr>
        <w:t xml:space="preserve">Quality weightings formula:              </w:t>
      </w:r>
      <m:oMath>
        <m:d>
          <m:dPr>
            <m:ctrlPr>
              <w:rPr>
                <w:rFonts w:ascii="Cambria Math" w:eastAsiaTheme="minorEastAsia" w:hAnsi="Cambria Math"/>
                <w:szCs w:val="24"/>
                <w:lang w:eastAsia="en-GB"/>
              </w:rPr>
            </m:ctrlPr>
          </m:dPr>
          <m:e>
            <m:f>
              <m:fPr>
                <m:ctrlPr>
                  <w:rPr>
                    <w:rFonts w:ascii="Cambria Math" w:eastAsiaTheme="minorEastAsia" w:hAnsi="Cambria Math"/>
                    <w:szCs w:val="24"/>
                    <w:lang w:eastAsia="en-GB"/>
                  </w:rPr>
                </m:ctrlPr>
              </m:fPr>
              <m:num>
                <m:r>
                  <w:rPr>
                    <w:rFonts w:ascii="Cambria Math" w:hAnsi="Cambria Math"/>
                    <w:szCs w:val="24"/>
                    <w:lang w:eastAsia="en-GB"/>
                  </w:rPr>
                  <m:t>consensus</m:t>
                </m:r>
                <m:r>
                  <m:rPr>
                    <m:sty m:val="p"/>
                  </m:rPr>
                  <w:rPr>
                    <w:rFonts w:ascii="Cambria Math" w:hAnsi="Cambria Math"/>
                    <w:szCs w:val="24"/>
                    <w:lang w:eastAsia="en-GB"/>
                  </w:rPr>
                  <m:t xml:space="preserve"> </m:t>
                </m:r>
                <m:r>
                  <w:rPr>
                    <w:rFonts w:ascii="Cambria Math" w:hAnsi="Cambria Math"/>
                    <w:szCs w:val="24"/>
                    <w:lang w:eastAsia="en-GB"/>
                  </w:rPr>
                  <m:t>score</m:t>
                </m:r>
              </m:num>
              <m:den>
                <m:eqArr>
                  <m:eqArrPr>
                    <m:ctrlPr>
                      <w:rPr>
                        <w:rFonts w:ascii="Cambria Math" w:hAnsi="Cambria Math"/>
                        <w:szCs w:val="24"/>
                        <w:lang w:eastAsia="en-GB"/>
                      </w:rPr>
                    </m:ctrlPr>
                  </m:eqArrPr>
                  <m:e>
                    <m:r>
                      <w:rPr>
                        <w:rFonts w:ascii="Cambria Math" w:hAnsi="Cambria Math"/>
                        <w:szCs w:val="24"/>
                        <w:lang w:eastAsia="en-GB"/>
                      </w:rPr>
                      <m:t>maximum</m:t>
                    </m:r>
                    <m:r>
                      <m:rPr>
                        <m:sty m:val="p"/>
                      </m:rPr>
                      <w:rPr>
                        <w:rFonts w:ascii="Cambria Math" w:hAnsi="Cambria Math"/>
                        <w:szCs w:val="24"/>
                        <w:lang w:eastAsia="en-GB"/>
                      </w:rPr>
                      <m:t xml:space="preserve"> </m:t>
                    </m:r>
                    <m:r>
                      <w:rPr>
                        <w:rFonts w:ascii="Cambria Math" w:hAnsi="Cambria Math"/>
                        <w:szCs w:val="24"/>
                        <w:lang w:eastAsia="en-GB"/>
                      </w:rPr>
                      <m:t>score</m:t>
                    </m:r>
                  </m:e>
                  <m:e>
                    <m:r>
                      <w:rPr>
                        <w:rFonts w:ascii="Cambria Math" w:hAnsi="Cambria Math"/>
                        <w:szCs w:val="24"/>
                        <w:lang w:eastAsia="en-GB"/>
                      </w:rPr>
                      <m:t>available</m:t>
                    </m:r>
                    <m:r>
                      <m:rPr>
                        <m:sty m:val="p"/>
                      </m:rPr>
                      <w:rPr>
                        <w:rFonts w:ascii="Cambria Math" w:hAnsi="Cambria Math"/>
                        <w:szCs w:val="24"/>
                        <w:lang w:eastAsia="en-GB"/>
                      </w:rPr>
                      <m:t xml:space="preserve"> (5)</m:t>
                    </m:r>
                  </m:e>
                </m:eqArr>
              </m:den>
            </m:f>
          </m:e>
        </m:d>
      </m:oMath>
      <w:r w:rsidRPr="00F369C3">
        <w:rPr>
          <w:rFonts w:eastAsiaTheme="minorEastAsia"/>
          <w:szCs w:val="24"/>
          <w:lang w:eastAsia="en-GB"/>
        </w:rPr>
        <w:t xml:space="preserve">    x   </w:t>
      </w:r>
      <m:oMath>
        <m:d>
          <m:dPr>
            <m:ctrlPr>
              <w:rPr>
                <w:rFonts w:ascii="Cambria Math" w:eastAsiaTheme="minorEastAsia" w:hAnsi="Cambria Math"/>
                <w:szCs w:val="24"/>
                <w:lang w:eastAsia="en-GB"/>
              </w:rPr>
            </m:ctrlPr>
          </m:dPr>
          <m:e>
            <m:r>
              <w:rPr>
                <w:rFonts w:ascii="Cambria Math" w:eastAsiaTheme="minorEastAsia" w:hAnsi="Cambria Math"/>
                <w:szCs w:val="24"/>
                <w:lang w:eastAsia="en-GB"/>
              </w:rPr>
              <m:t>sub-weighting</m:t>
            </m:r>
          </m:e>
        </m:d>
      </m:oMath>
    </w:p>
    <w:p w:rsidR="004577C7" w:rsidRPr="00F369C3" w:rsidRDefault="004577C7" w:rsidP="004577C7">
      <w:pPr>
        <w:spacing w:before="240"/>
        <w:rPr>
          <w:szCs w:val="24"/>
          <w:lang w:eastAsia="en-GB"/>
        </w:rPr>
      </w:pPr>
    </w:p>
    <w:p w:rsidR="004577C7" w:rsidRDefault="004577C7" w:rsidP="004577C7">
      <w:pPr>
        <w:spacing w:before="240"/>
        <w:rPr>
          <w:b/>
          <w:szCs w:val="24"/>
          <w:lang w:eastAsia="en-GB"/>
        </w:rPr>
      </w:pPr>
    </w:p>
    <w:p w:rsidR="004577C7" w:rsidRPr="00F369C3" w:rsidRDefault="004577C7" w:rsidP="004577C7">
      <w:pPr>
        <w:spacing w:before="240"/>
        <w:rPr>
          <w:b/>
          <w:szCs w:val="24"/>
          <w:lang w:eastAsia="en-GB"/>
        </w:rPr>
      </w:pPr>
      <w:r w:rsidRPr="00F369C3">
        <w:rPr>
          <w:b/>
          <w:szCs w:val="24"/>
          <w:lang w:eastAsia="en-GB"/>
        </w:rPr>
        <w:lastRenderedPageBreak/>
        <w:t xml:space="preserve">Example marking for Question </w:t>
      </w:r>
      <w:r>
        <w:rPr>
          <w:b/>
          <w:szCs w:val="24"/>
          <w:lang w:eastAsia="en-GB"/>
        </w:rPr>
        <w:t>2</w:t>
      </w:r>
      <w:r w:rsidRPr="00F369C3">
        <w:rPr>
          <w:b/>
          <w:szCs w:val="24"/>
          <w:lang w:eastAsia="en-GB"/>
        </w:rPr>
        <w:t>:</w:t>
      </w:r>
    </w:p>
    <w:p w:rsidR="004577C7" w:rsidRPr="00F369C3" w:rsidRDefault="004577C7" w:rsidP="004577C7">
      <w:pPr>
        <w:spacing w:before="240"/>
        <w:rPr>
          <w:szCs w:val="24"/>
          <w:lang w:eastAsia="en-GB"/>
        </w:rPr>
      </w:pPr>
    </w:p>
    <w:tbl>
      <w:tblPr>
        <w:tblStyle w:val="LightList-Accent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357"/>
        <w:gridCol w:w="1641"/>
        <w:gridCol w:w="1686"/>
        <w:gridCol w:w="2384"/>
        <w:gridCol w:w="1409"/>
      </w:tblGrid>
      <w:tr w:rsidR="004577C7" w:rsidRPr="00F369C3" w:rsidTr="00F46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tcPr>
          <w:p w:rsidR="004577C7" w:rsidRPr="00F369C3" w:rsidRDefault="004577C7" w:rsidP="00F460DC">
            <w:pPr>
              <w:spacing w:before="240"/>
              <w:rPr>
                <w:sz w:val="18"/>
                <w:szCs w:val="18"/>
                <w:lang w:eastAsia="en-GB"/>
              </w:rPr>
            </w:pP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right w:val="none" w:sz="0" w:space="0" w:color="auto"/>
            </w:tcBorders>
          </w:tcPr>
          <w:p w:rsidR="004577C7" w:rsidRPr="00F369C3" w:rsidRDefault="004577C7" w:rsidP="00F460DC">
            <w:pPr>
              <w:spacing w:before="240"/>
              <w:jc w:val="center"/>
              <w:rPr>
                <w:sz w:val="18"/>
                <w:szCs w:val="18"/>
                <w:lang w:eastAsia="en-GB"/>
              </w:rPr>
            </w:pPr>
            <w:r w:rsidRPr="00F369C3">
              <w:rPr>
                <w:sz w:val="18"/>
                <w:szCs w:val="18"/>
                <w:lang w:eastAsia="en-GB"/>
              </w:rPr>
              <w:t>CONSENSUS SCORE</w:t>
            </w:r>
          </w:p>
        </w:tc>
        <w:tc>
          <w:tcPr>
            <w:tcW w:w="1641" w:type="dxa"/>
          </w:tcPr>
          <w:p w:rsidR="004577C7" w:rsidRPr="00F369C3" w:rsidRDefault="004577C7" w:rsidP="00F460DC">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MAXIMUM SCORE AVAILABLE TO EVALUATOR</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right w:val="none" w:sz="0" w:space="0" w:color="auto"/>
            </w:tcBorders>
          </w:tcPr>
          <w:p w:rsidR="004577C7" w:rsidRPr="00F369C3" w:rsidRDefault="004577C7" w:rsidP="00F460DC">
            <w:pPr>
              <w:spacing w:before="240"/>
              <w:jc w:val="center"/>
              <w:rPr>
                <w:sz w:val="18"/>
                <w:szCs w:val="18"/>
                <w:lang w:eastAsia="en-GB"/>
              </w:rPr>
            </w:pPr>
            <w:r w:rsidRPr="00F369C3">
              <w:rPr>
                <w:sz w:val="18"/>
                <w:szCs w:val="18"/>
                <w:lang w:eastAsia="en-GB"/>
              </w:rPr>
              <w:t>MAXIMUM SUB-WEIGHTED SCORE FOR Q</w:t>
            </w:r>
            <w:r>
              <w:rPr>
                <w:sz w:val="18"/>
                <w:szCs w:val="18"/>
                <w:lang w:eastAsia="en-GB"/>
              </w:rPr>
              <w:t>2</w:t>
            </w:r>
          </w:p>
        </w:tc>
        <w:tc>
          <w:tcPr>
            <w:tcW w:w="2384" w:type="dxa"/>
          </w:tcPr>
          <w:p w:rsidR="004577C7" w:rsidRPr="00F369C3" w:rsidRDefault="004577C7" w:rsidP="00F460DC">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p>
          <w:p w:rsidR="004577C7" w:rsidRPr="00F369C3" w:rsidRDefault="004577C7" w:rsidP="00F460DC">
            <w:pPr>
              <w:spacing w:before="240"/>
              <w:jc w:val="center"/>
              <w:cnfStyle w:val="100000000000" w:firstRow="1"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CALCULATION</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right w:val="none" w:sz="0" w:space="0" w:color="auto"/>
            </w:tcBorders>
          </w:tcPr>
          <w:p w:rsidR="004577C7" w:rsidRPr="00F369C3" w:rsidRDefault="004577C7" w:rsidP="00F460DC">
            <w:pPr>
              <w:spacing w:before="240"/>
              <w:jc w:val="center"/>
              <w:rPr>
                <w:sz w:val="18"/>
                <w:szCs w:val="18"/>
                <w:lang w:eastAsia="en-GB"/>
              </w:rPr>
            </w:pPr>
            <w:r w:rsidRPr="00F369C3">
              <w:rPr>
                <w:sz w:val="18"/>
                <w:szCs w:val="18"/>
                <w:lang w:eastAsia="en-GB"/>
              </w:rPr>
              <w:t>MARK AWARDED</w:t>
            </w:r>
          </w:p>
        </w:tc>
      </w:tr>
      <w:tr w:rsidR="004577C7" w:rsidRPr="00F369C3" w:rsidTr="00F460DC">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4577C7" w:rsidRPr="00F369C3" w:rsidRDefault="004577C7" w:rsidP="00F460DC">
            <w:pPr>
              <w:spacing w:before="240"/>
              <w:rPr>
                <w:sz w:val="18"/>
                <w:szCs w:val="18"/>
                <w:lang w:eastAsia="en-GB"/>
              </w:rPr>
            </w:pPr>
            <w:r w:rsidRPr="00F369C3">
              <w:rPr>
                <w:sz w:val="18"/>
                <w:szCs w:val="18"/>
                <w:lang w:eastAsia="en-GB"/>
              </w:rPr>
              <w:t>TENDERER 1</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4577C7" w:rsidRPr="00F369C3" w:rsidRDefault="004577C7" w:rsidP="00F460DC">
            <w:pPr>
              <w:spacing w:before="240"/>
              <w:jc w:val="center"/>
              <w:rPr>
                <w:sz w:val="18"/>
                <w:szCs w:val="18"/>
                <w:lang w:eastAsia="en-GB"/>
              </w:rPr>
            </w:pPr>
            <w:r w:rsidRPr="00F369C3">
              <w:rPr>
                <w:sz w:val="18"/>
                <w:szCs w:val="18"/>
                <w:lang w:eastAsia="en-GB"/>
              </w:rPr>
              <w:t>3</w:t>
            </w:r>
          </w:p>
        </w:tc>
        <w:tc>
          <w:tcPr>
            <w:tcW w:w="1641" w:type="dxa"/>
            <w:tcBorders>
              <w:top w:val="none" w:sz="0" w:space="0" w:color="auto"/>
              <w:bottom w:val="none" w:sz="0" w:space="0" w:color="auto"/>
            </w:tcBorders>
          </w:tcPr>
          <w:p w:rsidR="004577C7" w:rsidRPr="00F369C3" w:rsidRDefault="004577C7" w:rsidP="00F460DC">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4577C7" w:rsidRPr="00F369C3" w:rsidRDefault="004577C7" w:rsidP="00F460DC">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4577C7" w:rsidRPr="004577C7" w:rsidRDefault="003541A0" w:rsidP="004577C7">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3</m:t>
                      </m:r>
                    </m:num>
                    <m:den>
                      <m:r>
                        <m:rPr>
                          <m:sty m:val="p"/>
                        </m:rPr>
                        <w:rPr>
                          <w:rFonts w:ascii="Cambria Math" w:eastAsiaTheme="minorEastAsia" w:hAnsi="Cambria Math"/>
                          <w:sz w:val="18"/>
                          <w:szCs w:val="18"/>
                        </w:rPr>
                        <m:t>5</m:t>
                      </m:r>
                    </m:den>
                  </m:f>
                </m:e>
              </m:d>
            </m:oMath>
            <w:r w:rsidR="004577C7" w:rsidRPr="004577C7">
              <w:rPr>
                <w:rFonts w:eastAsiaTheme="minorEastAsia"/>
                <w:sz w:val="18"/>
                <w:szCs w:val="18"/>
              </w:rPr>
              <w:t xml:space="preserve">  x 10</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4577C7" w:rsidRPr="00F369C3" w:rsidRDefault="004577C7" w:rsidP="004577C7">
            <w:pPr>
              <w:spacing w:before="240"/>
              <w:jc w:val="center"/>
              <w:rPr>
                <w:sz w:val="18"/>
                <w:szCs w:val="18"/>
                <w:lang w:eastAsia="en-GB"/>
              </w:rPr>
            </w:pPr>
            <w:r>
              <w:rPr>
                <w:b/>
                <w:sz w:val="18"/>
                <w:szCs w:val="18"/>
              </w:rPr>
              <w:t>6</w:t>
            </w:r>
          </w:p>
        </w:tc>
      </w:tr>
      <w:tr w:rsidR="004577C7" w:rsidRPr="00F369C3" w:rsidTr="00F460DC">
        <w:trPr>
          <w:trHeight w:val="806"/>
        </w:trPr>
        <w:tc>
          <w:tcPr>
            <w:cnfStyle w:val="001000000000" w:firstRow="0" w:lastRow="0" w:firstColumn="1" w:lastColumn="0" w:oddVBand="0" w:evenVBand="0" w:oddHBand="0" w:evenHBand="0" w:firstRowFirstColumn="0" w:firstRowLastColumn="0" w:lastRowFirstColumn="0" w:lastRowLastColumn="0"/>
            <w:tcW w:w="1412" w:type="dxa"/>
          </w:tcPr>
          <w:p w:rsidR="004577C7" w:rsidRPr="00F369C3" w:rsidRDefault="004577C7" w:rsidP="00F460DC">
            <w:pPr>
              <w:spacing w:before="240"/>
              <w:rPr>
                <w:sz w:val="18"/>
                <w:szCs w:val="18"/>
                <w:lang w:eastAsia="en-GB"/>
              </w:rPr>
            </w:pPr>
            <w:r w:rsidRPr="00F369C3">
              <w:rPr>
                <w:sz w:val="18"/>
                <w:szCs w:val="18"/>
                <w:lang w:eastAsia="en-GB"/>
              </w:rPr>
              <w:t>TENDERER 2</w:t>
            </w:r>
          </w:p>
        </w:tc>
        <w:tc>
          <w:tcPr>
            <w:cnfStyle w:val="000010000000" w:firstRow="0" w:lastRow="0" w:firstColumn="0" w:lastColumn="0" w:oddVBand="1" w:evenVBand="0" w:oddHBand="0" w:evenHBand="0" w:firstRowFirstColumn="0" w:firstRowLastColumn="0" w:lastRowFirstColumn="0" w:lastRowLastColumn="0"/>
            <w:tcW w:w="1357" w:type="dxa"/>
            <w:tcBorders>
              <w:left w:val="none" w:sz="0" w:space="0" w:color="auto"/>
              <w:right w:val="none" w:sz="0" w:space="0" w:color="auto"/>
            </w:tcBorders>
          </w:tcPr>
          <w:p w:rsidR="004577C7" w:rsidRPr="00F369C3" w:rsidRDefault="004577C7" w:rsidP="00F460DC">
            <w:pPr>
              <w:spacing w:before="240"/>
              <w:jc w:val="center"/>
              <w:rPr>
                <w:sz w:val="18"/>
                <w:szCs w:val="18"/>
                <w:lang w:eastAsia="en-GB"/>
              </w:rPr>
            </w:pPr>
            <w:r w:rsidRPr="00F369C3">
              <w:rPr>
                <w:sz w:val="18"/>
                <w:szCs w:val="18"/>
                <w:lang w:eastAsia="en-GB"/>
              </w:rPr>
              <w:t>2</w:t>
            </w:r>
          </w:p>
        </w:tc>
        <w:tc>
          <w:tcPr>
            <w:tcW w:w="1641" w:type="dxa"/>
          </w:tcPr>
          <w:p w:rsidR="004577C7" w:rsidRPr="00F369C3" w:rsidRDefault="004577C7" w:rsidP="00F460DC">
            <w:pPr>
              <w:spacing w:before="240"/>
              <w:jc w:val="center"/>
              <w:cnfStyle w:val="000000000000" w:firstRow="0" w:lastRow="0" w:firstColumn="0" w:lastColumn="0" w:oddVBand="0" w:evenVBand="0" w:oddHBand="0"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left w:val="none" w:sz="0" w:space="0" w:color="auto"/>
              <w:right w:val="none" w:sz="0" w:space="0" w:color="auto"/>
            </w:tcBorders>
          </w:tcPr>
          <w:p w:rsidR="004577C7" w:rsidRPr="00F369C3" w:rsidRDefault="004577C7" w:rsidP="00F460DC">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Pr>
          <w:p w:rsidR="004577C7" w:rsidRPr="004577C7" w:rsidRDefault="003541A0" w:rsidP="00F460DC">
            <w:pPr>
              <w:spacing w:before="240"/>
              <w:jc w:val="center"/>
              <w:cnfStyle w:val="000000000000" w:firstRow="0" w:lastRow="0" w:firstColumn="0" w:lastColumn="0" w:oddVBand="0" w:evenVBand="0" w:oddHBand="0"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lang w:eastAsia="en-GB"/>
                    </w:rPr>
                  </m:ctrlPr>
                </m:dPr>
                <m:e>
                  <m:f>
                    <m:fPr>
                      <m:ctrlPr>
                        <w:rPr>
                          <w:rFonts w:ascii="Cambria Math" w:eastAsiaTheme="minorEastAsia" w:hAnsi="Cambria Math"/>
                          <w:sz w:val="18"/>
                          <w:szCs w:val="18"/>
                          <w:lang w:eastAsia="en-GB"/>
                        </w:rPr>
                      </m:ctrlPr>
                    </m:fPr>
                    <m:num>
                      <m:r>
                        <m:rPr>
                          <m:sty m:val="p"/>
                        </m:rPr>
                        <w:rPr>
                          <w:rFonts w:ascii="Cambria Math" w:eastAsiaTheme="minorEastAsia" w:hAnsi="Cambria Math"/>
                          <w:sz w:val="18"/>
                          <w:szCs w:val="18"/>
                          <w:lang w:eastAsia="en-GB"/>
                        </w:rPr>
                        <m:t>2</m:t>
                      </m:r>
                    </m:num>
                    <m:den>
                      <m:r>
                        <m:rPr>
                          <m:sty m:val="p"/>
                        </m:rPr>
                        <w:rPr>
                          <w:rFonts w:ascii="Cambria Math" w:eastAsiaTheme="minorEastAsia" w:hAnsi="Cambria Math"/>
                          <w:sz w:val="18"/>
                          <w:szCs w:val="18"/>
                          <w:lang w:eastAsia="en-GB"/>
                        </w:rPr>
                        <m:t>5</m:t>
                      </m:r>
                    </m:den>
                  </m:f>
                </m:e>
              </m:d>
            </m:oMath>
            <w:r w:rsidR="004577C7" w:rsidRPr="004577C7">
              <w:rPr>
                <w:rFonts w:eastAsiaTheme="minorEastAsia"/>
                <w:sz w:val="18"/>
                <w:szCs w:val="18"/>
                <w:lang w:eastAsia="en-GB"/>
              </w:rPr>
              <w:t xml:space="preserve">  x  </w:t>
            </w:r>
            <m:oMath>
              <m:r>
                <m:rPr>
                  <m:sty m:val="p"/>
                </m:rPr>
                <w:rPr>
                  <w:rFonts w:ascii="Cambria Math" w:eastAsiaTheme="minorEastAsia" w:hAnsi="Cambria Math"/>
                  <w:sz w:val="18"/>
                  <w:szCs w:val="18"/>
                  <w:lang w:eastAsia="en-GB"/>
                </w:rPr>
                <m:t>10</m:t>
              </m:r>
            </m:oMath>
          </w:p>
        </w:tc>
        <w:tc>
          <w:tcPr>
            <w:cnfStyle w:val="000010000000" w:firstRow="0" w:lastRow="0" w:firstColumn="0" w:lastColumn="0" w:oddVBand="1" w:evenVBand="0" w:oddHBand="0" w:evenHBand="0" w:firstRowFirstColumn="0" w:firstRowLastColumn="0" w:lastRowFirstColumn="0" w:lastRowLastColumn="0"/>
            <w:tcW w:w="1409" w:type="dxa"/>
            <w:tcBorders>
              <w:left w:val="none" w:sz="0" w:space="0" w:color="auto"/>
              <w:right w:val="none" w:sz="0" w:space="0" w:color="auto"/>
            </w:tcBorders>
          </w:tcPr>
          <w:p w:rsidR="004577C7" w:rsidRPr="00F369C3" w:rsidRDefault="004577C7" w:rsidP="00F460DC">
            <w:pPr>
              <w:spacing w:before="240"/>
              <w:jc w:val="center"/>
              <w:rPr>
                <w:sz w:val="18"/>
                <w:szCs w:val="18"/>
                <w:lang w:eastAsia="en-GB"/>
              </w:rPr>
            </w:pPr>
            <w:r>
              <w:rPr>
                <w:sz w:val="18"/>
                <w:szCs w:val="18"/>
                <w:lang w:eastAsia="en-GB"/>
              </w:rPr>
              <w:t>4</w:t>
            </w:r>
          </w:p>
        </w:tc>
      </w:tr>
      <w:tr w:rsidR="004577C7" w:rsidRPr="00F369C3" w:rsidTr="00F460D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412" w:type="dxa"/>
            <w:tcBorders>
              <w:top w:val="none" w:sz="0" w:space="0" w:color="auto"/>
              <w:left w:val="none" w:sz="0" w:space="0" w:color="auto"/>
              <w:bottom w:val="none" w:sz="0" w:space="0" w:color="auto"/>
            </w:tcBorders>
          </w:tcPr>
          <w:p w:rsidR="004577C7" w:rsidRPr="00F369C3" w:rsidRDefault="004577C7" w:rsidP="00F460DC">
            <w:pPr>
              <w:spacing w:before="240"/>
              <w:rPr>
                <w:sz w:val="18"/>
                <w:szCs w:val="18"/>
                <w:lang w:eastAsia="en-GB"/>
              </w:rPr>
            </w:pPr>
            <w:r w:rsidRPr="00F369C3">
              <w:rPr>
                <w:sz w:val="18"/>
                <w:szCs w:val="18"/>
                <w:lang w:eastAsia="en-GB"/>
              </w:rPr>
              <w:t>TENDERER 3</w:t>
            </w:r>
          </w:p>
        </w:tc>
        <w:tc>
          <w:tcPr>
            <w:cnfStyle w:val="000010000000" w:firstRow="0" w:lastRow="0" w:firstColumn="0" w:lastColumn="0" w:oddVBand="1" w:evenVBand="0" w:oddHBand="0" w:evenHBand="0" w:firstRowFirstColumn="0" w:firstRowLastColumn="0" w:lastRowFirstColumn="0" w:lastRowLastColumn="0"/>
            <w:tcW w:w="1357" w:type="dxa"/>
            <w:tcBorders>
              <w:top w:val="none" w:sz="0" w:space="0" w:color="auto"/>
              <w:left w:val="none" w:sz="0" w:space="0" w:color="auto"/>
              <w:bottom w:val="none" w:sz="0" w:space="0" w:color="auto"/>
              <w:right w:val="none" w:sz="0" w:space="0" w:color="auto"/>
            </w:tcBorders>
          </w:tcPr>
          <w:p w:rsidR="004577C7" w:rsidRPr="00F369C3" w:rsidRDefault="004577C7" w:rsidP="00F460DC">
            <w:pPr>
              <w:spacing w:before="240"/>
              <w:jc w:val="center"/>
              <w:rPr>
                <w:sz w:val="18"/>
                <w:szCs w:val="18"/>
                <w:lang w:eastAsia="en-GB"/>
              </w:rPr>
            </w:pPr>
            <w:r w:rsidRPr="00F369C3">
              <w:rPr>
                <w:sz w:val="18"/>
                <w:szCs w:val="18"/>
                <w:lang w:eastAsia="en-GB"/>
              </w:rPr>
              <w:t>4</w:t>
            </w:r>
          </w:p>
        </w:tc>
        <w:tc>
          <w:tcPr>
            <w:tcW w:w="1641" w:type="dxa"/>
            <w:tcBorders>
              <w:top w:val="none" w:sz="0" w:space="0" w:color="auto"/>
              <w:bottom w:val="none" w:sz="0" w:space="0" w:color="auto"/>
            </w:tcBorders>
          </w:tcPr>
          <w:p w:rsidR="004577C7" w:rsidRPr="00F369C3" w:rsidRDefault="004577C7" w:rsidP="00F460DC">
            <w:pPr>
              <w:spacing w:before="240"/>
              <w:jc w:val="center"/>
              <w:cnfStyle w:val="000000100000" w:firstRow="0" w:lastRow="0" w:firstColumn="0" w:lastColumn="0" w:oddVBand="0" w:evenVBand="0" w:oddHBand="1" w:evenHBand="0" w:firstRowFirstColumn="0" w:firstRowLastColumn="0" w:lastRowFirstColumn="0" w:lastRowLastColumn="0"/>
              <w:rPr>
                <w:sz w:val="18"/>
                <w:szCs w:val="18"/>
                <w:lang w:eastAsia="en-GB"/>
              </w:rPr>
            </w:pPr>
            <w:r w:rsidRPr="00F369C3">
              <w:rPr>
                <w:sz w:val="18"/>
                <w:szCs w:val="18"/>
                <w:lang w:eastAsia="en-GB"/>
              </w:rPr>
              <w:t>5</w:t>
            </w:r>
          </w:p>
        </w:tc>
        <w:tc>
          <w:tcPr>
            <w:cnfStyle w:val="000010000000" w:firstRow="0" w:lastRow="0" w:firstColumn="0" w:lastColumn="0" w:oddVBand="1" w:evenVBand="0" w:oddHBand="0" w:evenHBand="0" w:firstRowFirstColumn="0" w:firstRowLastColumn="0" w:lastRowFirstColumn="0" w:lastRowLastColumn="0"/>
            <w:tcW w:w="1686" w:type="dxa"/>
            <w:tcBorders>
              <w:top w:val="none" w:sz="0" w:space="0" w:color="auto"/>
              <w:left w:val="none" w:sz="0" w:space="0" w:color="auto"/>
              <w:bottom w:val="none" w:sz="0" w:space="0" w:color="auto"/>
              <w:right w:val="none" w:sz="0" w:space="0" w:color="auto"/>
            </w:tcBorders>
          </w:tcPr>
          <w:p w:rsidR="004577C7" w:rsidRPr="00F369C3" w:rsidRDefault="004577C7" w:rsidP="00F460DC">
            <w:pPr>
              <w:spacing w:before="240"/>
              <w:jc w:val="center"/>
              <w:rPr>
                <w:rFonts w:eastAsiaTheme="minorEastAsia"/>
                <w:sz w:val="18"/>
                <w:szCs w:val="18"/>
                <w:lang w:eastAsia="en-GB"/>
              </w:rPr>
            </w:pPr>
            <w:r w:rsidRPr="00F369C3">
              <w:rPr>
                <w:rFonts w:eastAsiaTheme="minorEastAsia"/>
                <w:sz w:val="18"/>
                <w:szCs w:val="18"/>
                <w:lang w:eastAsia="en-GB"/>
              </w:rPr>
              <w:t>10</w:t>
            </w:r>
          </w:p>
        </w:tc>
        <w:tc>
          <w:tcPr>
            <w:tcW w:w="2384" w:type="dxa"/>
            <w:tcBorders>
              <w:top w:val="none" w:sz="0" w:space="0" w:color="auto"/>
              <w:bottom w:val="none" w:sz="0" w:space="0" w:color="auto"/>
            </w:tcBorders>
          </w:tcPr>
          <w:p w:rsidR="004577C7" w:rsidRPr="004577C7" w:rsidRDefault="003541A0" w:rsidP="00F460DC">
            <w:pPr>
              <w:spacing w:before="240"/>
              <w:jc w:val="center"/>
              <w:cnfStyle w:val="000000100000" w:firstRow="0" w:lastRow="0" w:firstColumn="0" w:lastColumn="0" w:oddVBand="0" w:evenVBand="0" w:oddHBand="1" w:evenHBand="0" w:firstRowFirstColumn="0" w:firstRowLastColumn="0" w:lastRowFirstColumn="0" w:lastRowLastColumn="0"/>
              <w:rPr>
                <w:rFonts w:eastAsiaTheme="minorEastAsia"/>
                <w:sz w:val="18"/>
                <w:szCs w:val="18"/>
                <w:lang w:eastAsia="en-GB"/>
              </w:rPr>
            </w:pPr>
            <m:oMath>
              <m:d>
                <m:dPr>
                  <m:ctrlPr>
                    <w:rPr>
                      <w:rFonts w:ascii="Cambria Math" w:eastAsiaTheme="minorEastAsia" w:hAnsi="Cambria Math"/>
                      <w:sz w:val="18"/>
                      <w:szCs w:val="18"/>
                    </w:rPr>
                  </m:ctrlPr>
                </m:dPr>
                <m:e>
                  <m:f>
                    <m:fPr>
                      <m:ctrlPr>
                        <w:rPr>
                          <w:rFonts w:ascii="Cambria Math" w:eastAsiaTheme="minorEastAsia" w:hAnsi="Cambria Math"/>
                          <w:sz w:val="18"/>
                          <w:szCs w:val="18"/>
                        </w:rPr>
                      </m:ctrlPr>
                    </m:fPr>
                    <m:num>
                      <m:r>
                        <m:rPr>
                          <m:sty m:val="p"/>
                        </m:rPr>
                        <w:rPr>
                          <w:rFonts w:ascii="Cambria Math" w:eastAsiaTheme="minorEastAsia" w:hAnsi="Cambria Math"/>
                          <w:sz w:val="18"/>
                          <w:szCs w:val="18"/>
                        </w:rPr>
                        <m:t>4</m:t>
                      </m:r>
                    </m:num>
                    <m:den>
                      <m:r>
                        <m:rPr>
                          <m:sty m:val="p"/>
                        </m:rPr>
                        <w:rPr>
                          <w:rFonts w:ascii="Cambria Math" w:eastAsiaTheme="minorEastAsia" w:hAnsi="Cambria Math"/>
                          <w:sz w:val="18"/>
                          <w:szCs w:val="18"/>
                        </w:rPr>
                        <m:t>5</m:t>
                      </m:r>
                    </m:den>
                  </m:f>
                </m:e>
              </m:d>
            </m:oMath>
            <w:r w:rsidR="004577C7" w:rsidRPr="004577C7">
              <w:rPr>
                <w:rFonts w:eastAsiaTheme="minorEastAsia"/>
                <w:sz w:val="18"/>
                <w:szCs w:val="18"/>
              </w:rPr>
              <w:t xml:space="preserve">  x 10</w:t>
            </w:r>
          </w:p>
        </w:tc>
        <w:tc>
          <w:tcPr>
            <w:cnfStyle w:val="000010000000" w:firstRow="0" w:lastRow="0" w:firstColumn="0" w:lastColumn="0" w:oddVBand="1" w:evenVBand="0" w:oddHBand="0" w:evenHBand="0" w:firstRowFirstColumn="0" w:firstRowLastColumn="0" w:lastRowFirstColumn="0" w:lastRowLastColumn="0"/>
            <w:tcW w:w="1409" w:type="dxa"/>
            <w:tcBorders>
              <w:top w:val="none" w:sz="0" w:space="0" w:color="auto"/>
              <w:left w:val="none" w:sz="0" w:space="0" w:color="auto"/>
              <w:bottom w:val="none" w:sz="0" w:space="0" w:color="auto"/>
              <w:right w:val="none" w:sz="0" w:space="0" w:color="auto"/>
            </w:tcBorders>
          </w:tcPr>
          <w:p w:rsidR="004577C7" w:rsidRPr="00F369C3" w:rsidRDefault="004577C7" w:rsidP="00F460DC">
            <w:pPr>
              <w:spacing w:before="240"/>
              <w:jc w:val="center"/>
              <w:rPr>
                <w:sz w:val="18"/>
                <w:szCs w:val="18"/>
                <w:lang w:eastAsia="en-GB"/>
              </w:rPr>
            </w:pPr>
            <w:r>
              <w:rPr>
                <w:b/>
                <w:sz w:val="18"/>
                <w:szCs w:val="18"/>
              </w:rPr>
              <w:t>8</w:t>
            </w:r>
          </w:p>
        </w:tc>
      </w:tr>
    </w:tbl>
    <w:p w:rsidR="004577C7" w:rsidRPr="00F369C3" w:rsidRDefault="004577C7" w:rsidP="004577C7">
      <w:pPr>
        <w:overflowPunct w:val="0"/>
        <w:autoSpaceDE w:val="0"/>
        <w:autoSpaceDN w:val="0"/>
        <w:adjustRightInd w:val="0"/>
        <w:spacing w:before="240"/>
        <w:jc w:val="both"/>
        <w:textAlignment w:val="baseline"/>
        <w:rPr>
          <w:szCs w:val="24"/>
          <w:lang w:eastAsia="en-GB"/>
        </w:rPr>
      </w:pPr>
    </w:p>
    <w:p w:rsidR="006D65D9" w:rsidRPr="00362A50" w:rsidRDefault="004577C7" w:rsidP="004577C7">
      <w:pPr>
        <w:spacing w:before="120" w:after="120"/>
        <w:jc w:val="both"/>
        <w:rPr>
          <w:szCs w:val="24"/>
        </w:rPr>
      </w:pPr>
      <w:r w:rsidRPr="00F369C3">
        <w:rPr>
          <w:rFonts w:eastAsiaTheme="minorHAnsi" w:cs="Arial"/>
          <w:b/>
          <w:color w:val="000000"/>
          <w:sz w:val="22"/>
          <w:szCs w:val="22"/>
        </w:rPr>
        <w:t>Step 4</w:t>
      </w:r>
      <w:r w:rsidRPr="00F369C3">
        <w:rPr>
          <w:rFonts w:eastAsiaTheme="minorHAnsi" w:cs="Arial"/>
          <w:color w:val="000000"/>
          <w:sz w:val="22"/>
          <w:szCs w:val="22"/>
        </w:rPr>
        <w:t>: A final quality score</w:t>
      </w:r>
      <w:r>
        <w:rPr>
          <w:rFonts w:eastAsiaTheme="minorHAnsi" w:cs="Arial"/>
          <w:color w:val="000000"/>
          <w:sz w:val="22"/>
          <w:szCs w:val="22"/>
        </w:rPr>
        <w:t xml:space="preserve"> </w:t>
      </w:r>
      <w:r w:rsidRPr="00F369C3">
        <w:rPr>
          <w:rFonts w:eastAsiaTheme="minorHAnsi" w:cs="Arial"/>
          <w:color w:val="000000"/>
          <w:sz w:val="22"/>
          <w:szCs w:val="22"/>
        </w:rPr>
        <w:t>is achieved by adding all the weighted scores together.</w:t>
      </w: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D20CA5" w:rsidRDefault="00D20CA5" w:rsidP="0057023E">
      <w:pPr>
        <w:rPr>
          <w:b/>
        </w:rPr>
      </w:pPr>
    </w:p>
    <w:p w:rsidR="007D1C2D" w:rsidRDefault="007D1C2D" w:rsidP="00DF4A7A">
      <w:pPr>
        <w:rPr>
          <w:b/>
        </w:rPr>
      </w:pPr>
    </w:p>
    <w:p w:rsidR="004D1833" w:rsidRDefault="004D1833">
      <w:pPr>
        <w:spacing w:after="200" w:line="276" w:lineRule="auto"/>
        <w:rPr>
          <w:b/>
        </w:rPr>
      </w:pPr>
      <w:r>
        <w:rPr>
          <w:b/>
        </w:rPr>
        <w:br w:type="page"/>
      </w:r>
    </w:p>
    <w:p w:rsidR="004D1833" w:rsidRDefault="004577C7" w:rsidP="004D1833">
      <w:pPr>
        <w:rPr>
          <w:b/>
        </w:rPr>
      </w:pPr>
      <w:r>
        <w:rPr>
          <w:b/>
        </w:rPr>
        <w:lastRenderedPageBreak/>
        <w:t xml:space="preserve">APPENDIX 1 - </w:t>
      </w:r>
      <w:r w:rsidR="004D1833">
        <w:rPr>
          <w:b/>
        </w:rPr>
        <w:t>CASE STUDY</w:t>
      </w:r>
    </w:p>
    <w:p w:rsidR="004D1833" w:rsidRDefault="004D1833" w:rsidP="004D1833"/>
    <w:tbl>
      <w:tblPr>
        <w:tblStyle w:val="LightList-Accent5"/>
        <w:tblW w:w="10031" w:type="dxa"/>
        <w:tblLayout w:type="fixed"/>
        <w:tblLook w:val="00A0" w:firstRow="1" w:lastRow="0" w:firstColumn="1" w:lastColumn="0" w:noHBand="0" w:noVBand="0"/>
      </w:tblPr>
      <w:tblGrid>
        <w:gridCol w:w="675"/>
        <w:gridCol w:w="7088"/>
        <w:gridCol w:w="1134"/>
        <w:gridCol w:w="1134"/>
      </w:tblGrid>
      <w:tr w:rsidR="004D1833" w:rsidRPr="00B30F94" w:rsidTr="008B505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031" w:type="dxa"/>
            <w:gridSpan w:val="4"/>
            <w:shd w:val="clear" w:color="auto" w:fill="auto"/>
            <w:vAlign w:val="center"/>
          </w:tcPr>
          <w:p w:rsidR="004D1833" w:rsidRPr="00AF6DFC" w:rsidRDefault="004D1833" w:rsidP="004D1833">
            <w:r>
              <w:rPr>
                <w:color w:val="auto"/>
              </w:rPr>
              <w:t>FAMILY GROUP CONFERENCING</w:t>
            </w:r>
            <w:r w:rsidRPr="00AF6DFC">
              <w:rPr>
                <w:color w:val="auto"/>
              </w:rPr>
              <w:t xml:space="preserve"> CASE STUDY</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8443"/>
        </w:trPr>
        <w:tc>
          <w:tcPr>
            <w:cnfStyle w:val="001000000000" w:firstRow="0" w:lastRow="0" w:firstColumn="1" w:lastColumn="0" w:oddVBand="0" w:evenVBand="0" w:oddHBand="0" w:evenHBand="0" w:firstRowFirstColumn="0" w:firstRowLastColumn="0" w:lastRowFirstColumn="0" w:lastRowLastColumn="0"/>
            <w:tcW w:w="10031" w:type="dxa"/>
            <w:gridSpan w:val="4"/>
            <w:hideMark/>
          </w:tcPr>
          <w:p w:rsidR="004D1833" w:rsidRPr="00EA17C6" w:rsidRDefault="004D1833" w:rsidP="00A631DA">
            <w:pPr>
              <w:rPr>
                <w:b w:val="0"/>
                <w:szCs w:val="24"/>
              </w:rPr>
            </w:pPr>
            <w:r w:rsidRPr="00EA17C6">
              <w:rPr>
                <w:b w:val="0"/>
                <w:szCs w:val="24"/>
              </w:rPr>
              <w:t>You have been allocated the following referral to arrange a Family Group Conference. The referral reads:</w:t>
            </w:r>
          </w:p>
          <w:p w:rsidR="004D1833" w:rsidRPr="00EA17C6" w:rsidRDefault="004D1833" w:rsidP="00A631DA">
            <w:pPr>
              <w:rPr>
                <w:b w:val="0"/>
                <w:szCs w:val="24"/>
              </w:rPr>
            </w:pPr>
          </w:p>
          <w:p w:rsidR="004D1833" w:rsidRPr="00EA17C6" w:rsidRDefault="004D1833" w:rsidP="00A631DA">
            <w:pPr>
              <w:jc w:val="both"/>
              <w:rPr>
                <w:rFonts w:cs="Arial"/>
                <w:b w:val="0"/>
                <w:szCs w:val="24"/>
              </w:rPr>
            </w:pPr>
            <w:r w:rsidRPr="00EA17C6">
              <w:rPr>
                <w:rFonts w:cs="Arial"/>
                <w:b w:val="0"/>
                <w:szCs w:val="24"/>
              </w:rPr>
              <w:t xml:space="preserve">The Local Authority has had a long history of involvement with the family. The children have previously been the subjects of Child in Need and Child Protection Plans. There are four children: WW male aged 14, XX male 8, YY girl 9, ZZ girl 3. The local authority has recently convened a pre-proceedings meeting and is considering court action.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Mother has an older child (17) who is not in her care, following court proceedings, and resides with paternal uncle and his partner under a Special Guardianship Order.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WW male aged 14, has been involved in criminal activity, which has led to XX becoming the subject of threats and an attempted assault/attack in the community. Involved persons have also attended the family home and made threats towards mum and siblings.</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ZZ girl 3, attends nursery (part-time/intermittently) where there the nursery has recently raised that she has started smearing faeces and, been very unsettled and seems to be ‘clingy’ towards members of staff. When not at nursery it is said that she spends a lot of time in the company of teenagers and customers at the pub where her mum work’s.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YY girl 9, is becoming increasing aggressive towards the other children at home. However her school attendance and attainment is good. </w:t>
            </w:r>
          </w:p>
          <w:p w:rsidR="004D1833" w:rsidRPr="00EA17C6" w:rsidRDefault="004D1833" w:rsidP="00A631DA">
            <w:pPr>
              <w:jc w:val="both"/>
              <w:rPr>
                <w:rFonts w:cs="Arial"/>
                <w:b w:val="0"/>
                <w:szCs w:val="24"/>
              </w:rPr>
            </w:pPr>
          </w:p>
          <w:p w:rsidR="004D1833" w:rsidRPr="00EA17C6" w:rsidRDefault="004D1833" w:rsidP="00A631DA">
            <w:pPr>
              <w:jc w:val="both"/>
              <w:rPr>
                <w:rFonts w:cs="Arial"/>
                <w:b w:val="0"/>
                <w:szCs w:val="24"/>
              </w:rPr>
            </w:pPr>
            <w:r w:rsidRPr="00EA17C6">
              <w:rPr>
                <w:rFonts w:cs="Arial"/>
                <w:b w:val="0"/>
                <w:szCs w:val="24"/>
              </w:rPr>
              <w:t xml:space="preserve">XX male 8, has had several teeth removed by the dentist due to decay. His school attendance is good. Although he has additional learning needs and supported by SEN. </w:t>
            </w:r>
          </w:p>
          <w:p w:rsidR="004D1833" w:rsidRPr="00EA17C6" w:rsidRDefault="004D1833" w:rsidP="00A631DA">
            <w:pPr>
              <w:jc w:val="both"/>
              <w:rPr>
                <w:rFonts w:cs="Arial"/>
                <w:b w:val="0"/>
                <w:szCs w:val="24"/>
              </w:rPr>
            </w:pPr>
          </w:p>
          <w:p w:rsidR="004D1833" w:rsidRPr="003117DB" w:rsidRDefault="004D1833" w:rsidP="00A631DA">
            <w:pPr>
              <w:jc w:val="both"/>
              <w:rPr>
                <w:b w:val="0"/>
                <w:sz w:val="22"/>
                <w:szCs w:val="22"/>
              </w:rPr>
            </w:pPr>
            <w:r w:rsidRPr="00EA17C6">
              <w:rPr>
                <w:rFonts w:cs="Arial"/>
                <w:b w:val="0"/>
                <w:szCs w:val="24"/>
              </w:rPr>
              <w:t>Mother and Father have recently separated and Mother is stating that she no longer wants the Father or Father’s family involved in any FGC, or any meetings moving forward.  Mother also does not want to have the children involved with the FGC.  Parents have been historically non-engaging, hostile and aggressive towards professionals.</w:t>
            </w:r>
          </w:p>
        </w:tc>
      </w:tr>
      <w:tr w:rsidR="004D1833" w:rsidRPr="007E751E" w:rsidTr="00A631DA">
        <w:trPr>
          <w:trHeight w:val="315"/>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D1833" w:rsidRDefault="004D1833" w:rsidP="00A631DA">
            <w:pPr>
              <w:jc w:val="center"/>
              <w:rPr>
                <w:sz w:val="22"/>
                <w:szCs w:val="22"/>
              </w:rPr>
            </w:pPr>
          </w:p>
          <w:p w:rsidR="004D1833" w:rsidRDefault="004D1833" w:rsidP="00A631DA">
            <w:pPr>
              <w:jc w:val="center"/>
              <w:rPr>
                <w:sz w:val="22"/>
                <w:szCs w:val="22"/>
              </w:rPr>
            </w:pPr>
          </w:p>
          <w:p w:rsidR="004D1833" w:rsidRDefault="004D1833" w:rsidP="00A631DA">
            <w:pPr>
              <w:jc w:val="center"/>
              <w:rPr>
                <w:sz w:val="22"/>
                <w:szCs w:val="22"/>
              </w:rPr>
            </w:pPr>
            <w:r>
              <w:rPr>
                <w:sz w:val="22"/>
                <w:szCs w:val="22"/>
              </w:rPr>
              <w:t>1</w:t>
            </w:r>
          </w:p>
          <w:p w:rsidR="004D1833" w:rsidRDefault="004D1833" w:rsidP="00A631DA">
            <w:pP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val="restart"/>
          </w:tcPr>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p>
          <w:p w:rsidR="004D1833" w:rsidRPr="006A41D8" w:rsidRDefault="004D1833" w:rsidP="00A631DA">
            <w:pPr>
              <w:overflowPunct w:val="0"/>
              <w:autoSpaceDE w:val="0"/>
              <w:autoSpaceDN w:val="0"/>
              <w:adjustRightInd w:val="0"/>
              <w:jc w:val="both"/>
              <w:textAlignment w:val="baseline"/>
              <w:rPr>
                <w:b/>
                <w:sz w:val="22"/>
                <w:szCs w:val="22"/>
              </w:rPr>
            </w:pPr>
            <w:r w:rsidRPr="006A41D8">
              <w:rPr>
                <w:b/>
                <w:sz w:val="22"/>
                <w:szCs w:val="22"/>
              </w:rPr>
              <w:t>Identify the risks within the referral you would want to discuss with the referrer and explain why.</w:t>
            </w:r>
          </w:p>
        </w:tc>
        <w:tc>
          <w:tcPr>
            <w:tcW w:w="1134" w:type="dxa"/>
            <w:vAlign w:val="center"/>
          </w:tcPr>
          <w:p w:rsidR="004D1833" w:rsidRDefault="004D1833" w:rsidP="00A631DA">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Marks</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Words</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vMerge/>
          </w:tcPr>
          <w:p w:rsidR="004D1833" w:rsidRDefault="004D1833" w:rsidP="00A631DA">
            <w:pPr>
              <w:jc w:val="center"/>
              <w:rPr>
                <w:sz w:val="22"/>
                <w:szCs w:val="22"/>
              </w:rPr>
            </w:pPr>
          </w:p>
        </w:tc>
        <w:tc>
          <w:tcPr>
            <w:cnfStyle w:val="000010000000" w:firstRow="0" w:lastRow="0" w:firstColumn="0" w:lastColumn="0" w:oddVBand="1" w:evenVBand="0" w:oddHBand="0" w:evenHBand="0" w:firstRowFirstColumn="0" w:firstRowLastColumn="0" w:lastRowFirstColumn="0" w:lastRowLastColumn="0"/>
            <w:tcW w:w="7088" w:type="dxa"/>
            <w:vMerge/>
          </w:tcPr>
          <w:p w:rsidR="004D1833" w:rsidRPr="004253D6" w:rsidRDefault="004D1833" w:rsidP="00A631DA">
            <w:pPr>
              <w:overflowPunct w:val="0"/>
              <w:autoSpaceDE w:val="0"/>
              <w:autoSpaceDN w:val="0"/>
              <w:adjustRightInd w:val="0"/>
              <w:jc w:val="both"/>
              <w:textAlignment w:val="baseline"/>
              <w:rPr>
                <w:b/>
                <w:sz w:val="22"/>
                <w:szCs w:val="22"/>
              </w:rPr>
            </w:pP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9D668D" w:rsidRPr="007E751E" w:rsidTr="007C28C2">
        <w:trPr>
          <w:trHeight w:val="967"/>
        </w:trPr>
        <w:tc>
          <w:tcPr>
            <w:cnfStyle w:val="001000000000" w:firstRow="0" w:lastRow="0" w:firstColumn="1" w:lastColumn="0" w:oddVBand="0" w:evenVBand="0" w:oddHBand="0" w:evenHBand="0" w:firstRowFirstColumn="0" w:firstRowLastColumn="0" w:lastRowFirstColumn="0" w:lastRowLastColumn="0"/>
            <w:tcW w:w="10031" w:type="dxa"/>
            <w:gridSpan w:val="4"/>
          </w:tcPr>
          <w:p w:rsidR="009D668D" w:rsidRDefault="009D668D" w:rsidP="009D668D">
            <w:pPr>
              <w:rPr>
                <w:sz w:val="22"/>
                <w:szCs w:val="22"/>
              </w:rPr>
            </w:pPr>
            <w:r>
              <w:rPr>
                <w:sz w:val="22"/>
                <w:szCs w:val="22"/>
              </w:rPr>
              <w:t>Please provide your response below:</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2</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A631DA">
            <w:pPr>
              <w:overflowPunct w:val="0"/>
              <w:autoSpaceDE w:val="0"/>
              <w:autoSpaceDN w:val="0"/>
              <w:adjustRightInd w:val="0"/>
              <w:jc w:val="both"/>
              <w:textAlignment w:val="baseline"/>
              <w:rPr>
                <w:b/>
                <w:sz w:val="22"/>
                <w:szCs w:val="22"/>
              </w:rPr>
            </w:pPr>
            <w:r w:rsidRPr="0084216F">
              <w:rPr>
                <w:rFonts w:cs="Arial"/>
                <w:b/>
                <w:sz w:val="22"/>
                <w:szCs w:val="22"/>
              </w:rPr>
              <w:t>Which risks impact facilitating and coordinating an FGC, and how you would reduce any risk that impacts directly on the FGC?</w:t>
            </w: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9D668D" w:rsidRPr="007E751E" w:rsidTr="003D6515">
        <w:trPr>
          <w:trHeight w:val="967"/>
        </w:trPr>
        <w:tc>
          <w:tcPr>
            <w:cnfStyle w:val="001000000000" w:firstRow="0" w:lastRow="0" w:firstColumn="1" w:lastColumn="0" w:oddVBand="0" w:evenVBand="0" w:oddHBand="0" w:evenHBand="0" w:firstRowFirstColumn="0" w:firstRowLastColumn="0" w:lastRowFirstColumn="0" w:lastRowLastColumn="0"/>
            <w:tcW w:w="10031" w:type="dxa"/>
            <w:gridSpan w:val="4"/>
          </w:tcPr>
          <w:p w:rsidR="009D668D" w:rsidRDefault="009D668D" w:rsidP="009D668D">
            <w:pPr>
              <w:rPr>
                <w:sz w:val="22"/>
                <w:szCs w:val="22"/>
              </w:rPr>
            </w:pPr>
            <w:r>
              <w:rPr>
                <w:sz w:val="22"/>
                <w:szCs w:val="22"/>
              </w:rPr>
              <w:t>Please provide your response below:</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3</w:t>
            </w:r>
          </w:p>
        </w:tc>
        <w:tc>
          <w:tcPr>
            <w:cnfStyle w:val="000010000000" w:firstRow="0" w:lastRow="0" w:firstColumn="0" w:lastColumn="0" w:oddVBand="1" w:evenVBand="0" w:oddHBand="0" w:evenHBand="0" w:firstRowFirstColumn="0" w:firstRowLastColumn="0" w:lastRowFirstColumn="0" w:lastRowLastColumn="0"/>
            <w:tcW w:w="7088" w:type="dxa"/>
          </w:tcPr>
          <w:p w:rsidR="004D1833" w:rsidRDefault="004D1833" w:rsidP="00A631DA">
            <w:pPr>
              <w:overflowPunct w:val="0"/>
              <w:autoSpaceDE w:val="0"/>
              <w:autoSpaceDN w:val="0"/>
              <w:adjustRightInd w:val="0"/>
              <w:jc w:val="both"/>
              <w:textAlignment w:val="baseline"/>
              <w:rPr>
                <w:rFonts w:cs="Arial"/>
                <w:b/>
                <w:sz w:val="22"/>
                <w:szCs w:val="22"/>
              </w:rPr>
            </w:pPr>
          </w:p>
          <w:p w:rsidR="004D1833" w:rsidRDefault="004D1833" w:rsidP="00362A50">
            <w:pPr>
              <w:spacing w:after="160"/>
              <w:jc w:val="both"/>
              <w:rPr>
                <w:rFonts w:cs="Arial"/>
                <w:b/>
                <w:sz w:val="22"/>
                <w:szCs w:val="22"/>
              </w:rPr>
            </w:pPr>
            <w:r w:rsidRPr="004253D6">
              <w:rPr>
                <w:rFonts w:cs="Arial"/>
                <w:b/>
                <w:sz w:val="22"/>
                <w:szCs w:val="22"/>
              </w:rPr>
              <w:t>What steps would you take to ensure that all important views are represented, and important people attend?</w:t>
            </w: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9D668D" w:rsidRPr="007E751E" w:rsidTr="00542C81">
        <w:trPr>
          <w:trHeight w:val="967"/>
        </w:trPr>
        <w:tc>
          <w:tcPr>
            <w:cnfStyle w:val="001000000000" w:firstRow="0" w:lastRow="0" w:firstColumn="1" w:lastColumn="0" w:oddVBand="0" w:evenVBand="0" w:oddHBand="0" w:evenHBand="0" w:firstRowFirstColumn="0" w:firstRowLastColumn="0" w:lastRowFirstColumn="0" w:lastRowLastColumn="0"/>
            <w:tcW w:w="10031" w:type="dxa"/>
            <w:gridSpan w:val="4"/>
          </w:tcPr>
          <w:p w:rsidR="009D668D" w:rsidRDefault="009D668D" w:rsidP="009D668D">
            <w:pPr>
              <w:rPr>
                <w:sz w:val="22"/>
                <w:szCs w:val="22"/>
              </w:rPr>
            </w:pPr>
            <w:r>
              <w:rPr>
                <w:sz w:val="22"/>
                <w:szCs w:val="22"/>
              </w:rPr>
              <w:lastRenderedPageBreak/>
              <w:t>Please provide your response below:</w:t>
            </w:r>
          </w:p>
        </w:tc>
      </w:tr>
      <w:tr w:rsidR="004D1833" w:rsidRPr="007E751E" w:rsidTr="00A631DA">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675" w:type="dxa"/>
          </w:tcPr>
          <w:p w:rsidR="004D1833" w:rsidRDefault="004D1833" w:rsidP="00A631DA">
            <w:pPr>
              <w:jc w:val="center"/>
              <w:rPr>
                <w:sz w:val="22"/>
                <w:szCs w:val="22"/>
              </w:rPr>
            </w:pPr>
          </w:p>
          <w:p w:rsidR="004D1833" w:rsidRDefault="004D1833" w:rsidP="00A631DA">
            <w:pPr>
              <w:jc w:val="center"/>
              <w:rPr>
                <w:sz w:val="22"/>
                <w:szCs w:val="22"/>
              </w:rPr>
            </w:pPr>
            <w:r>
              <w:rPr>
                <w:sz w:val="22"/>
                <w:szCs w:val="22"/>
              </w:rPr>
              <w:t>4</w:t>
            </w:r>
          </w:p>
        </w:tc>
        <w:tc>
          <w:tcPr>
            <w:cnfStyle w:val="000010000000" w:firstRow="0" w:lastRow="0" w:firstColumn="0" w:lastColumn="0" w:oddVBand="1" w:evenVBand="0" w:oddHBand="0" w:evenHBand="0" w:firstRowFirstColumn="0" w:firstRowLastColumn="0" w:lastRowFirstColumn="0" w:lastRowLastColumn="0"/>
            <w:tcW w:w="7088" w:type="dxa"/>
          </w:tcPr>
          <w:p w:rsidR="008E093B" w:rsidRDefault="008E093B" w:rsidP="00A13A50">
            <w:pPr>
              <w:rPr>
                <w:rFonts w:cs="Arial"/>
                <w:szCs w:val="24"/>
              </w:rPr>
            </w:pPr>
          </w:p>
          <w:p w:rsidR="00A13A50" w:rsidRPr="008E093B" w:rsidRDefault="00A13A50" w:rsidP="00A13A50">
            <w:pPr>
              <w:rPr>
                <w:rFonts w:cs="Arial"/>
                <w:b/>
                <w:sz w:val="22"/>
                <w:szCs w:val="22"/>
              </w:rPr>
            </w:pPr>
            <w:r w:rsidRPr="008E093B">
              <w:rPr>
                <w:rFonts w:cs="Arial"/>
                <w:b/>
                <w:sz w:val="22"/>
                <w:szCs w:val="22"/>
              </w:rPr>
              <w:t>What questions could be on the FGC agenda, to support the family making a plan at the FGC?</w:t>
            </w:r>
          </w:p>
          <w:p w:rsidR="00A13A50" w:rsidRDefault="00A13A50" w:rsidP="00A631DA">
            <w:pPr>
              <w:overflowPunct w:val="0"/>
              <w:autoSpaceDE w:val="0"/>
              <w:autoSpaceDN w:val="0"/>
              <w:adjustRightInd w:val="0"/>
              <w:jc w:val="both"/>
              <w:textAlignment w:val="baseline"/>
              <w:rPr>
                <w:rFonts w:cs="Arial"/>
                <w:b/>
                <w:sz w:val="22"/>
                <w:szCs w:val="22"/>
              </w:rPr>
            </w:pPr>
          </w:p>
        </w:tc>
        <w:tc>
          <w:tcPr>
            <w:tcW w:w="1134" w:type="dxa"/>
            <w:vAlign w:val="center"/>
          </w:tcPr>
          <w:p w:rsidR="004D1833" w:rsidRDefault="004D1833" w:rsidP="00A631DA">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cnfStyle w:val="000010000000" w:firstRow="0" w:lastRow="0" w:firstColumn="0" w:lastColumn="0" w:oddVBand="1" w:evenVBand="0" w:oddHBand="0" w:evenHBand="0" w:firstRowFirstColumn="0" w:firstRowLastColumn="0" w:lastRowFirstColumn="0" w:lastRowLastColumn="0"/>
            <w:tcW w:w="1134" w:type="dxa"/>
            <w:vAlign w:val="center"/>
          </w:tcPr>
          <w:p w:rsidR="004D1833" w:rsidRDefault="004D1833" w:rsidP="00A631DA">
            <w:pPr>
              <w:jc w:val="center"/>
              <w:rPr>
                <w:sz w:val="22"/>
                <w:szCs w:val="22"/>
              </w:rPr>
            </w:pPr>
            <w:r>
              <w:rPr>
                <w:sz w:val="22"/>
                <w:szCs w:val="22"/>
              </w:rPr>
              <w:t>250</w:t>
            </w:r>
          </w:p>
        </w:tc>
      </w:tr>
      <w:tr w:rsidR="009D668D" w:rsidRPr="007E751E" w:rsidTr="006524A7">
        <w:trPr>
          <w:trHeight w:val="967"/>
        </w:trPr>
        <w:tc>
          <w:tcPr>
            <w:cnfStyle w:val="001000000000" w:firstRow="0" w:lastRow="0" w:firstColumn="1" w:lastColumn="0" w:oddVBand="0" w:evenVBand="0" w:oddHBand="0" w:evenHBand="0" w:firstRowFirstColumn="0" w:firstRowLastColumn="0" w:lastRowFirstColumn="0" w:lastRowLastColumn="0"/>
            <w:tcW w:w="10031" w:type="dxa"/>
            <w:gridSpan w:val="4"/>
          </w:tcPr>
          <w:p w:rsidR="009D668D" w:rsidRDefault="009D668D" w:rsidP="009D668D">
            <w:pPr>
              <w:rPr>
                <w:sz w:val="22"/>
                <w:szCs w:val="22"/>
              </w:rPr>
            </w:pPr>
            <w:r>
              <w:rPr>
                <w:sz w:val="22"/>
                <w:szCs w:val="22"/>
              </w:rPr>
              <w:t>Please provide your response below:</w:t>
            </w:r>
          </w:p>
        </w:tc>
      </w:tr>
    </w:tbl>
    <w:p w:rsidR="004D1833" w:rsidRDefault="004D1833" w:rsidP="004577C7"/>
    <w:sectPr w:rsidR="004D1833" w:rsidSect="00AE6C4B">
      <w:pgSz w:w="11907" w:h="16840" w:code="9"/>
      <w:pgMar w:top="851" w:right="851" w:bottom="1134"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B3" w:rsidRDefault="00992DB3">
      <w:r>
        <w:separator/>
      </w:r>
    </w:p>
  </w:endnote>
  <w:endnote w:type="continuationSeparator" w:id="0">
    <w:p w:rsidR="00992DB3" w:rsidRDefault="0099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3" w:rsidRDefault="00992DB3" w:rsidP="00DF4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2DB3" w:rsidRDefault="00992DB3" w:rsidP="00DF4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3" w:rsidRPr="000B588E" w:rsidRDefault="00992DB3" w:rsidP="00DF4A7A">
    <w:pPr>
      <w:pStyle w:val="Footer"/>
      <w:framePr w:wrap="around" w:vAnchor="text" w:hAnchor="margin" w:xAlign="right" w:y="1"/>
      <w:rPr>
        <w:rStyle w:val="PageNumber"/>
        <w:rFonts w:cs="Arial"/>
        <w:sz w:val="20"/>
      </w:rPr>
    </w:pPr>
    <w:r w:rsidRPr="000B588E">
      <w:rPr>
        <w:rStyle w:val="PageNumber"/>
        <w:rFonts w:cs="Arial"/>
        <w:sz w:val="20"/>
      </w:rPr>
      <w:fldChar w:fldCharType="begin"/>
    </w:r>
    <w:r w:rsidRPr="000B588E">
      <w:rPr>
        <w:rStyle w:val="PageNumber"/>
        <w:rFonts w:cs="Arial"/>
        <w:sz w:val="20"/>
      </w:rPr>
      <w:instrText xml:space="preserve">PAGE  </w:instrText>
    </w:r>
    <w:r w:rsidRPr="000B588E">
      <w:rPr>
        <w:rStyle w:val="PageNumber"/>
        <w:rFonts w:cs="Arial"/>
        <w:sz w:val="20"/>
      </w:rPr>
      <w:fldChar w:fldCharType="separate"/>
    </w:r>
    <w:r w:rsidR="003541A0">
      <w:rPr>
        <w:rStyle w:val="PageNumber"/>
        <w:rFonts w:cs="Arial"/>
        <w:noProof/>
        <w:sz w:val="20"/>
      </w:rPr>
      <w:t>1</w:t>
    </w:r>
    <w:r w:rsidRPr="000B588E">
      <w:rPr>
        <w:rStyle w:val="PageNumber"/>
        <w:rFonts w:cs="Arial"/>
        <w:sz w:val="20"/>
      </w:rPr>
      <w:fldChar w:fldCharType="end"/>
    </w:r>
  </w:p>
  <w:p w:rsidR="00992DB3" w:rsidRPr="0032336E" w:rsidRDefault="00992DB3" w:rsidP="00DF4A7A">
    <w:pPr>
      <w:pStyle w:val="Footer"/>
      <w:ind w:right="36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B3" w:rsidRDefault="00992DB3">
      <w:r>
        <w:separator/>
      </w:r>
    </w:p>
  </w:footnote>
  <w:footnote w:type="continuationSeparator" w:id="0">
    <w:p w:rsidR="00992DB3" w:rsidRDefault="0099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735"/>
    <w:multiLevelType w:val="hybridMultilevel"/>
    <w:tmpl w:val="84DA0BEC"/>
    <w:lvl w:ilvl="0" w:tplc="F9888D98">
      <w:start w:val="1"/>
      <w:numFmt w:val="bullet"/>
      <w:pStyle w:val="Bullet"/>
      <w:lvlText w:val=""/>
      <w:lvlJc w:val="left"/>
      <w:pPr>
        <w:tabs>
          <w:tab w:val="num" w:pos="1173"/>
        </w:tabs>
        <w:ind w:left="1173" w:hanging="453"/>
      </w:pPr>
      <w:rPr>
        <w:rFonts w:ascii="Symbol" w:hAnsi="Symbol" w:hint="default"/>
      </w:rPr>
    </w:lvl>
    <w:lvl w:ilvl="1" w:tplc="04090003" w:tentative="1">
      <w:start w:val="1"/>
      <w:numFmt w:val="bullet"/>
      <w:lvlText w:val="o"/>
      <w:lvlJc w:val="left"/>
      <w:pPr>
        <w:tabs>
          <w:tab w:val="num" w:pos="1309"/>
        </w:tabs>
        <w:ind w:left="1309" w:hanging="360"/>
      </w:pPr>
      <w:rPr>
        <w:rFonts w:ascii="Courier New" w:hAnsi="Courier New" w:hint="default"/>
      </w:rPr>
    </w:lvl>
    <w:lvl w:ilvl="2" w:tplc="04090005" w:tentative="1">
      <w:start w:val="1"/>
      <w:numFmt w:val="bullet"/>
      <w:lvlText w:val=""/>
      <w:lvlJc w:val="left"/>
      <w:pPr>
        <w:tabs>
          <w:tab w:val="num" w:pos="2029"/>
        </w:tabs>
        <w:ind w:left="2029" w:hanging="360"/>
      </w:pPr>
      <w:rPr>
        <w:rFonts w:ascii="Wingdings" w:hAnsi="Wingdings" w:hint="default"/>
      </w:rPr>
    </w:lvl>
    <w:lvl w:ilvl="3" w:tplc="04090001" w:tentative="1">
      <w:start w:val="1"/>
      <w:numFmt w:val="bullet"/>
      <w:lvlText w:val=""/>
      <w:lvlJc w:val="left"/>
      <w:pPr>
        <w:tabs>
          <w:tab w:val="num" w:pos="2749"/>
        </w:tabs>
        <w:ind w:left="2749" w:hanging="360"/>
      </w:pPr>
      <w:rPr>
        <w:rFonts w:ascii="Symbol" w:hAnsi="Symbol" w:hint="default"/>
      </w:rPr>
    </w:lvl>
    <w:lvl w:ilvl="4" w:tplc="04090003" w:tentative="1">
      <w:start w:val="1"/>
      <w:numFmt w:val="bullet"/>
      <w:lvlText w:val="o"/>
      <w:lvlJc w:val="left"/>
      <w:pPr>
        <w:tabs>
          <w:tab w:val="num" w:pos="3469"/>
        </w:tabs>
        <w:ind w:left="3469" w:hanging="360"/>
      </w:pPr>
      <w:rPr>
        <w:rFonts w:ascii="Courier New" w:hAnsi="Courier New" w:hint="default"/>
      </w:rPr>
    </w:lvl>
    <w:lvl w:ilvl="5" w:tplc="04090005" w:tentative="1">
      <w:start w:val="1"/>
      <w:numFmt w:val="bullet"/>
      <w:lvlText w:val=""/>
      <w:lvlJc w:val="left"/>
      <w:pPr>
        <w:tabs>
          <w:tab w:val="num" w:pos="4189"/>
        </w:tabs>
        <w:ind w:left="4189" w:hanging="360"/>
      </w:pPr>
      <w:rPr>
        <w:rFonts w:ascii="Wingdings" w:hAnsi="Wingdings" w:hint="default"/>
      </w:rPr>
    </w:lvl>
    <w:lvl w:ilvl="6" w:tplc="04090001" w:tentative="1">
      <w:start w:val="1"/>
      <w:numFmt w:val="bullet"/>
      <w:lvlText w:val=""/>
      <w:lvlJc w:val="left"/>
      <w:pPr>
        <w:tabs>
          <w:tab w:val="num" w:pos="4909"/>
        </w:tabs>
        <w:ind w:left="4909" w:hanging="360"/>
      </w:pPr>
      <w:rPr>
        <w:rFonts w:ascii="Symbol" w:hAnsi="Symbol" w:hint="default"/>
      </w:rPr>
    </w:lvl>
    <w:lvl w:ilvl="7" w:tplc="04090003" w:tentative="1">
      <w:start w:val="1"/>
      <w:numFmt w:val="bullet"/>
      <w:lvlText w:val="o"/>
      <w:lvlJc w:val="left"/>
      <w:pPr>
        <w:tabs>
          <w:tab w:val="num" w:pos="5629"/>
        </w:tabs>
        <w:ind w:left="5629" w:hanging="360"/>
      </w:pPr>
      <w:rPr>
        <w:rFonts w:ascii="Courier New" w:hAnsi="Courier New" w:hint="default"/>
      </w:rPr>
    </w:lvl>
    <w:lvl w:ilvl="8" w:tplc="04090005" w:tentative="1">
      <w:start w:val="1"/>
      <w:numFmt w:val="bullet"/>
      <w:lvlText w:val=""/>
      <w:lvlJc w:val="left"/>
      <w:pPr>
        <w:tabs>
          <w:tab w:val="num" w:pos="6349"/>
        </w:tabs>
        <w:ind w:left="6349" w:hanging="360"/>
      </w:pPr>
      <w:rPr>
        <w:rFonts w:ascii="Wingdings" w:hAnsi="Wingdings" w:hint="default"/>
      </w:rPr>
    </w:lvl>
  </w:abstractNum>
  <w:abstractNum w:abstractNumId="1" w15:restartNumberingAfterBreak="0">
    <w:nsid w:val="0984434F"/>
    <w:multiLevelType w:val="hybridMultilevel"/>
    <w:tmpl w:val="4B2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81121"/>
    <w:multiLevelType w:val="hybridMultilevel"/>
    <w:tmpl w:val="C96E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27D7F08"/>
    <w:multiLevelType w:val="hybridMultilevel"/>
    <w:tmpl w:val="4802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0ADE"/>
    <w:multiLevelType w:val="multilevel"/>
    <w:tmpl w:val="6DA6021C"/>
    <w:lvl w:ilvl="0">
      <w:start w:val="1"/>
      <w:numFmt w:val="decimal"/>
      <w:pStyle w:val="Heading1"/>
      <w:lvlText w:val="%1"/>
      <w:lvlJc w:val="left"/>
      <w:pPr>
        <w:tabs>
          <w:tab w:val="num" w:pos="360"/>
        </w:tabs>
        <w:ind w:left="851" w:hanging="851"/>
      </w:pPr>
      <w:rPr>
        <w:rFonts w:hint="default"/>
      </w:rPr>
    </w:lvl>
    <w:lvl w:ilvl="1">
      <w:start w:val="1"/>
      <w:numFmt w:val="decimal"/>
      <w:lvlText w:val="%1.%2"/>
      <w:lvlJc w:val="left"/>
      <w:pPr>
        <w:tabs>
          <w:tab w:val="num" w:pos="218"/>
        </w:tabs>
        <w:ind w:left="709" w:hanging="851"/>
      </w:pPr>
      <w:rPr>
        <w:rFonts w:hint="default"/>
        <w:b w:val="0"/>
      </w:rPr>
    </w:lvl>
    <w:lvl w:ilvl="2">
      <w:start w:val="1"/>
      <w:numFmt w:val="none"/>
      <w:pStyle w:val="Heading3"/>
      <w:lvlText w:val="1.1.%2"/>
      <w:lvlJc w:val="left"/>
      <w:pPr>
        <w:tabs>
          <w:tab w:val="num" w:pos="218"/>
        </w:tabs>
        <w:ind w:left="709" w:hanging="851"/>
      </w:pPr>
      <w:rPr>
        <w:rFonts w:hint="default"/>
      </w:rPr>
    </w:lvl>
    <w:lvl w:ilvl="3">
      <w:start w:val="1"/>
      <w:numFmt w:val="decimal"/>
      <w:lvlText w:val="%1.%2.%3.%4"/>
      <w:lvlJc w:val="left"/>
      <w:pPr>
        <w:tabs>
          <w:tab w:val="num" w:pos="218"/>
        </w:tabs>
        <w:ind w:left="709" w:hanging="851"/>
      </w:pPr>
      <w:rPr>
        <w:rFonts w:hint="default"/>
      </w:rPr>
    </w:lvl>
    <w:lvl w:ilvl="4">
      <w:start w:val="1"/>
      <w:numFmt w:val="decimal"/>
      <w:lvlText w:val="%1.%2.%3.%4.%5"/>
      <w:lvlJc w:val="left"/>
      <w:pPr>
        <w:tabs>
          <w:tab w:val="num" w:pos="218"/>
        </w:tabs>
        <w:ind w:left="709" w:hanging="851"/>
      </w:pPr>
      <w:rPr>
        <w:rFonts w:hint="default"/>
      </w:rPr>
    </w:lvl>
    <w:lvl w:ilvl="5">
      <w:start w:val="1"/>
      <w:numFmt w:val="decimal"/>
      <w:lvlText w:val="%1.%2.%3.%4.%5.%6"/>
      <w:lvlJc w:val="left"/>
      <w:pPr>
        <w:tabs>
          <w:tab w:val="num" w:pos="218"/>
        </w:tabs>
        <w:ind w:left="709" w:hanging="851"/>
      </w:pPr>
      <w:rPr>
        <w:rFonts w:hint="default"/>
      </w:rPr>
    </w:lvl>
    <w:lvl w:ilvl="6">
      <w:start w:val="1"/>
      <w:numFmt w:val="decimal"/>
      <w:lvlText w:val="%1.%2.%3.%4.%5.%6.%7"/>
      <w:lvlJc w:val="left"/>
      <w:pPr>
        <w:tabs>
          <w:tab w:val="num" w:pos="218"/>
        </w:tabs>
        <w:ind w:left="709" w:hanging="851"/>
      </w:pPr>
      <w:rPr>
        <w:rFonts w:hint="default"/>
      </w:rPr>
    </w:lvl>
    <w:lvl w:ilvl="7">
      <w:start w:val="1"/>
      <w:numFmt w:val="decimal"/>
      <w:lvlText w:val="%1.%2.%3.%4.%5.%6.%7.%8"/>
      <w:lvlJc w:val="left"/>
      <w:pPr>
        <w:tabs>
          <w:tab w:val="num" w:pos="218"/>
        </w:tabs>
        <w:ind w:left="709" w:hanging="851"/>
      </w:pPr>
      <w:rPr>
        <w:rFonts w:hint="default"/>
      </w:rPr>
    </w:lvl>
    <w:lvl w:ilvl="8">
      <w:start w:val="1"/>
      <w:numFmt w:val="decimal"/>
      <w:lvlText w:val="%1.%2.%3.%4.%5.%6.%7.%8.%9"/>
      <w:lvlJc w:val="left"/>
      <w:pPr>
        <w:tabs>
          <w:tab w:val="num" w:pos="218"/>
        </w:tabs>
        <w:ind w:left="709" w:hanging="851"/>
      </w:pPr>
      <w:rPr>
        <w:rFonts w:hint="default"/>
      </w:rPr>
    </w:lvl>
  </w:abstractNum>
  <w:abstractNum w:abstractNumId="7" w15:restartNumberingAfterBreak="0">
    <w:nsid w:val="259F064B"/>
    <w:multiLevelType w:val="hybridMultilevel"/>
    <w:tmpl w:val="BF3E4B72"/>
    <w:lvl w:ilvl="0" w:tplc="AA5E52E0">
      <w:start w:val="1"/>
      <w:numFmt w:val="decimal"/>
      <w:pStyle w:val="O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674211"/>
    <w:multiLevelType w:val="hybridMultilevel"/>
    <w:tmpl w:val="70C8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606C8"/>
    <w:multiLevelType w:val="hybridMultilevel"/>
    <w:tmpl w:val="CB38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BE756E7"/>
    <w:multiLevelType w:val="hybridMultilevel"/>
    <w:tmpl w:val="5B9A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36F4"/>
    <w:multiLevelType w:val="hybridMultilevel"/>
    <w:tmpl w:val="C6D4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1C6DD0"/>
    <w:multiLevelType w:val="multilevel"/>
    <w:tmpl w:val="450AEB8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C7A63"/>
    <w:multiLevelType w:val="hybridMultilevel"/>
    <w:tmpl w:val="6FBC074E"/>
    <w:lvl w:ilvl="0" w:tplc="BAE67936">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5" w15:restartNumberingAfterBreak="0">
    <w:nsid w:val="53896C6E"/>
    <w:multiLevelType w:val="hybridMultilevel"/>
    <w:tmpl w:val="1C56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946308"/>
    <w:multiLevelType w:val="hybridMultilevel"/>
    <w:tmpl w:val="B49EC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915D3"/>
    <w:multiLevelType w:val="hybridMultilevel"/>
    <w:tmpl w:val="03A0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B5D85"/>
    <w:multiLevelType w:val="hybridMultilevel"/>
    <w:tmpl w:val="DE0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83013"/>
    <w:multiLevelType w:val="hybridMultilevel"/>
    <w:tmpl w:val="FD703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F676E6"/>
    <w:multiLevelType w:val="hybridMultilevel"/>
    <w:tmpl w:val="B42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3" w15:restartNumberingAfterBreak="0">
    <w:nsid w:val="78C72B22"/>
    <w:multiLevelType w:val="hybridMultilevel"/>
    <w:tmpl w:val="DF847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297A51"/>
    <w:multiLevelType w:val="hybridMultilevel"/>
    <w:tmpl w:val="023C107A"/>
    <w:lvl w:ilvl="0" w:tplc="26E810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6460DE"/>
    <w:multiLevelType w:val="hybridMultilevel"/>
    <w:tmpl w:val="EF0EA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8"/>
  </w:num>
  <w:num w:numId="6">
    <w:abstractNumId w:val="24"/>
  </w:num>
  <w:num w:numId="7">
    <w:abstractNumId w:val="15"/>
  </w:num>
  <w:num w:numId="8">
    <w:abstractNumId w:val="25"/>
  </w:num>
  <w:num w:numId="9">
    <w:abstractNumId w:val="7"/>
  </w:num>
  <w:num w:numId="10">
    <w:abstractNumId w:val="14"/>
  </w:num>
  <w:num w:numId="11">
    <w:abstractNumId w:val="5"/>
  </w:num>
  <w:num w:numId="12">
    <w:abstractNumId w:val="10"/>
  </w:num>
  <w:num w:numId="13">
    <w:abstractNumId w:val="4"/>
  </w:num>
  <w:num w:numId="14">
    <w:abstractNumId w:val="22"/>
  </w:num>
  <w:num w:numId="15">
    <w:abstractNumId w:val="23"/>
  </w:num>
  <w:num w:numId="16">
    <w:abstractNumId w:val="9"/>
  </w:num>
  <w:num w:numId="17">
    <w:abstractNumId w:val="12"/>
  </w:num>
  <w:num w:numId="18">
    <w:abstractNumId w:val="3"/>
  </w:num>
  <w:num w:numId="19">
    <w:abstractNumId w:val="21"/>
  </w:num>
  <w:num w:numId="20">
    <w:abstractNumId w:val="16"/>
  </w:num>
  <w:num w:numId="21">
    <w:abstractNumId w:val="1"/>
  </w:num>
  <w:num w:numId="22">
    <w:abstractNumId w:val="20"/>
  </w:num>
  <w:num w:numId="23">
    <w:abstractNumId w:val="2"/>
  </w:num>
  <w:num w:numId="24">
    <w:abstractNumId w:val="18"/>
  </w:num>
  <w:num w:numId="25">
    <w:abstractNumId w:val="11"/>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characterSpacingControl w:val="doNotCompress"/>
  <w:hdrShapeDefaults>
    <o:shapedefaults v:ext="edit" spidmax="126977">
      <o:colormenu v:ext="edit" strokecolor="none [195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0"/>
    <w:rsid w:val="00002755"/>
    <w:rsid w:val="00013DCD"/>
    <w:rsid w:val="00020F94"/>
    <w:rsid w:val="00035CF3"/>
    <w:rsid w:val="0004465E"/>
    <w:rsid w:val="0004792D"/>
    <w:rsid w:val="00053E71"/>
    <w:rsid w:val="00055BAE"/>
    <w:rsid w:val="00055CA3"/>
    <w:rsid w:val="000561FF"/>
    <w:rsid w:val="00060EDD"/>
    <w:rsid w:val="0006198E"/>
    <w:rsid w:val="00071257"/>
    <w:rsid w:val="0007652E"/>
    <w:rsid w:val="00076890"/>
    <w:rsid w:val="000853D7"/>
    <w:rsid w:val="0008768E"/>
    <w:rsid w:val="00097580"/>
    <w:rsid w:val="00097C3D"/>
    <w:rsid w:val="000A012C"/>
    <w:rsid w:val="000A3F91"/>
    <w:rsid w:val="000A5B21"/>
    <w:rsid w:val="000B1360"/>
    <w:rsid w:val="000B3B58"/>
    <w:rsid w:val="000B70F7"/>
    <w:rsid w:val="000C1658"/>
    <w:rsid w:val="000C68C0"/>
    <w:rsid w:val="000C6AA7"/>
    <w:rsid w:val="000C6CDC"/>
    <w:rsid w:val="000D3B70"/>
    <w:rsid w:val="000D5C46"/>
    <w:rsid w:val="000E1DFB"/>
    <w:rsid w:val="000E47DA"/>
    <w:rsid w:val="000E59A7"/>
    <w:rsid w:val="000E7FEF"/>
    <w:rsid w:val="000F0F3F"/>
    <w:rsid w:val="000F5F7C"/>
    <w:rsid w:val="00105948"/>
    <w:rsid w:val="00113321"/>
    <w:rsid w:val="001135A3"/>
    <w:rsid w:val="0012238C"/>
    <w:rsid w:val="0012689A"/>
    <w:rsid w:val="00132BEC"/>
    <w:rsid w:val="001372F9"/>
    <w:rsid w:val="00140E00"/>
    <w:rsid w:val="00141D9F"/>
    <w:rsid w:val="001461F4"/>
    <w:rsid w:val="00147997"/>
    <w:rsid w:val="00147EDB"/>
    <w:rsid w:val="00152B70"/>
    <w:rsid w:val="00154873"/>
    <w:rsid w:val="001571AC"/>
    <w:rsid w:val="0016059F"/>
    <w:rsid w:val="001613D0"/>
    <w:rsid w:val="00170096"/>
    <w:rsid w:val="00170AE2"/>
    <w:rsid w:val="001737FC"/>
    <w:rsid w:val="00174CA1"/>
    <w:rsid w:val="00175855"/>
    <w:rsid w:val="00175AF3"/>
    <w:rsid w:val="00184FBF"/>
    <w:rsid w:val="00186F1A"/>
    <w:rsid w:val="00190057"/>
    <w:rsid w:val="00195EE3"/>
    <w:rsid w:val="001A115E"/>
    <w:rsid w:val="001A2279"/>
    <w:rsid w:val="001A24FD"/>
    <w:rsid w:val="001A3438"/>
    <w:rsid w:val="001A72ED"/>
    <w:rsid w:val="001A7C23"/>
    <w:rsid w:val="001B419D"/>
    <w:rsid w:val="001C17EB"/>
    <w:rsid w:val="001C1F8E"/>
    <w:rsid w:val="001C6C3D"/>
    <w:rsid w:val="001D3EB5"/>
    <w:rsid w:val="001D584E"/>
    <w:rsid w:val="001E2E6B"/>
    <w:rsid w:val="001F0773"/>
    <w:rsid w:val="001F1565"/>
    <w:rsid w:val="001F6005"/>
    <w:rsid w:val="00201573"/>
    <w:rsid w:val="0020164A"/>
    <w:rsid w:val="00206862"/>
    <w:rsid w:val="002075CB"/>
    <w:rsid w:val="002158C8"/>
    <w:rsid w:val="0021641A"/>
    <w:rsid w:val="00221407"/>
    <w:rsid w:val="002254BB"/>
    <w:rsid w:val="00225996"/>
    <w:rsid w:val="002376F6"/>
    <w:rsid w:val="00261D88"/>
    <w:rsid w:val="00264A86"/>
    <w:rsid w:val="002759C0"/>
    <w:rsid w:val="00277237"/>
    <w:rsid w:val="0028672C"/>
    <w:rsid w:val="002903A7"/>
    <w:rsid w:val="00290491"/>
    <w:rsid w:val="00293A1E"/>
    <w:rsid w:val="0029407E"/>
    <w:rsid w:val="002A398B"/>
    <w:rsid w:val="002A5283"/>
    <w:rsid w:val="002A6987"/>
    <w:rsid w:val="002B607A"/>
    <w:rsid w:val="002B7AD5"/>
    <w:rsid w:val="002C513D"/>
    <w:rsid w:val="002D02BD"/>
    <w:rsid w:val="002D3455"/>
    <w:rsid w:val="002D58CC"/>
    <w:rsid w:val="002E388F"/>
    <w:rsid w:val="002E636D"/>
    <w:rsid w:val="002F2474"/>
    <w:rsid w:val="002F3124"/>
    <w:rsid w:val="002F638C"/>
    <w:rsid w:val="002F6B0E"/>
    <w:rsid w:val="002F7A45"/>
    <w:rsid w:val="00311326"/>
    <w:rsid w:val="003117DB"/>
    <w:rsid w:val="00314AE1"/>
    <w:rsid w:val="00323264"/>
    <w:rsid w:val="0032362E"/>
    <w:rsid w:val="0032384C"/>
    <w:rsid w:val="0032504E"/>
    <w:rsid w:val="00325BC3"/>
    <w:rsid w:val="0033579D"/>
    <w:rsid w:val="00343C54"/>
    <w:rsid w:val="003443AA"/>
    <w:rsid w:val="00346D8F"/>
    <w:rsid w:val="00347403"/>
    <w:rsid w:val="00351841"/>
    <w:rsid w:val="00351E98"/>
    <w:rsid w:val="003536C1"/>
    <w:rsid w:val="003541A0"/>
    <w:rsid w:val="00355A64"/>
    <w:rsid w:val="003573C3"/>
    <w:rsid w:val="00360AEA"/>
    <w:rsid w:val="00362A50"/>
    <w:rsid w:val="00363727"/>
    <w:rsid w:val="003644F0"/>
    <w:rsid w:val="00367F10"/>
    <w:rsid w:val="003722AE"/>
    <w:rsid w:val="003730BA"/>
    <w:rsid w:val="00373623"/>
    <w:rsid w:val="00374AE2"/>
    <w:rsid w:val="00380D10"/>
    <w:rsid w:val="00381BEA"/>
    <w:rsid w:val="00383BB5"/>
    <w:rsid w:val="00385D60"/>
    <w:rsid w:val="003861C8"/>
    <w:rsid w:val="0039050F"/>
    <w:rsid w:val="003922B3"/>
    <w:rsid w:val="003A31EC"/>
    <w:rsid w:val="003B056A"/>
    <w:rsid w:val="003B3D78"/>
    <w:rsid w:val="003B6ECF"/>
    <w:rsid w:val="003D43EF"/>
    <w:rsid w:val="003E257D"/>
    <w:rsid w:val="003E3B33"/>
    <w:rsid w:val="003E63E0"/>
    <w:rsid w:val="003E76D5"/>
    <w:rsid w:val="004000E2"/>
    <w:rsid w:val="004121AB"/>
    <w:rsid w:val="00412665"/>
    <w:rsid w:val="00414D82"/>
    <w:rsid w:val="004204BC"/>
    <w:rsid w:val="0042355F"/>
    <w:rsid w:val="00423EC5"/>
    <w:rsid w:val="004253D6"/>
    <w:rsid w:val="00433525"/>
    <w:rsid w:val="00433A97"/>
    <w:rsid w:val="00445FD2"/>
    <w:rsid w:val="00446420"/>
    <w:rsid w:val="00447155"/>
    <w:rsid w:val="00450E74"/>
    <w:rsid w:val="00453CDE"/>
    <w:rsid w:val="004542AE"/>
    <w:rsid w:val="00456E1E"/>
    <w:rsid w:val="004577C7"/>
    <w:rsid w:val="0046341A"/>
    <w:rsid w:val="0046388B"/>
    <w:rsid w:val="00465BC5"/>
    <w:rsid w:val="00472F24"/>
    <w:rsid w:val="004914F5"/>
    <w:rsid w:val="004925E6"/>
    <w:rsid w:val="0049325F"/>
    <w:rsid w:val="0049611E"/>
    <w:rsid w:val="00496606"/>
    <w:rsid w:val="004A115A"/>
    <w:rsid w:val="004A23BD"/>
    <w:rsid w:val="004A3991"/>
    <w:rsid w:val="004B2BFA"/>
    <w:rsid w:val="004B489A"/>
    <w:rsid w:val="004C1618"/>
    <w:rsid w:val="004D058E"/>
    <w:rsid w:val="004D1833"/>
    <w:rsid w:val="004E18C2"/>
    <w:rsid w:val="004E6246"/>
    <w:rsid w:val="004F2110"/>
    <w:rsid w:val="004F2C47"/>
    <w:rsid w:val="004F3D18"/>
    <w:rsid w:val="004F4EB4"/>
    <w:rsid w:val="004F6248"/>
    <w:rsid w:val="004F6F34"/>
    <w:rsid w:val="00501CA0"/>
    <w:rsid w:val="00506510"/>
    <w:rsid w:val="00510463"/>
    <w:rsid w:val="0051388D"/>
    <w:rsid w:val="00517DFC"/>
    <w:rsid w:val="00521CC8"/>
    <w:rsid w:val="0052206D"/>
    <w:rsid w:val="00524897"/>
    <w:rsid w:val="00530930"/>
    <w:rsid w:val="00533D61"/>
    <w:rsid w:val="0054119F"/>
    <w:rsid w:val="00542EED"/>
    <w:rsid w:val="005451E7"/>
    <w:rsid w:val="005607FB"/>
    <w:rsid w:val="0057023E"/>
    <w:rsid w:val="00570859"/>
    <w:rsid w:val="00573C2B"/>
    <w:rsid w:val="00575516"/>
    <w:rsid w:val="00585C67"/>
    <w:rsid w:val="00594DB5"/>
    <w:rsid w:val="005977EC"/>
    <w:rsid w:val="00597C47"/>
    <w:rsid w:val="005A011D"/>
    <w:rsid w:val="005B2107"/>
    <w:rsid w:val="005B3D50"/>
    <w:rsid w:val="005B44FA"/>
    <w:rsid w:val="005B5235"/>
    <w:rsid w:val="005D33FD"/>
    <w:rsid w:val="005E0472"/>
    <w:rsid w:val="005E2B29"/>
    <w:rsid w:val="005E50D1"/>
    <w:rsid w:val="005E6630"/>
    <w:rsid w:val="005F074E"/>
    <w:rsid w:val="00600398"/>
    <w:rsid w:val="00610F06"/>
    <w:rsid w:val="00614722"/>
    <w:rsid w:val="00614C57"/>
    <w:rsid w:val="00614E68"/>
    <w:rsid w:val="006277E3"/>
    <w:rsid w:val="0063029E"/>
    <w:rsid w:val="00631DE5"/>
    <w:rsid w:val="00634FDB"/>
    <w:rsid w:val="0063504F"/>
    <w:rsid w:val="0063623F"/>
    <w:rsid w:val="00641A47"/>
    <w:rsid w:val="00664BB6"/>
    <w:rsid w:val="0066670F"/>
    <w:rsid w:val="0067351B"/>
    <w:rsid w:val="00673C5D"/>
    <w:rsid w:val="00674B08"/>
    <w:rsid w:val="00675854"/>
    <w:rsid w:val="006834AB"/>
    <w:rsid w:val="0068751A"/>
    <w:rsid w:val="006944EF"/>
    <w:rsid w:val="00694691"/>
    <w:rsid w:val="00695C48"/>
    <w:rsid w:val="006A41D8"/>
    <w:rsid w:val="006B1378"/>
    <w:rsid w:val="006B7FA6"/>
    <w:rsid w:val="006C1152"/>
    <w:rsid w:val="006C36B7"/>
    <w:rsid w:val="006C4202"/>
    <w:rsid w:val="006C50D7"/>
    <w:rsid w:val="006D0C57"/>
    <w:rsid w:val="006D4911"/>
    <w:rsid w:val="006D65D9"/>
    <w:rsid w:val="006D7B1B"/>
    <w:rsid w:val="006E42DD"/>
    <w:rsid w:val="006E52D2"/>
    <w:rsid w:val="006F6943"/>
    <w:rsid w:val="0070007F"/>
    <w:rsid w:val="007003D7"/>
    <w:rsid w:val="00702582"/>
    <w:rsid w:val="00704FE4"/>
    <w:rsid w:val="00712D74"/>
    <w:rsid w:val="00713D45"/>
    <w:rsid w:val="007178C2"/>
    <w:rsid w:val="0072165E"/>
    <w:rsid w:val="00731C87"/>
    <w:rsid w:val="00734A46"/>
    <w:rsid w:val="00736A53"/>
    <w:rsid w:val="00737F08"/>
    <w:rsid w:val="00745E1A"/>
    <w:rsid w:val="00747D6B"/>
    <w:rsid w:val="00756AC6"/>
    <w:rsid w:val="00757014"/>
    <w:rsid w:val="007667FA"/>
    <w:rsid w:val="00771730"/>
    <w:rsid w:val="007740CE"/>
    <w:rsid w:val="00780381"/>
    <w:rsid w:val="00782A1C"/>
    <w:rsid w:val="00796FE5"/>
    <w:rsid w:val="007A2D37"/>
    <w:rsid w:val="007A7D93"/>
    <w:rsid w:val="007A7E0E"/>
    <w:rsid w:val="007B6E61"/>
    <w:rsid w:val="007B7A46"/>
    <w:rsid w:val="007C0130"/>
    <w:rsid w:val="007C0748"/>
    <w:rsid w:val="007C1373"/>
    <w:rsid w:val="007D0D8F"/>
    <w:rsid w:val="007D1C2D"/>
    <w:rsid w:val="007E1644"/>
    <w:rsid w:val="007E3ACE"/>
    <w:rsid w:val="007E7179"/>
    <w:rsid w:val="00810261"/>
    <w:rsid w:val="00810398"/>
    <w:rsid w:val="00810449"/>
    <w:rsid w:val="0081079B"/>
    <w:rsid w:val="0081141C"/>
    <w:rsid w:val="008214AF"/>
    <w:rsid w:val="008220B7"/>
    <w:rsid w:val="0082412F"/>
    <w:rsid w:val="008271B1"/>
    <w:rsid w:val="0083062B"/>
    <w:rsid w:val="00831272"/>
    <w:rsid w:val="00831EED"/>
    <w:rsid w:val="00837A49"/>
    <w:rsid w:val="0084216F"/>
    <w:rsid w:val="00845DF0"/>
    <w:rsid w:val="008462C8"/>
    <w:rsid w:val="008526D2"/>
    <w:rsid w:val="00857308"/>
    <w:rsid w:val="008616D8"/>
    <w:rsid w:val="008714C5"/>
    <w:rsid w:val="00871571"/>
    <w:rsid w:val="008752A8"/>
    <w:rsid w:val="00882FCC"/>
    <w:rsid w:val="00887ED8"/>
    <w:rsid w:val="00890B02"/>
    <w:rsid w:val="008A2DA3"/>
    <w:rsid w:val="008B0648"/>
    <w:rsid w:val="008B1BE2"/>
    <w:rsid w:val="008B505C"/>
    <w:rsid w:val="008B5F36"/>
    <w:rsid w:val="008D0DB3"/>
    <w:rsid w:val="008D3B7D"/>
    <w:rsid w:val="008D6B3F"/>
    <w:rsid w:val="008E093B"/>
    <w:rsid w:val="008E266D"/>
    <w:rsid w:val="008E4009"/>
    <w:rsid w:val="008E432E"/>
    <w:rsid w:val="008F4697"/>
    <w:rsid w:val="009009CB"/>
    <w:rsid w:val="00903E22"/>
    <w:rsid w:val="00907EA2"/>
    <w:rsid w:val="00911EC3"/>
    <w:rsid w:val="0091364E"/>
    <w:rsid w:val="00917B52"/>
    <w:rsid w:val="00924D17"/>
    <w:rsid w:val="00926012"/>
    <w:rsid w:val="00926F11"/>
    <w:rsid w:val="009339FF"/>
    <w:rsid w:val="0094257F"/>
    <w:rsid w:val="00951CA1"/>
    <w:rsid w:val="00956314"/>
    <w:rsid w:val="0096003D"/>
    <w:rsid w:val="00981247"/>
    <w:rsid w:val="009836AB"/>
    <w:rsid w:val="00992DB3"/>
    <w:rsid w:val="00993CA3"/>
    <w:rsid w:val="0099484B"/>
    <w:rsid w:val="00996A65"/>
    <w:rsid w:val="00997EF8"/>
    <w:rsid w:val="009A6A34"/>
    <w:rsid w:val="009B741D"/>
    <w:rsid w:val="009C1827"/>
    <w:rsid w:val="009C2459"/>
    <w:rsid w:val="009D3F1A"/>
    <w:rsid w:val="009D668D"/>
    <w:rsid w:val="009E0E49"/>
    <w:rsid w:val="009E2BB2"/>
    <w:rsid w:val="009E5E44"/>
    <w:rsid w:val="009E605E"/>
    <w:rsid w:val="009E6142"/>
    <w:rsid w:val="009F2019"/>
    <w:rsid w:val="009F4B26"/>
    <w:rsid w:val="00A00A37"/>
    <w:rsid w:val="00A04BA8"/>
    <w:rsid w:val="00A04C78"/>
    <w:rsid w:val="00A0706C"/>
    <w:rsid w:val="00A10FD4"/>
    <w:rsid w:val="00A13A50"/>
    <w:rsid w:val="00A17996"/>
    <w:rsid w:val="00A20FDF"/>
    <w:rsid w:val="00A272C6"/>
    <w:rsid w:val="00A40519"/>
    <w:rsid w:val="00A41472"/>
    <w:rsid w:val="00A43090"/>
    <w:rsid w:val="00A43CD4"/>
    <w:rsid w:val="00A52060"/>
    <w:rsid w:val="00A52DF6"/>
    <w:rsid w:val="00A55DC3"/>
    <w:rsid w:val="00A60850"/>
    <w:rsid w:val="00A724BE"/>
    <w:rsid w:val="00A8379E"/>
    <w:rsid w:val="00A855A0"/>
    <w:rsid w:val="00A869F7"/>
    <w:rsid w:val="00A9062E"/>
    <w:rsid w:val="00A93B31"/>
    <w:rsid w:val="00A96A12"/>
    <w:rsid w:val="00AA3667"/>
    <w:rsid w:val="00AA697D"/>
    <w:rsid w:val="00AA7686"/>
    <w:rsid w:val="00AB01E8"/>
    <w:rsid w:val="00AB4601"/>
    <w:rsid w:val="00AB6C70"/>
    <w:rsid w:val="00AB7647"/>
    <w:rsid w:val="00AC369D"/>
    <w:rsid w:val="00AC7F4C"/>
    <w:rsid w:val="00AD0E0F"/>
    <w:rsid w:val="00AE1F05"/>
    <w:rsid w:val="00AE6C4B"/>
    <w:rsid w:val="00AF07E1"/>
    <w:rsid w:val="00AF1510"/>
    <w:rsid w:val="00AF6DFC"/>
    <w:rsid w:val="00B01FEA"/>
    <w:rsid w:val="00B130A2"/>
    <w:rsid w:val="00B21640"/>
    <w:rsid w:val="00B234DE"/>
    <w:rsid w:val="00B25236"/>
    <w:rsid w:val="00B25B38"/>
    <w:rsid w:val="00B313A5"/>
    <w:rsid w:val="00B36248"/>
    <w:rsid w:val="00B43564"/>
    <w:rsid w:val="00B61580"/>
    <w:rsid w:val="00B62344"/>
    <w:rsid w:val="00B74269"/>
    <w:rsid w:val="00B75621"/>
    <w:rsid w:val="00B76F04"/>
    <w:rsid w:val="00B80748"/>
    <w:rsid w:val="00B80933"/>
    <w:rsid w:val="00B82964"/>
    <w:rsid w:val="00BA003B"/>
    <w:rsid w:val="00BA61D0"/>
    <w:rsid w:val="00BA78EB"/>
    <w:rsid w:val="00BB7B40"/>
    <w:rsid w:val="00BC2C46"/>
    <w:rsid w:val="00BD30BC"/>
    <w:rsid w:val="00BD73EF"/>
    <w:rsid w:val="00BE3051"/>
    <w:rsid w:val="00BE70C7"/>
    <w:rsid w:val="00C015EC"/>
    <w:rsid w:val="00C07C9A"/>
    <w:rsid w:val="00C14B87"/>
    <w:rsid w:val="00C17E71"/>
    <w:rsid w:val="00C22396"/>
    <w:rsid w:val="00C323C2"/>
    <w:rsid w:val="00C36905"/>
    <w:rsid w:val="00C47033"/>
    <w:rsid w:val="00C565F3"/>
    <w:rsid w:val="00C575F7"/>
    <w:rsid w:val="00C62425"/>
    <w:rsid w:val="00C63163"/>
    <w:rsid w:val="00C67763"/>
    <w:rsid w:val="00C76A6E"/>
    <w:rsid w:val="00C77DE1"/>
    <w:rsid w:val="00C80F68"/>
    <w:rsid w:val="00C842F8"/>
    <w:rsid w:val="00C870E3"/>
    <w:rsid w:val="00C87650"/>
    <w:rsid w:val="00CA248A"/>
    <w:rsid w:val="00CB5A52"/>
    <w:rsid w:val="00CB5F22"/>
    <w:rsid w:val="00CC0276"/>
    <w:rsid w:val="00CC412C"/>
    <w:rsid w:val="00CE3D60"/>
    <w:rsid w:val="00CE630B"/>
    <w:rsid w:val="00CF0C2C"/>
    <w:rsid w:val="00CF2971"/>
    <w:rsid w:val="00CF4572"/>
    <w:rsid w:val="00CF5A20"/>
    <w:rsid w:val="00CF5C50"/>
    <w:rsid w:val="00D01722"/>
    <w:rsid w:val="00D14704"/>
    <w:rsid w:val="00D16250"/>
    <w:rsid w:val="00D20CA5"/>
    <w:rsid w:val="00D22609"/>
    <w:rsid w:val="00D24A34"/>
    <w:rsid w:val="00D323BB"/>
    <w:rsid w:val="00D3340E"/>
    <w:rsid w:val="00D40BC9"/>
    <w:rsid w:val="00D44062"/>
    <w:rsid w:val="00D60E35"/>
    <w:rsid w:val="00D61EA4"/>
    <w:rsid w:val="00D61F52"/>
    <w:rsid w:val="00D775D5"/>
    <w:rsid w:val="00D77D33"/>
    <w:rsid w:val="00D830E0"/>
    <w:rsid w:val="00DA5F89"/>
    <w:rsid w:val="00DA718C"/>
    <w:rsid w:val="00DB278D"/>
    <w:rsid w:val="00DB36E2"/>
    <w:rsid w:val="00DB3901"/>
    <w:rsid w:val="00DC0F5D"/>
    <w:rsid w:val="00DC45C6"/>
    <w:rsid w:val="00DD099B"/>
    <w:rsid w:val="00DD1B84"/>
    <w:rsid w:val="00DE03D0"/>
    <w:rsid w:val="00DE0E02"/>
    <w:rsid w:val="00DE32EC"/>
    <w:rsid w:val="00DE5DFD"/>
    <w:rsid w:val="00DE728E"/>
    <w:rsid w:val="00DF34BD"/>
    <w:rsid w:val="00DF45A6"/>
    <w:rsid w:val="00DF476C"/>
    <w:rsid w:val="00DF4A7A"/>
    <w:rsid w:val="00DF5BF5"/>
    <w:rsid w:val="00E028A0"/>
    <w:rsid w:val="00E10F8C"/>
    <w:rsid w:val="00E12D11"/>
    <w:rsid w:val="00E17639"/>
    <w:rsid w:val="00E22AC2"/>
    <w:rsid w:val="00E40A60"/>
    <w:rsid w:val="00E41CB2"/>
    <w:rsid w:val="00E43E99"/>
    <w:rsid w:val="00E50C21"/>
    <w:rsid w:val="00E53160"/>
    <w:rsid w:val="00E57C02"/>
    <w:rsid w:val="00E628E8"/>
    <w:rsid w:val="00E63537"/>
    <w:rsid w:val="00E67033"/>
    <w:rsid w:val="00E74EFA"/>
    <w:rsid w:val="00E76C1D"/>
    <w:rsid w:val="00E80D77"/>
    <w:rsid w:val="00E8245E"/>
    <w:rsid w:val="00E96AF3"/>
    <w:rsid w:val="00EA17C6"/>
    <w:rsid w:val="00EA2715"/>
    <w:rsid w:val="00EA6563"/>
    <w:rsid w:val="00EB1C18"/>
    <w:rsid w:val="00EB7B1B"/>
    <w:rsid w:val="00EC0575"/>
    <w:rsid w:val="00EC19AE"/>
    <w:rsid w:val="00EC5677"/>
    <w:rsid w:val="00ED6636"/>
    <w:rsid w:val="00EE7A85"/>
    <w:rsid w:val="00EE7B47"/>
    <w:rsid w:val="00EF0C15"/>
    <w:rsid w:val="00EF391A"/>
    <w:rsid w:val="00EF393B"/>
    <w:rsid w:val="00EF5095"/>
    <w:rsid w:val="00F01273"/>
    <w:rsid w:val="00F024E4"/>
    <w:rsid w:val="00F118DD"/>
    <w:rsid w:val="00F1540D"/>
    <w:rsid w:val="00F1582D"/>
    <w:rsid w:val="00F2016C"/>
    <w:rsid w:val="00F20F19"/>
    <w:rsid w:val="00F3274D"/>
    <w:rsid w:val="00F33009"/>
    <w:rsid w:val="00F369C3"/>
    <w:rsid w:val="00F37F18"/>
    <w:rsid w:val="00F41720"/>
    <w:rsid w:val="00F418D4"/>
    <w:rsid w:val="00F44709"/>
    <w:rsid w:val="00F475B0"/>
    <w:rsid w:val="00F50CC1"/>
    <w:rsid w:val="00F5254E"/>
    <w:rsid w:val="00F563F5"/>
    <w:rsid w:val="00F6201B"/>
    <w:rsid w:val="00F67C0B"/>
    <w:rsid w:val="00F770B5"/>
    <w:rsid w:val="00F77A60"/>
    <w:rsid w:val="00F83421"/>
    <w:rsid w:val="00F83E34"/>
    <w:rsid w:val="00FB2BB5"/>
    <w:rsid w:val="00FC702F"/>
    <w:rsid w:val="00FC723E"/>
    <w:rsid w:val="00FD1C2E"/>
    <w:rsid w:val="00FD1EFB"/>
    <w:rsid w:val="00FD3A07"/>
    <w:rsid w:val="00FD541F"/>
    <w:rsid w:val="00FE0554"/>
    <w:rsid w:val="00FE56B7"/>
    <w:rsid w:val="00FE5F42"/>
    <w:rsid w:val="00FF35F4"/>
    <w:rsid w:val="00FF5F68"/>
    <w:rsid w:val="00FF7513"/>
    <w:rsid w:val="00FF76D9"/>
    <w:rsid w:val="00FF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colormenu v:ext="edit" strokecolor="none [1951]"/>
    </o:shapedefaults>
    <o:shapelayout v:ext="edit">
      <o:idmap v:ext="edit" data="1"/>
    </o:shapelayout>
  </w:shapeDefaults>
  <w:decimalSymbol w:val="."/>
  <w:listSeparator w:val=","/>
  <w14:docId w14:val="4CE3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F01273"/>
    <w:pPr>
      <w:keepNext/>
      <w:numPr>
        <w:numId w:val="2"/>
      </w:numPr>
      <w:tabs>
        <w:tab w:val="clear" w:pos="360"/>
      </w:tabs>
      <w:ind w:left="567" w:hanging="567"/>
      <w:outlineLvl w:val="0"/>
    </w:pPr>
    <w:rPr>
      <w:rFonts w:ascii="Arial Bold" w:hAnsi="Arial Bold" w:cs="Arial"/>
      <w:b/>
      <w:bCs/>
    </w:rPr>
  </w:style>
  <w:style w:type="paragraph" w:styleId="Heading2">
    <w:name w:val="heading 2"/>
    <w:basedOn w:val="Normal"/>
    <w:next w:val="Normal"/>
    <w:link w:val="Heading2Char"/>
    <w:autoRedefine/>
    <w:qFormat/>
    <w:rsid w:val="001B419D"/>
    <w:pPr>
      <w:keepNext/>
      <w:tabs>
        <w:tab w:val="left" w:pos="0"/>
      </w:tabs>
      <w:suppressAutoHyphens/>
      <w:outlineLvl w:val="1"/>
    </w:pPr>
    <w:rPr>
      <w:rFonts w:cs="Arial"/>
    </w:rPr>
  </w:style>
  <w:style w:type="paragraph" w:styleId="Heading3">
    <w:name w:val="heading 3"/>
    <w:aliases w:val="PARA3,PA Minor Section,3,sub-sub,Minor,Level 1 - 1,Heading P,h3,Minor1,Para Heading 3,Para Heading 31,h31,H3,H31,H32,H33,H311,(Alt+3),h32,h311,h33,h312,h34,h313,h35,h314,h36,h315,h37,h316,h38,h317,h39,h318,h310,h319,h3110,h320,h3111,heading 3"/>
    <w:basedOn w:val="Normal"/>
    <w:next w:val="Normal"/>
    <w:link w:val="Heading3Char"/>
    <w:qFormat/>
    <w:rsid w:val="00060EDD"/>
    <w:pPr>
      <w:keepNext/>
      <w:numPr>
        <w:ilvl w:val="2"/>
        <w:numId w:val="2"/>
      </w:numPr>
      <w:jc w:val="center"/>
      <w:outlineLvl w:val="2"/>
    </w:pPr>
  </w:style>
  <w:style w:type="paragraph" w:styleId="Heading4">
    <w:name w:val="heading 4"/>
    <w:basedOn w:val="Normal"/>
    <w:next w:val="Normal"/>
    <w:link w:val="Heading4Char"/>
    <w:qFormat/>
    <w:rsid w:val="00060EDD"/>
    <w:pPr>
      <w:keepNext/>
      <w:outlineLvl w:val="3"/>
    </w:pPr>
  </w:style>
  <w:style w:type="paragraph" w:styleId="Heading5">
    <w:name w:val="heading 5"/>
    <w:basedOn w:val="Normal"/>
    <w:next w:val="Normal"/>
    <w:link w:val="Heading5Char"/>
    <w:qFormat/>
    <w:rsid w:val="00060EDD"/>
    <w:pPr>
      <w:keepNext/>
      <w:outlineLvl w:val="4"/>
    </w:pPr>
    <w:rPr>
      <w:u w:val="single"/>
    </w:rPr>
  </w:style>
  <w:style w:type="paragraph" w:styleId="Heading6">
    <w:name w:val="heading 6"/>
    <w:basedOn w:val="Normal"/>
    <w:next w:val="Normal"/>
    <w:link w:val="Heading6Char"/>
    <w:qFormat/>
    <w:rsid w:val="00060EDD"/>
    <w:pPr>
      <w:keepNext/>
      <w:outlineLvl w:val="5"/>
    </w:pPr>
    <w:rPr>
      <w:b/>
      <w:bCs/>
      <w:u w:val="single"/>
    </w:rPr>
  </w:style>
  <w:style w:type="paragraph" w:styleId="Heading7">
    <w:name w:val="heading 7"/>
    <w:basedOn w:val="Normal"/>
    <w:next w:val="Normal"/>
    <w:link w:val="Heading7Char"/>
    <w:qFormat/>
    <w:rsid w:val="00060EDD"/>
    <w:pPr>
      <w:keepNext/>
      <w:outlineLvl w:val="6"/>
    </w:pPr>
    <w:rPr>
      <w:b/>
      <w:bCs/>
    </w:rPr>
  </w:style>
  <w:style w:type="paragraph" w:styleId="Heading9">
    <w:name w:val="heading 9"/>
    <w:basedOn w:val="Normal"/>
    <w:next w:val="Normal"/>
    <w:link w:val="Heading9Char"/>
    <w:qFormat/>
    <w:rsid w:val="00060ED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273"/>
    <w:rPr>
      <w:rFonts w:ascii="Arial Bold" w:eastAsia="Times New Roman" w:hAnsi="Arial Bold" w:cs="Arial"/>
      <w:b/>
      <w:bCs/>
      <w:sz w:val="24"/>
      <w:szCs w:val="20"/>
    </w:rPr>
  </w:style>
  <w:style w:type="character" w:customStyle="1" w:styleId="Heading2Char">
    <w:name w:val="Heading 2 Char"/>
    <w:basedOn w:val="DefaultParagraphFont"/>
    <w:link w:val="Heading2"/>
    <w:rsid w:val="001B419D"/>
    <w:rPr>
      <w:rFonts w:ascii="Arial" w:eastAsia="Times New Roman" w:hAnsi="Arial" w:cs="Arial"/>
      <w:sz w:val="24"/>
      <w:szCs w:val="20"/>
    </w:rPr>
  </w:style>
  <w:style w:type="character" w:customStyle="1" w:styleId="Heading3Char">
    <w:name w:val="Heading 3 Char"/>
    <w:aliases w:val="PARA3 Char,PA Minor Section Char,3 Char,sub-sub Char,Minor Char,Level 1 - 1 Char,Heading P Char,h3 Char,Minor1 Char,Para Heading 3 Char,Para Heading 31 Char,h31 Char,H3 Char,H31 Char,H32 Char,H33 Char,H311 Char,(Alt+3) Char,h32 Char"/>
    <w:basedOn w:val="DefaultParagraphFont"/>
    <w:link w:val="Heading3"/>
    <w:rsid w:val="00060EDD"/>
    <w:rPr>
      <w:rFonts w:ascii="Arial" w:eastAsia="Times New Roman" w:hAnsi="Arial" w:cs="Times New Roman"/>
      <w:sz w:val="24"/>
      <w:szCs w:val="20"/>
    </w:rPr>
  </w:style>
  <w:style w:type="character" w:customStyle="1" w:styleId="Heading4Char">
    <w:name w:val="Heading 4 Char"/>
    <w:basedOn w:val="DefaultParagraphFont"/>
    <w:link w:val="Heading4"/>
    <w:rsid w:val="00060EDD"/>
    <w:rPr>
      <w:rFonts w:ascii="Arial" w:eastAsia="Times New Roman" w:hAnsi="Arial" w:cs="Times New Roman"/>
      <w:sz w:val="24"/>
      <w:szCs w:val="20"/>
    </w:rPr>
  </w:style>
  <w:style w:type="character" w:customStyle="1" w:styleId="Heading5Char">
    <w:name w:val="Heading 5 Char"/>
    <w:basedOn w:val="DefaultParagraphFont"/>
    <w:link w:val="Heading5"/>
    <w:rsid w:val="00060EDD"/>
    <w:rPr>
      <w:rFonts w:ascii="Arial" w:eastAsia="Times New Roman" w:hAnsi="Arial" w:cs="Times New Roman"/>
      <w:sz w:val="24"/>
      <w:szCs w:val="20"/>
      <w:u w:val="single"/>
    </w:rPr>
  </w:style>
  <w:style w:type="character" w:customStyle="1" w:styleId="Heading6Char">
    <w:name w:val="Heading 6 Char"/>
    <w:basedOn w:val="DefaultParagraphFont"/>
    <w:link w:val="Heading6"/>
    <w:rsid w:val="00060EDD"/>
    <w:rPr>
      <w:rFonts w:ascii="Arial" w:eastAsia="Times New Roman" w:hAnsi="Arial" w:cs="Times New Roman"/>
      <w:b/>
      <w:bCs/>
      <w:sz w:val="24"/>
      <w:szCs w:val="20"/>
      <w:u w:val="single"/>
    </w:rPr>
  </w:style>
  <w:style w:type="character" w:customStyle="1" w:styleId="Heading7Char">
    <w:name w:val="Heading 7 Char"/>
    <w:basedOn w:val="DefaultParagraphFont"/>
    <w:link w:val="Heading7"/>
    <w:rsid w:val="00060EDD"/>
    <w:rPr>
      <w:rFonts w:ascii="Arial" w:eastAsia="Times New Roman" w:hAnsi="Arial" w:cs="Times New Roman"/>
      <w:b/>
      <w:bCs/>
      <w:sz w:val="24"/>
      <w:szCs w:val="20"/>
    </w:rPr>
  </w:style>
  <w:style w:type="character" w:customStyle="1" w:styleId="Heading9Char">
    <w:name w:val="Heading 9 Char"/>
    <w:basedOn w:val="DefaultParagraphFont"/>
    <w:link w:val="Heading9"/>
    <w:rsid w:val="00060EDD"/>
    <w:rPr>
      <w:rFonts w:ascii="Arial" w:eastAsia="Times New Roman" w:hAnsi="Arial" w:cs="Arial"/>
    </w:rPr>
  </w:style>
  <w:style w:type="paragraph" w:customStyle="1" w:styleId="Default">
    <w:name w:val="Default"/>
    <w:rsid w:val="00060E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060EDD"/>
    <w:pPr>
      <w:tabs>
        <w:tab w:val="left" w:pos="-720"/>
      </w:tabs>
      <w:suppressAutoHyphens/>
    </w:pPr>
    <w:rPr>
      <w:b/>
      <w:spacing w:val="-3"/>
    </w:rPr>
  </w:style>
  <w:style w:type="character" w:customStyle="1" w:styleId="BodyTextChar">
    <w:name w:val="Body Text Char"/>
    <w:basedOn w:val="DefaultParagraphFont"/>
    <w:link w:val="BodyText"/>
    <w:uiPriority w:val="99"/>
    <w:rsid w:val="00060EDD"/>
    <w:rPr>
      <w:rFonts w:ascii="Times New Roman" w:eastAsia="Times New Roman" w:hAnsi="Times New Roman" w:cs="Times New Roman"/>
      <w:b/>
      <w:spacing w:val="-3"/>
      <w:sz w:val="20"/>
      <w:szCs w:val="20"/>
    </w:rPr>
  </w:style>
  <w:style w:type="paragraph" w:styleId="BodyText2">
    <w:name w:val="Body Text 2"/>
    <w:basedOn w:val="Normal"/>
    <w:link w:val="BodyText2Char"/>
    <w:rsid w:val="00060EDD"/>
    <w:rPr>
      <w:rFonts w:cs="Arial"/>
      <w:b/>
      <w:bCs/>
    </w:rPr>
  </w:style>
  <w:style w:type="character" w:customStyle="1" w:styleId="BodyText2Char">
    <w:name w:val="Body Text 2 Char"/>
    <w:basedOn w:val="DefaultParagraphFont"/>
    <w:link w:val="BodyText2"/>
    <w:rsid w:val="00060EDD"/>
    <w:rPr>
      <w:rFonts w:ascii="Arial" w:eastAsia="Times New Roman" w:hAnsi="Arial" w:cs="Arial"/>
      <w:b/>
      <w:bCs/>
      <w:sz w:val="24"/>
      <w:szCs w:val="20"/>
    </w:rPr>
  </w:style>
  <w:style w:type="character" w:styleId="Hyperlink">
    <w:name w:val="Hyperlink"/>
    <w:uiPriority w:val="99"/>
    <w:rsid w:val="00060EDD"/>
    <w:rPr>
      <w:rFonts w:cs="Times New Roman"/>
      <w:color w:val="0000FF"/>
      <w:u w:val="single"/>
    </w:rPr>
  </w:style>
  <w:style w:type="paragraph" w:styleId="BodyText3">
    <w:name w:val="Body Text 3"/>
    <w:basedOn w:val="Normal"/>
    <w:link w:val="BodyText3Char"/>
    <w:rsid w:val="00060EDD"/>
    <w:rPr>
      <w:rFonts w:cs="Arial"/>
      <w:b/>
      <w:i/>
      <w:color w:val="FF0000"/>
    </w:rPr>
  </w:style>
  <w:style w:type="character" w:customStyle="1" w:styleId="BodyText3Char">
    <w:name w:val="Body Text 3 Char"/>
    <w:basedOn w:val="DefaultParagraphFont"/>
    <w:link w:val="BodyText3"/>
    <w:rsid w:val="00060EDD"/>
    <w:rPr>
      <w:rFonts w:ascii="Arial" w:eastAsia="Times New Roman" w:hAnsi="Arial" w:cs="Arial"/>
      <w:b/>
      <w:i/>
      <w:color w:val="FF0000"/>
      <w:sz w:val="24"/>
      <w:szCs w:val="20"/>
    </w:rPr>
  </w:style>
  <w:style w:type="character" w:styleId="FollowedHyperlink">
    <w:name w:val="FollowedHyperlink"/>
    <w:rsid w:val="00060EDD"/>
    <w:rPr>
      <w:rFonts w:cs="Times New Roman"/>
      <w:color w:val="800080"/>
      <w:u w:val="single"/>
    </w:rPr>
  </w:style>
  <w:style w:type="paragraph" w:styleId="Header">
    <w:name w:val="header"/>
    <w:basedOn w:val="Normal"/>
    <w:link w:val="HeaderChar"/>
    <w:rsid w:val="00060EDD"/>
    <w:pPr>
      <w:tabs>
        <w:tab w:val="center" w:pos="4153"/>
        <w:tab w:val="right" w:pos="8306"/>
      </w:tabs>
    </w:pPr>
  </w:style>
  <w:style w:type="character" w:customStyle="1" w:styleId="HeaderChar">
    <w:name w:val="Header Char"/>
    <w:basedOn w:val="DefaultParagraphFont"/>
    <w:link w:val="Header"/>
    <w:rsid w:val="00060EDD"/>
    <w:rPr>
      <w:rFonts w:ascii="Times New Roman" w:eastAsia="Times New Roman" w:hAnsi="Times New Roman" w:cs="Times New Roman"/>
      <w:sz w:val="20"/>
      <w:szCs w:val="20"/>
    </w:rPr>
  </w:style>
  <w:style w:type="paragraph" w:styleId="Footer">
    <w:name w:val="footer"/>
    <w:basedOn w:val="Normal"/>
    <w:link w:val="FooterChar"/>
    <w:uiPriority w:val="99"/>
    <w:rsid w:val="00060EDD"/>
    <w:pPr>
      <w:tabs>
        <w:tab w:val="center" w:pos="4153"/>
        <w:tab w:val="right" w:pos="8306"/>
      </w:tabs>
    </w:pPr>
  </w:style>
  <w:style w:type="character" w:customStyle="1" w:styleId="FooterChar">
    <w:name w:val="Footer Char"/>
    <w:basedOn w:val="DefaultParagraphFont"/>
    <w:link w:val="Footer"/>
    <w:uiPriority w:val="99"/>
    <w:rsid w:val="00060EDD"/>
    <w:rPr>
      <w:rFonts w:ascii="Times New Roman" w:eastAsia="Times New Roman" w:hAnsi="Times New Roman" w:cs="Times New Roman"/>
      <w:sz w:val="20"/>
      <w:szCs w:val="20"/>
    </w:rPr>
  </w:style>
  <w:style w:type="paragraph" w:styleId="BalloonText">
    <w:name w:val="Balloon Text"/>
    <w:basedOn w:val="Normal"/>
    <w:link w:val="BalloonTextChar"/>
    <w:semiHidden/>
    <w:rsid w:val="00060EDD"/>
    <w:rPr>
      <w:rFonts w:ascii="Tahoma" w:hAnsi="Tahoma" w:cs="Tahoma"/>
      <w:sz w:val="16"/>
      <w:szCs w:val="16"/>
    </w:rPr>
  </w:style>
  <w:style w:type="character" w:customStyle="1" w:styleId="BalloonTextChar">
    <w:name w:val="Balloon Text Char"/>
    <w:basedOn w:val="DefaultParagraphFont"/>
    <w:link w:val="BalloonText"/>
    <w:semiHidden/>
    <w:rsid w:val="00060EDD"/>
    <w:rPr>
      <w:rFonts w:ascii="Tahoma" w:eastAsia="Times New Roman" w:hAnsi="Tahoma" w:cs="Tahoma"/>
      <w:sz w:val="16"/>
      <w:szCs w:val="16"/>
    </w:rPr>
  </w:style>
  <w:style w:type="paragraph" w:styleId="CommentText">
    <w:name w:val="annotation text"/>
    <w:basedOn w:val="Normal"/>
    <w:link w:val="CommentTextChar"/>
    <w:semiHidden/>
    <w:rsid w:val="00060EDD"/>
  </w:style>
  <w:style w:type="character" w:customStyle="1" w:styleId="CommentTextChar">
    <w:name w:val="Comment Text Char"/>
    <w:basedOn w:val="DefaultParagraphFont"/>
    <w:link w:val="CommentText"/>
    <w:semiHidden/>
    <w:rsid w:val="00060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60EDD"/>
    <w:rPr>
      <w:b/>
      <w:bCs/>
    </w:rPr>
  </w:style>
  <w:style w:type="character" w:customStyle="1" w:styleId="CommentSubjectChar">
    <w:name w:val="Comment Subject Char"/>
    <w:basedOn w:val="CommentTextChar"/>
    <w:link w:val="CommentSubject"/>
    <w:semiHidden/>
    <w:rsid w:val="00060EDD"/>
    <w:rPr>
      <w:rFonts w:ascii="Times New Roman" w:eastAsia="Times New Roman" w:hAnsi="Times New Roman" w:cs="Times New Roman"/>
      <w:b/>
      <w:bCs/>
      <w:sz w:val="20"/>
      <w:szCs w:val="20"/>
    </w:rPr>
  </w:style>
  <w:style w:type="paragraph" w:styleId="NormalWeb">
    <w:name w:val="Normal (Web)"/>
    <w:basedOn w:val="Normal"/>
    <w:rsid w:val="00060EDD"/>
    <w:pPr>
      <w:spacing w:before="100" w:beforeAutospacing="1" w:after="100" w:afterAutospacing="1"/>
    </w:pPr>
    <w:rPr>
      <w:rFonts w:ascii="Arial Unicode MS" w:eastAsia="Arial Unicode MS"/>
      <w:szCs w:val="24"/>
    </w:rPr>
  </w:style>
  <w:style w:type="paragraph" w:styleId="DocumentMap">
    <w:name w:val="Document Map"/>
    <w:basedOn w:val="Normal"/>
    <w:link w:val="DocumentMapChar"/>
    <w:semiHidden/>
    <w:rsid w:val="00060EDD"/>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0EDD"/>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060EDD"/>
    <w:pPr>
      <w:spacing w:after="120"/>
      <w:ind w:left="283"/>
    </w:pPr>
  </w:style>
  <w:style w:type="character" w:customStyle="1" w:styleId="BodyTextIndentChar">
    <w:name w:val="Body Text Indent Char"/>
    <w:basedOn w:val="DefaultParagraphFont"/>
    <w:link w:val="BodyTextIndent"/>
    <w:rsid w:val="00060EDD"/>
    <w:rPr>
      <w:rFonts w:ascii="Times New Roman" w:eastAsia="Times New Roman" w:hAnsi="Times New Roman" w:cs="Times New Roman"/>
      <w:sz w:val="20"/>
      <w:szCs w:val="20"/>
    </w:rPr>
  </w:style>
  <w:style w:type="paragraph" w:customStyle="1" w:styleId="Bullet">
    <w:name w:val="Bullet"/>
    <w:basedOn w:val="Normal"/>
    <w:rsid w:val="00060EDD"/>
    <w:pPr>
      <w:numPr>
        <w:numId w:val="1"/>
      </w:numPr>
      <w:spacing w:after="160"/>
    </w:pPr>
  </w:style>
  <w:style w:type="paragraph" w:styleId="BlockText">
    <w:name w:val="Block Text"/>
    <w:basedOn w:val="Normal"/>
    <w:rsid w:val="00060EDD"/>
    <w:pPr>
      <w:spacing w:after="60"/>
      <w:ind w:left="-709" w:right="-890"/>
      <w:jc w:val="both"/>
    </w:pPr>
    <w:rPr>
      <w:sz w:val="22"/>
    </w:rPr>
  </w:style>
  <w:style w:type="character" w:styleId="PageNumber">
    <w:name w:val="page number"/>
    <w:rsid w:val="00060EDD"/>
    <w:rPr>
      <w:rFonts w:cs="Times New Roman"/>
    </w:rPr>
  </w:style>
  <w:style w:type="paragraph" w:styleId="BodyTextIndent2">
    <w:name w:val="Body Text Indent 2"/>
    <w:basedOn w:val="Normal"/>
    <w:link w:val="BodyTextIndent2Char"/>
    <w:rsid w:val="00060EDD"/>
    <w:pPr>
      <w:spacing w:after="120" w:line="480" w:lineRule="auto"/>
      <w:ind w:left="283"/>
    </w:pPr>
  </w:style>
  <w:style w:type="character" w:customStyle="1" w:styleId="BodyTextIndent2Char">
    <w:name w:val="Body Text Indent 2 Char"/>
    <w:basedOn w:val="DefaultParagraphFont"/>
    <w:link w:val="BodyTextIndent2"/>
    <w:rsid w:val="00060EDD"/>
    <w:rPr>
      <w:rFonts w:ascii="Times New Roman" w:eastAsia="Times New Roman" w:hAnsi="Times New Roman" w:cs="Times New Roman"/>
      <w:sz w:val="20"/>
      <w:szCs w:val="20"/>
    </w:rPr>
  </w:style>
  <w:style w:type="table" w:styleId="TableGrid">
    <w:name w:val="Table Grid"/>
    <w:basedOn w:val="TableNormal"/>
    <w:rsid w:val="00060E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0EDD"/>
    <w:rPr>
      <w:sz w:val="16"/>
      <w:szCs w:val="16"/>
    </w:rPr>
  </w:style>
  <w:style w:type="character" w:customStyle="1" w:styleId="CharChar6">
    <w:name w:val="Char Char6"/>
    <w:semiHidden/>
    <w:locked/>
    <w:rsid w:val="00060EDD"/>
    <w:rPr>
      <w:lang w:val="en-GB" w:eastAsia="en-US" w:bidi="ar-SA"/>
    </w:rPr>
  </w:style>
  <w:style w:type="paragraph" w:styleId="ListParagraph">
    <w:name w:val="List Paragraph"/>
    <w:basedOn w:val="Normal"/>
    <w:link w:val="ListParagraphChar"/>
    <w:uiPriority w:val="34"/>
    <w:qFormat/>
    <w:rsid w:val="00060EDD"/>
    <w:pPr>
      <w:ind w:left="720"/>
      <w:contextualSpacing/>
    </w:pPr>
    <w:rPr>
      <w:rFonts w:eastAsia="Calibri"/>
    </w:rPr>
  </w:style>
  <w:style w:type="paragraph" w:customStyle="1" w:styleId="StyleBodyTextArial12ptNotBold">
    <w:name w:val="Style Body Text + Arial 12 pt Not Bold"/>
    <w:basedOn w:val="BodyText"/>
    <w:autoRedefine/>
    <w:rsid w:val="00060EDD"/>
    <w:pPr>
      <w:tabs>
        <w:tab w:val="clear" w:pos="-720"/>
      </w:tabs>
    </w:pPr>
    <w:rPr>
      <w:b w:val="0"/>
    </w:rPr>
  </w:style>
  <w:style w:type="paragraph" w:styleId="NoSpacing">
    <w:name w:val="No Spacing"/>
    <w:uiPriority w:val="1"/>
    <w:qFormat/>
    <w:rsid w:val="00060EDD"/>
    <w:pPr>
      <w:spacing w:after="0" w:line="240" w:lineRule="auto"/>
    </w:pPr>
  </w:style>
  <w:style w:type="paragraph" w:customStyle="1" w:styleId="OTTitle">
    <w:name w:val="OT Title"/>
    <w:basedOn w:val="Normal"/>
    <w:autoRedefine/>
    <w:qFormat/>
    <w:rsid w:val="000B3B58"/>
    <w:rPr>
      <w:sz w:val="42"/>
    </w:rPr>
  </w:style>
  <w:style w:type="paragraph" w:customStyle="1" w:styleId="OTHeading1">
    <w:name w:val="OT Heading 1"/>
    <w:autoRedefine/>
    <w:qFormat/>
    <w:rsid w:val="001B419D"/>
    <w:pPr>
      <w:numPr>
        <w:numId w:val="9"/>
      </w:numPr>
      <w:spacing w:after="0" w:line="240" w:lineRule="auto"/>
      <w:ind w:left="360"/>
    </w:pPr>
    <w:rPr>
      <w:rFonts w:ascii="Arial" w:eastAsia="Times New Roman" w:hAnsi="Arial" w:cs="Times New Roman"/>
      <w:sz w:val="32"/>
      <w:szCs w:val="20"/>
    </w:rPr>
  </w:style>
  <w:style w:type="paragraph" w:styleId="TOCHeading">
    <w:name w:val="TOC Heading"/>
    <w:basedOn w:val="Heading1"/>
    <w:next w:val="Normal"/>
    <w:uiPriority w:val="39"/>
    <w:unhideWhenUsed/>
    <w:qFormat/>
    <w:rsid w:val="00314AE1"/>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6944EF"/>
    <w:pPr>
      <w:spacing w:before="120" w:after="120"/>
    </w:pPr>
    <w:rPr>
      <w:rFonts w:cstheme="minorHAnsi"/>
      <w:b/>
      <w:bCs/>
      <w:caps/>
    </w:rPr>
  </w:style>
  <w:style w:type="paragraph" w:styleId="TOC2">
    <w:name w:val="toc 2"/>
    <w:basedOn w:val="Normal"/>
    <w:next w:val="Normal"/>
    <w:autoRedefine/>
    <w:uiPriority w:val="39"/>
    <w:unhideWhenUsed/>
    <w:rsid w:val="00DB36E2"/>
    <w:pPr>
      <w:ind w:left="240"/>
    </w:pPr>
    <w:rPr>
      <w:rFonts w:asciiTheme="minorHAnsi" w:hAnsiTheme="minorHAnsi" w:cstheme="minorHAnsi"/>
      <w:smallCaps/>
      <w:sz w:val="20"/>
    </w:rPr>
  </w:style>
  <w:style w:type="paragraph" w:customStyle="1" w:styleId="OTHeadingxx">
    <w:name w:val="OT Heading x.x"/>
    <w:basedOn w:val="Normal"/>
    <w:autoRedefine/>
    <w:qFormat/>
    <w:rsid w:val="001A72ED"/>
    <w:pPr>
      <w:tabs>
        <w:tab w:val="left" w:pos="851"/>
      </w:tabs>
      <w:ind w:left="851"/>
    </w:pPr>
  </w:style>
  <w:style w:type="paragraph" w:styleId="Revision">
    <w:name w:val="Revision"/>
    <w:hidden/>
    <w:uiPriority w:val="99"/>
    <w:semiHidden/>
    <w:rsid w:val="00510463"/>
    <w:pPr>
      <w:spacing w:after="0" w:line="240" w:lineRule="auto"/>
    </w:pPr>
    <w:rPr>
      <w:rFonts w:ascii="Arial" w:eastAsia="Times New Roman" w:hAnsi="Arial" w:cs="Times New Roman"/>
      <w:sz w:val="24"/>
      <w:szCs w:val="20"/>
    </w:rPr>
  </w:style>
  <w:style w:type="paragraph" w:customStyle="1" w:styleId="OTquestions">
    <w:name w:val="OT questions"/>
    <w:basedOn w:val="Normal"/>
    <w:autoRedefine/>
    <w:qFormat/>
    <w:rsid w:val="004F2110"/>
    <w:pPr>
      <w:jc w:val="center"/>
    </w:pPr>
    <w:rPr>
      <w:b/>
      <w:sz w:val="22"/>
      <w:szCs w:val="22"/>
    </w:rPr>
  </w:style>
  <w:style w:type="paragraph" w:customStyle="1" w:styleId="OTlevel3">
    <w:name w:val="OT level 3"/>
    <w:basedOn w:val="Normal"/>
    <w:qFormat/>
    <w:rsid w:val="0081141C"/>
    <w:pPr>
      <w:ind w:left="851"/>
    </w:pPr>
  </w:style>
  <w:style w:type="paragraph" w:customStyle="1" w:styleId="OTpartxsectionx3">
    <w:name w:val="OT part x section x 3"/>
    <w:basedOn w:val="OTHeadingxx"/>
    <w:qFormat/>
    <w:rsid w:val="002C513D"/>
  </w:style>
  <w:style w:type="paragraph" w:styleId="TOC3">
    <w:name w:val="toc 3"/>
    <w:basedOn w:val="Normal"/>
    <w:next w:val="Normal"/>
    <w:autoRedefine/>
    <w:uiPriority w:val="39"/>
    <w:unhideWhenUsed/>
    <w:rsid w:val="002B7AD5"/>
    <w:pPr>
      <w:ind w:left="480"/>
    </w:pPr>
    <w:rPr>
      <w:rFonts w:asciiTheme="minorHAnsi" w:hAnsiTheme="minorHAnsi" w:cstheme="minorHAnsi"/>
      <w:i/>
      <w:iCs/>
      <w:sz w:val="20"/>
    </w:rPr>
  </w:style>
  <w:style w:type="paragraph" w:styleId="TOC4">
    <w:name w:val="toc 4"/>
    <w:basedOn w:val="Normal"/>
    <w:next w:val="Normal"/>
    <w:autoRedefine/>
    <w:uiPriority w:val="39"/>
    <w:unhideWhenUsed/>
    <w:rsid w:val="002B7AD5"/>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B7AD5"/>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B7AD5"/>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B7AD5"/>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B7AD5"/>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B7AD5"/>
    <w:pPr>
      <w:ind w:left="1920"/>
    </w:pPr>
    <w:rPr>
      <w:rFonts w:asciiTheme="minorHAnsi" w:hAnsiTheme="minorHAnsi" w:cstheme="minorHAnsi"/>
      <w:sz w:val="18"/>
      <w:szCs w:val="18"/>
    </w:rPr>
  </w:style>
  <w:style w:type="character" w:styleId="FootnoteReference">
    <w:name w:val="footnote reference"/>
    <w:basedOn w:val="DefaultParagraphFont"/>
    <w:uiPriority w:val="99"/>
    <w:unhideWhenUsed/>
    <w:rsid w:val="00D44062"/>
    <w:rPr>
      <w:vertAlign w:val="superscript"/>
    </w:rPr>
  </w:style>
  <w:style w:type="paragraph" w:customStyle="1" w:styleId="Normal1">
    <w:name w:val="Normal1"/>
    <w:rsid w:val="00AE6C4B"/>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3E257D"/>
    <w:rPr>
      <w:b/>
      <w:bCs/>
    </w:rPr>
  </w:style>
  <w:style w:type="character" w:customStyle="1" w:styleId="ListParagraphChar">
    <w:name w:val="List Paragraph Char"/>
    <w:link w:val="ListParagraph"/>
    <w:uiPriority w:val="34"/>
    <w:locked/>
    <w:rsid w:val="00A10FD4"/>
    <w:rPr>
      <w:rFonts w:ascii="Arial" w:eastAsia="Calibri" w:hAnsi="Arial" w:cs="Times New Roman"/>
      <w:sz w:val="24"/>
      <w:szCs w:val="20"/>
    </w:rPr>
  </w:style>
  <w:style w:type="table" w:styleId="LightList-Accent5">
    <w:name w:val="Light List Accent 5"/>
    <w:basedOn w:val="TableNormal"/>
    <w:uiPriority w:val="61"/>
    <w:rsid w:val="00A10FD4"/>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FootnoteText">
    <w:name w:val="footnote text"/>
    <w:basedOn w:val="Normal"/>
    <w:link w:val="FootnoteTextChar"/>
    <w:uiPriority w:val="99"/>
    <w:semiHidden/>
    <w:unhideWhenUsed/>
    <w:rsid w:val="009A6A34"/>
    <w:rPr>
      <w:sz w:val="20"/>
    </w:rPr>
  </w:style>
  <w:style w:type="character" w:customStyle="1" w:styleId="FootnoteTextChar">
    <w:name w:val="Footnote Text Char"/>
    <w:basedOn w:val="DefaultParagraphFont"/>
    <w:link w:val="FootnoteText"/>
    <w:uiPriority w:val="99"/>
    <w:semiHidden/>
    <w:rsid w:val="009A6A34"/>
    <w:rPr>
      <w:rFonts w:ascii="Arial" w:eastAsia="Times New Roman" w:hAnsi="Arial" w:cs="Times New Roman"/>
      <w:sz w:val="20"/>
      <w:szCs w:val="20"/>
    </w:rPr>
  </w:style>
  <w:style w:type="table" w:customStyle="1" w:styleId="LightList-Accent51">
    <w:name w:val="Light List - Accent 51"/>
    <w:basedOn w:val="TableNormal"/>
    <w:next w:val="LightList-Accent5"/>
    <w:uiPriority w:val="61"/>
    <w:rsid w:val="00F369C3"/>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lainText">
    <w:name w:val="Plain Text"/>
    <w:basedOn w:val="Normal"/>
    <w:link w:val="PlainTextChar"/>
    <w:uiPriority w:val="99"/>
    <w:semiHidden/>
    <w:unhideWhenUsed/>
    <w:rsid w:val="006D7B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D7B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67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5D12-391B-48B8-85E4-58CA32E3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2023-07-25T09:44:00Z</dcterms:created>
  <dcterms:modified xsi:type="dcterms:W3CDTF">2023-08-01T16:02:00Z</dcterms:modified>
</cp:coreProperties>
</file>