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9E" w:rsidRDefault="0058789E" w:rsidP="0058789E">
      <w:pPr>
        <w:jc w:val="right"/>
        <w:rPr>
          <w:b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239077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D8" w:rsidRDefault="009556D8" w:rsidP="0058789E">
      <w:pPr>
        <w:spacing w:after="0" w:line="240" w:lineRule="auto"/>
        <w:rPr>
          <w:rFonts w:eastAsia="Times New Roman"/>
          <w:b/>
          <w:color w:val="7D0063"/>
          <w:sz w:val="28"/>
          <w:szCs w:val="28"/>
          <w:u w:val="single"/>
          <w:lang w:eastAsia="en-GB"/>
        </w:rPr>
      </w:pPr>
    </w:p>
    <w:p w:rsidR="00DE6037" w:rsidRPr="0058789E" w:rsidRDefault="0058789E" w:rsidP="0058789E">
      <w:pPr>
        <w:spacing w:after="0" w:line="240" w:lineRule="auto"/>
        <w:rPr>
          <w:rFonts w:eastAsia="Times New Roman"/>
          <w:b/>
          <w:color w:val="7D0063"/>
          <w:sz w:val="28"/>
          <w:szCs w:val="28"/>
          <w:u w:val="single"/>
          <w:lang w:eastAsia="en-GB"/>
        </w:rPr>
      </w:pPr>
      <w:r w:rsidRPr="0058789E">
        <w:rPr>
          <w:rFonts w:eastAsia="Times New Roman"/>
          <w:b/>
          <w:color w:val="7D0063"/>
          <w:sz w:val="28"/>
          <w:szCs w:val="28"/>
          <w:u w:val="single"/>
          <w:lang w:eastAsia="en-GB"/>
        </w:rPr>
        <w:t xml:space="preserve">Supported Living for </w:t>
      </w:r>
      <w:r w:rsidR="008F05B1">
        <w:rPr>
          <w:rFonts w:eastAsia="Times New Roman"/>
          <w:b/>
          <w:color w:val="7D0063"/>
          <w:sz w:val="28"/>
          <w:szCs w:val="28"/>
          <w:u w:val="single"/>
          <w:lang w:eastAsia="en-GB"/>
        </w:rPr>
        <w:t>Mental Health</w:t>
      </w:r>
      <w:r w:rsidRPr="0058789E">
        <w:rPr>
          <w:rFonts w:eastAsia="Times New Roman"/>
          <w:b/>
          <w:color w:val="7D0063"/>
          <w:sz w:val="28"/>
          <w:szCs w:val="28"/>
          <w:u w:val="single"/>
          <w:lang w:eastAsia="en-GB"/>
        </w:rPr>
        <w:t xml:space="preserve"> – Market Information Event</w:t>
      </w:r>
    </w:p>
    <w:p w:rsidR="00AB6D7D" w:rsidRDefault="00AB6D7D" w:rsidP="00B67D60">
      <w:pPr>
        <w:spacing w:after="0" w:line="240" w:lineRule="auto"/>
        <w:jc w:val="both"/>
      </w:pPr>
    </w:p>
    <w:p w:rsidR="00B95FAB" w:rsidRPr="00B95FAB" w:rsidRDefault="00B95FAB" w:rsidP="00E80449">
      <w:pPr>
        <w:spacing w:after="120" w:line="240" w:lineRule="auto"/>
        <w:rPr>
          <w:b/>
        </w:rPr>
      </w:pPr>
      <w:r w:rsidRPr="00B95FAB">
        <w:rPr>
          <w:rFonts w:eastAsia="Times New Roman"/>
          <w:b/>
          <w:color w:val="7D0063"/>
          <w:sz w:val="28"/>
          <w:szCs w:val="28"/>
          <w:lang w:eastAsia="en-GB"/>
        </w:rPr>
        <w:t>Background</w:t>
      </w:r>
    </w:p>
    <w:p w:rsidR="00FB1439" w:rsidRDefault="00B40E02" w:rsidP="00E80449">
      <w:pPr>
        <w:spacing w:after="120" w:line="240" w:lineRule="auto"/>
      </w:pPr>
      <w:r>
        <w:t xml:space="preserve">Increasing the capacity of local supported living services follows the Council principle of creating stronger communities and increasing resilience. </w:t>
      </w:r>
    </w:p>
    <w:p w:rsidR="00551089" w:rsidRDefault="00551089" w:rsidP="00E80449">
      <w:pPr>
        <w:spacing w:after="120" w:line="240" w:lineRule="auto"/>
      </w:pPr>
      <w:r>
        <w:t xml:space="preserve">Blackpool Council currently contracts with a small number of providers who provide supported living services for people with mental health conditions. </w:t>
      </w:r>
      <w:r w:rsidR="0085752C">
        <w:t>C</w:t>
      </w:r>
      <w:r w:rsidR="00093D27">
        <w:t>onsultation with social care professionals</w:t>
      </w:r>
      <w:r w:rsidR="0085752C">
        <w:t xml:space="preserve"> has</w:t>
      </w:r>
      <w:r w:rsidR="00093D27">
        <w:t xml:space="preserve"> identified a</w:t>
      </w:r>
      <w:r>
        <w:t>dditional</w:t>
      </w:r>
      <w:r w:rsidR="00093D27">
        <w:t xml:space="preserve"> demand </w:t>
      </w:r>
      <w:r w:rsidR="00C240D4">
        <w:t xml:space="preserve">for good quality supported living </w:t>
      </w:r>
      <w:r w:rsidR="0085752C">
        <w:t>services</w:t>
      </w:r>
      <w:r w:rsidR="00C240D4">
        <w:t xml:space="preserve"> </w:t>
      </w:r>
      <w:r w:rsidR="008F05B1">
        <w:t xml:space="preserve">to meet the needs of </w:t>
      </w:r>
      <w:r w:rsidR="00093D27">
        <w:t>adults in Blackpool</w:t>
      </w:r>
      <w:r w:rsidR="00C240D4">
        <w:t>.</w:t>
      </w:r>
      <w:r w:rsidR="00937955">
        <w:t xml:space="preserve"> </w:t>
      </w:r>
    </w:p>
    <w:p w:rsidR="00285D4E" w:rsidRDefault="00285D4E" w:rsidP="00E80449">
      <w:pPr>
        <w:spacing w:after="120" w:line="240" w:lineRule="auto"/>
      </w:pPr>
    </w:p>
    <w:p w:rsidR="00C240D4" w:rsidRDefault="0085752C" w:rsidP="00E80449">
      <w:pPr>
        <w:spacing w:after="120" w:line="240" w:lineRule="auto"/>
      </w:pPr>
      <w:r>
        <w:t xml:space="preserve">We want to develop supported living services which will enable the mental health recovery of people who have </w:t>
      </w:r>
      <w:r w:rsidR="005C4762">
        <w:t>been assessed as having</w:t>
      </w:r>
      <w:r>
        <w:t xml:space="preserve"> potential to develop their independence and control</w:t>
      </w:r>
      <w:r w:rsidR="00551089">
        <w:t xml:space="preserve"> by ensuring:</w:t>
      </w:r>
    </w:p>
    <w:p w:rsidR="00551089" w:rsidRPr="00A00556" w:rsidRDefault="00551089" w:rsidP="00E80449">
      <w:pPr>
        <w:numPr>
          <w:ilvl w:val="0"/>
          <w:numId w:val="4"/>
        </w:numPr>
        <w:spacing w:after="120" w:line="240" w:lineRule="auto"/>
        <w:ind w:left="720"/>
        <w:contextualSpacing/>
        <w:rPr>
          <w:rFonts w:ascii="Calibri" w:eastAsia="Calibri" w:hAnsi="Calibri" w:cs="Times New Roman"/>
        </w:rPr>
      </w:pPr>
      <w:r w:rsidRPr="00A00556">
        <w:rPr>
          <w:rFonts w:ascii="Calibri" w:eastAsia="Calibri" w:hAnsi="Calibri" w:cs="Times New Roman"/>
        </w:rPr>
        <w:t xml:space="preserve">Mental health recovery and independence skills </w:t>
      </w:r>
      <w:r>
        <w:rPr>
          <w:rFonts w:ascii="Calibri" w:eastAsia="Calibri" w:hAnsi="Calibri" w:cs="Times New Roman"/>
        </w:rPr>
        <w:t xml:space="preserve">are enabled </w:t>
      </w:r>
      <w:r w:rsidRPr="00A00556">
        <w:rPr>
          <w:rFonts w:ascii="Calibri" w:eastAsia="Calibri" w:hAnsi="Calibri" w:cs="Times New Roman"/>
        </w:rPr>
        <w:t>and nurtured</w:t>
      </w:r>
    </w:p>
    <w:p w:rsidR="00FB1439" w:rsidRDefault="00551089" w:rsidP="00E80449">
      <w:pPr>
        <w:numPr>
          <w:ilvl w:val="0"/>
          <w:numId w:val="4"/>
        </w:numPr>
        <w:spacing w:after="120" w:line="240" w:lineRule="auto"/>
        <w:ind w:left="720"/>
        <w:contextualSpacing/>
        <w:rPr>
          <w:rFonts w:ascii="Calibri" w:eastAsia="Calibri" w:hAnsi="Calibri" w:cs="Times New Roman"/>
        </w:rPr>
      </w:pPr>
      <w:r w:rsidRPr="00A00556">
        <w:rPr>
          <w:rFonts w:ascii="Calibri" w:eastAsia="Calibri" w:hAnsi="Calibri" w:cs="Times New Roman"/>
        </w:rPr>
        <w:t>High quality homes and environments</w:t>
      </w:r>
      <w:r>
        <w:rPr>
          <w:rFonts w:ascii="Calibri" w:eastAsia="Calibri" w:hAnsi="Calibri" w:cs="Times New Roman"/>
        </w:rPr>
        <w:t xml:space="preserve"> are provided</w:t>
      </w:r>
      <w:r w:rsidRPr="00A00556">
        <w:rPr>
          <w:rFonts w:ascii="Calibri" w:eastAsia="Calibri" w:hAnsi="Calibri" w:cs="Times New Roman"/>
        </w:rPr>
        <w:t>, maintained to an excellent standard</w:t>
      </w:r>
      <w:r w:rsidR="00E80449">
        <w:rPr>
          <w:rFonts w:ascii="Calibri" w:eastAsia="Calibri" w:hAnsi="Calibri" w:cs="Times New Roman"/>
        </w:rPr>
        <w:t xml:space="preserve"> </w:t>
      </w:r>
    </w:p>
    <w:p w:rsidR="00551089" w:rsidRPr="00A00556" w:rsidRDefault="00B95FAB" w:rsidP="00FB1439">
      <w:pPr>
        <w:numPr>
          <w:ilvl w:val="0"/>
          <w:numId w:val="4"/>
        </w:numPr>
        <w:spacing w:after="120" w:line="240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="00FB1439">
        <w:rPr>
          <w:rFonts w:ascii="Calibri" w:eastAsia="Calibri" w:hAnsi="Calibri" w:cs="Times New Roman"/>
        </w:rPr>
        <w:t xml:space="preserve">upported living services </w:t>
      </w:r>
      <w:r>
        <w:rPr>
          <w:rFonts w:ascii="Calibri" w:eastAsia="Calibri" w:hAnsi="Calibri" w:cs="Times New Roman"/>
        </w:rPr>
        <w:t xml:space="preserve">are improved and maintained </w:t>
      </w:r>
      <w:r w:rsidR="00FB1439">
        <w:rPr>
          <w:rFonts w:ascii="Calibri" w:eastAsia="Calibri" w:hAnsi="Calibri" w:cs="Times New Roman"/>
        </w:rPr>
        <w:t>to an acceptable minimum standard by meeting</w:t>
      </w:r>
      <w:r>
        <w:rPr>
          <w:rFonts w:ascii="Calibri" w:eastAsia="Calibri" w:hAnsi="Calibri" w:cs="Times New Roman"/>
        </w:rPr>
        <w:t xml:space="preserve"> or exceeding</w:t>
      </w:r>
      <w:r w:rsidR="00FB1439">
        <w:rPr>
          <w:rFonts w:ascii="Calibri" w:eastAsia="Calibri" w:hAnsi="Calibri" w:cs="Times New Roman"/>
        </w:rPr>
        <w:t xml:space="preserve"> obligations of local amenity and housing standards </w:t>
      </w:r>
    </w:p>
    <w:p w:rsidR="00551089" w:rsidRDefault="00551089" w:rsidP="00E80449">
      <w:pPr>
        <w:numPr>
          <w:ilvl w:val="0"/>
          <w:numId w:val="4"/>
        </w:numPr>
        <w:spacing w:after="120" w:line="240" w:lineRule="auto"/>
        <w:ind w:left="720"/>
        <w:contextualSpacing/>
        <w:rPr>
          <w:rFonts w:ascii="Calibri" w:eastAsia="Calibri" w:hAnsi="Calibri" w:cs="Times New Roman"/>
        </w:rPr>
      </w:pPr>
      <w:r w:rsidRPr="00A00556">
        <w:rPr>
          <w:rFonts w:ascii="Calibri" w:eastAsia="Calibri" w:hAnsi="Calibri" w:cs="Times New Roman"/>
        </w:rPr>
        <w:t xml:space="preserve">Proactive work </w:t>
      </w:r>
      <w:r>
        <w:rPr>
          <w:rFonts w:ascii="Calibri" w:eastAsia="Calibri" w:hAnsi="Calibri" w:cs="Times New Roman"/>
        </w:rPr>
        <w:t xml:space="preserve">is undertaken </w:t>
      </w:r>
      <w:r w:rsidR="006E2EA5">
        <w:rPr>
          <w:rFonts w:ascii="Calibri" w:eastAsia="Calibri" w:hAnsi="Calibri" w:cs="Times New Roman"/>
        </w:rPr>
        <w:t>to ensure achievable</w:t>
      </w:r>
      <w:r w:rsidRPr="00A00556">
        <w:rPr>
          <w:rFonts w:ascii="Calibri" w:eastAsia="Calibri" w:hAnsi="Calibri" w:cs="Times New Roman"/>
        </w:rPr>
        <w:t xml:space="preserve"> health and wellbeing </w:t>
      </w:r>
      <w:r>
        <w:rPr>
          <w:rFonts w:ascii="Calibri" w:eastAsia="Calibri" w:hAnsi="Calibri" w:cs="Times New Roman"/>
        </w:rPr>
        <w:t>outcomes</w:t>
      </w:r>
      <w:r w:rsidRPr="00A00556">
        <w:rPr>
          <w:rFonts w:ascii="Calibri" w:eastAsia="Calibri" w:hAnsi="Calibri" w:cs="Times New Roman"/>
        </w:rPr>
        <w:t xml:space="preserve"> are met</w:t>
      </w:r>
      <w:r w:rsidR="006E2EA5">
        <w:rPr>
          <w:rFonts w:ascii="Calibri" w:eastAsia="Calibri" w:hAnsi="Calibri" w:cs="Times New Roman"/>
        </w:rPr>
        <w:t xml:space="preserve"> (subject to regular reviews and changing goal-setting) </w:t>
      </w:r>
    </w:p>
    <w:p w:rsidR="00B968FD" w:rsidRDefault="00B968FD" w:rsidP="00E80449">
      <w:pPr>
        <w:spacing w:after="120" w:line="240" w:lineRule="auto"/>
      </w:pPr>
    </w:p>
    <w:p w:rsidR="00B95FAB" w:rsidRPr="00B95FAB" w:rsidRDefault="00B95FAB" w:rsidP="00E80449">
      <w:pPr>
        <w:spacing w:after="120" w:line="240" w:lineRule="auto"/>
        <w:rPr>
          <w:rFonts w:eastAsia="Times New Roman"/>
          <w:b/>
          <w:color w:val="7D0063"/>
          <w:sz w:val="28"/>
          <w:szCs w:val="28"/>
          <w:lang w:eastAsia="en-GB"/>
        </w:rPr>
      </w:pPr>
      <w:r w:rsidRPr="00B95FAB">
        <w:rPr>
          <w:rFonts w:eastAsia="Times New Roman"/>
          <w:b/>
          <w:color w:val="7D0063"/>
          <w:sz w:val="28"/>
          <w:szCs w:val="28"/>
          <w:lang w:eastAsia="en-GB"/>
        </w:rPr>
        <w:t>New approach</w:t>
      </w:r>
    </w:p>
    <w:p w:rsidR="00285D4E" w:rsidRDefault="0085752C" w:rsidP="00E80449">
      <w:pPr>
        <w:spacing w:after="120" w:line="240" w:lineRule="auto"/>
      </w:pPr>
      <w:r>
        <w:t>As well as ensuring we have a model which will deliver high</w:t>
      </w:r>
      <w:r w:rsidR="00980F91">
        <w:t xml:space="preserve"> quality, </w:t>
      </w:r>
      <w:r w:rsidR="00B968FD">
        <w:t>outcome focused</w:t>
      </w:r>
      <w:r w:rsidR="00980F91">
        <w:t xml:space="preserve"> support to service users</w:t>
      </w:r>
      <w:r w:rsidR="00B968FD">
        <w:t xml:space="preserve">, we </w:t>
      </w:r>
      <w:r w:rsidR="001766D9">
        <w:t>acknowledge that p</w:t>
      </w:r>
      <w:r w:rsidR="001766D9" w:rsidRPr="001766D9">
        <w:t>eople with mental health conditions have had to get used to time-limited services</w:t>
      </w:r>
      <w:r w:rsidR="001766D9">
        <w:t xml:space="preserve">. </w:t>
      </w:r>
    </w:p>
    <w:p w:rsidR="001766D9" w:rsidRDefault="001766D9" w:rsidP="00E80449">
      <w:pPr>
        <w:spacing w:after="120" w:line="240" w:lineRule="auto"/>
      </w:pPr>
      <w:r>
        <w:t>Therefore, we are seeking to commission</w:t>
      </w:r>
      <w:r w:rsidR="00B968FD">
        <w:t xml:space="preserve"> a new approach to supported living</w:t>
      </w:r>
      <w:r>
        <w:t xml:space="preserve"> by:</w:t>
      </w:r>
    </w:p>
    <w:p w:rsidR="001766D9" w:rsidRDefault="00A21A5E" w:rsidP="00E80449">
      <w:pPr>
        <w:pStyle w:val="ListParagraph"/>
        <w:numPr>
          <w:ilvl w:val="0"/>
          <w:numId w:val="7"/>
        </w:numPr>
        <w:spacing w:after="120" w:line="240" w:lineRule="auto"/>
      </w:pPr>
      <w:r>
        <w:t>E</w:t>
      </w:r>
      <w:r w:rsidR="00B40E02">
        <w:t>nsur</w:t>
      </w:r>
      <w:r w:rsidR="001766D9">
        <w:t>ing</w:t>
      </w:r>
      <w:r w:rsidR="00B40E02">
        <w:t xml:space="preserve"> the new model provides </w:t>
      </w:r>
      <w:r w:rsidR="001766D9">
        <w:t>a home</w:t>
      </w:r>
      <w:r w:rsidR="00B40E02">
        <w:t xml:space="preserve"> for people for as long as they require it</w:t>
      </w:r>
      <w:r w:rsidR="005C4762">
        <w:t xml:space="preserve"> (subject to</w:t>
      </w:r>
      <w:r w:rsidR="00E80449">
        <w:t xml:space="preserve"> regular reviews and goal setting)</w:t>
      </w:r>
      <w:r w:rsidR="00A40F97">
        <w:t xml:space="preserve"> </w:t>
      </w:r>
      <w:r w:rsidR="005C4762">
        <w:t xml:space="preserve"> </w:t>
      </w:r>
    </w:p>
    <w:p w:rsidR="00A21A5E" w:rsidRDefault="00A21A5E" w:rsidP="00E80449">
      <w:pPr>
        <w:pStyle w:val="ListParagraph"/>
        <w:numPr>
          <w:ilvl w:val="0"/>
          <w:numId w:val="7"/>
        </w:numPr>
        <w:spacing w:after="120" w:line="240" w:lineRule="auto"/>
      </w:pPr>
      <w:r>
        <w:t xml:space="preserve">Anticipating that over time </w:t>
      </w:r>
      <w:r w:rsidR="003E23AC">
        <w:t xml:space="preserve">as </w:t>
      </w:r>
      <w:r>
        <w:t>support reduces</w:t>
      </w:r>
      <w:r w:rsidR="003E23AC">
        <w:t>,</w:t>
      </w:r>
      <w:r>
        <w:t xml:space="preserve"> tenanc</w:t>
      </w:r>
      <w:r w:rsidR="003E23AC">
        <w:t>y rent levels are</w:t>
      </w:r>
      <w:r>
        <w:t xml:space="preserve"> </w:t>
      </w:r>
      <w:r w:rsidR="003E23AC">
        <w:t xml:space="preserve">affordable </w:t>
      </w:r>
      <w:r>
        <w:t>maintained</w:t>
      </w:r>
      <w:r w:rsidR="003E23AC">
        <w:t xml:space="preserve"> at an affordable level </w:t>
      </w:r>
      <w:r>
        <w:t xml:space="preserve"> </w:t>
      </w:r>
    </w:p>
    <w:p w:rsidR="001766D9" w:rsidRDefault="00A21A5E" w:rsidP="00E80449">
      <w:pPr>
        <w:pStyle w:val="ListParagraph"/>
        <w:numPr>
          <w:ilvl w:val="0"/>
          <w:numId w:val="7"/>
        </w:numPr>
        <w:spacing w:after="120" w:line="240" w:lineRule="auto"/>
      </w:pPr>
      <w:r>
        <w:t>P</w:t>
      </w:r>
      <w:r w:rsidR="001766D9">
        <w:t xml:space="preserve">roviding </w:t>
      </w:r>
      <w:r w:rsidR="00551089">
        <w:t>flexible levels of support to meet the fluctuating need of service users</w:t>
      </w:r>
    </w:p>
    <w:p w:rsidR="00B968FD" w:rsidRDefault="00B12214" w:rsidP="00E80449">
      <w:pPr>
        <w:pStyle w:val="ListParagraph"/>
        <w:numPr>
          <w:ilvl w:val="0"/>
          <w:numId w:val="7"/>
        </w:numPr>
        <w:spacing w:after="120" w:line="240" w:lineRule="auto"/>
      </w:pPr>
      <w:r>
        <w:t>Providing (</w:t>
      </w:r>
      <w:r w:rsidR="00A21A5E">
        <w:t>24/7</w:t>
      </w:r>
      <w:r>
        <w:t>)</w:t>
      </w:r>
      <w:r w:rsidR="00A21A5E">
        <w:t xml:space="preserve"> Background support and flexible support hours</w:t>
      </w:r>
      <w:r>
        <w:t xml:space="preserve"> provided in the service</w:t>
      </w:r>
      <w:r w:rsidR="00A21A5E">
        <w:t xml:space="preserve"> </w:t>
      </w:r>
      <w:r w:rsidR="00551089">
        <w:t xml:space="preserve"> </w:t>
      </w:r>
    </w:p>
    <w:p w:rsidR="00B968FD" w:rsidRDefault="00B968FD" w:rsidP="00E80449">
      <w:pPr>
        <w:spacing w:after="120" w:line="240" w:lineRule="auto"/>
      </w:pPr>
    </w:p>
    <w:p w:rsidR="00B968FD" w:rsidRDefault="00B40E02" w:rsidP="00E80449">
      <w:pPr>
        <w:spacing w:after="120" w:line="240" w:lineRule="auto"/>
      </w:pPr>
      <w:r w:rsidRPr="00B40E02">
        <w:t>To achieve this we also need to ensure we have providers who are suitably experienced and capable to deliver the service in line with the new specification.</w:t>
      </w:r>
    </w:p>
    <w:p w:rsidR="00B95FAB" w:rsidRDefault="00B95FAB" w:rsidP="00E80449">
      <w:pPr>
        <w:spacing w:after="120" w:line="240" w:lineRule="auto"/>
        <w:jc w:val="both"/>
      </w:pPr>
    </w:p>
    <w:p w:rsidR="00B95FAB" w:rsidRDefault="00B95FAB" w:rsidP="00E80449">
      <w:pPr>
        <w:spacing w:after="120" w:line="240" w:lineRule="auto"/>
        <w:jc w:val="both"/>
      </w:pPr>
      <w:r w:rsidRPr="00B95FAB">
        <w:rPr>
          <w:rFonts w:eastAsia="Times New Roman"/>
          <w:b/>
          <w:color w:val="7D0063"/>
          <w:sz w:val="28"/>
          <w:szCs w:val="28"/>
          <w:lang w:eastAsia="en-GB"/>
        </w:rPr>
        <w:t>Procurement</w:t>
      </w:r>
    </w:p>
    <w:p w:rsidR="00980F91" w:rsidRDefault="00980F91" w:rsidP="00E80449">
      <w:pPr>
        <w:spacing w:after="120" w:line="240" w:lineRule="auto"/>
        <w:jc w:val="both"/>
      </w:pPr>
      <w:r>
        <w:t xml:space="preserve">As Supported Living falls within the scope of the Light Touch Regime (Public Contract Regulations 2015; 74 – 77), we have the flexibility to use </w:t>
      </w:r>
      <w:r w:rsidRPr="00885895">
        <w:rPr>
          <w:rFonts w:cs="HAVCEW+Arial-BoldMT"/>
          <w:bCs/>
          <w:color w:val="000000"/>
        </w:rPr>
        <w:t>any process or procedure to run the procurement</w:t>
      </w:r>
      <w:r w:rsidRPr="00885895">
        <w:rPr>
          <w:rFonts w:cs="RVZIZY+ArialMT"/>
          <w:color w:val="000000"/>
        </w:rPr>
        <w:t xml:space="preserve">, as long as </w:t>
      </w:r>
      <w:r>
        <w:rPr>
          <w:rFonts w:cs="RVZIZY+ArialMT"/>
          <w:color w:val="000000"/>
        </w:rPr>
        <w:t xml:space="preserve">the </w:t>
      </w:r>
      <w:r w:rsidRPr="00885895">
        <w:rPr>
          <w:rFonts w:cs="Arial"/>
        </w:rPr>
        <w:t>award procedures are sufficient to ensure compliance with the principles of equal treatment and transparency.</w:t>
      </w:r>
      <w:r w:rsidRPr="00885895">
        <w:t xml:space="preserve"> </w:t>
      </w:r>
    </w:p>
    <w:p w:rsidR="00980F91" w:rsidRDefault="00980F91" w:rsidP="00E80449">
      <w:pPr>
        <w:spacing w:after="120" w:line="240" w:lineRule="auto"/>
        <w:jc w:val="both"/>
      </w:pPr>
      <w:r>
        <w:t>In order to include the key features identified above the Council will establish a Pseudo Dynamic Purchasing System (PDPS)</w:t>
      </w:r>
      <w:r w:rsidR="00300C79">
        <w:t>.</w:t>
      </w:r>
      <w:r>
        <w:t xml:space="preserve"> </w:t>
      </w:r>
      <w:r w:rsidR="00300C79">
        <w:t>T</w:t>
      </w:r>
      <w:r>
        <w:t>he PDPS will be run as a completely electronic process using the restricted procedure.</w:t>
      </w:r>
    </w:p>
    <w:p w:rsidR="00B12214" w:rsidRDefault="00B12214" w:rsidP="00E80449">
      <w:pPr>
        <w:spacing w:after="120" w:line="240" w:lineRule="auto"/>
        <w:jc w:val="both"/>
      </w:pPr>
    </w:p>
    <w:p w:rsidR="00861DFD" w:rsidRDefault="00861DFD" w:rsidP="00E80449">
      <w:pPr>
        <w:spacing w:after="120" w:line="240" w:lineRule="auto"/>
        <w:rPr>
          <w:b/>
        </w:rPr>
      </w:pPr>
    </w:p>
    <w:p w:rsidR="00861DFD" w:rsidRDefault="00861DFD" w:rsidP="00E80449">
      <w:pPr>
        <w:spacing w:after="120" w:line="240" w:lineRule="auto"/>
        <w:rPr>
          <w:b/>
        </w:rPr>
      </w:pPr>
    </w:p>
    <w:p w:rsidR="00861DFD" w:rsidRDefault="00861DFD" w:rsidP="00E80449">
      <w:pPr>
        <w:spacing w:after="120" w:line="240" w:lineRule="auto"/>
        <w:rPr>
          <w:b/>
        </w:rPr>
      </w:pPr>
    </w:p>
    <w:p w:rsidR="00861DFD" w:rsidRDefault="00861DFD" w:rsidP="00E80449">
      <w:pPr>
        <w:spacing w:after="120" w:line="240" w:lineRule="auto"/>
        <w:rPr>
          <w:b/>
        </w:rPr>
      </w:pPr>
    </w:p>
    <w:p w:rsidR="00861DFD" w:rsidRDefault="00861DFD" w:rsidP="00E80449">
      <w:pPr>
        <w:spacing w:after="120" w:line="240" w:lineRule="auto"/>
        <w:rPr>
          <w:b/>
        </w:rPr>
      </w:pPr>
    </w:p>
    <w:p w:rsidR="00980F91" w:rsidRDefault="00980F91" w:rsidP="00E80449">
      <w:pPr>
        <w:spacing w:after="120" w:line="240" w:lineRule="auto"/>
        <w:rPr>
          <w:b/>
        </w:rPr>
      </w:pPr>
      <w:r>
        <w:rPr>
          <w:b/>
        </w:rPr>
        <w:t>Blackpool Council would like to invite interested providers to attend an event to provide information on:</w:t>
      </w:r>
    </w:p>
    <w:p w:rsidR="0085752C" w:rsidRDefault="0085752C" w:rsidP="00E80449">
      <w:pPr>
        <w:pStyle w:val="ListParagraph"/>
        <w:numPr>
          <w:ilvl w:val="0"/>
          <w:numId w:val="3"/>
        </w:numPr>
        <w:spacing w:after="120" w:line="240" w:lineRule="auto"/>
        <w:rPr>
          <w:b/>
        </w:rPr>
      </w:pPr>
      <w:r>
        <w:rPr>
          <w:b/>
        </w:rPr>
        <w:t>The supported living model</w:t>
      </w:r>
    </w:p>
    <w:p w:rsidR="00980F91" w:rsidRDefault="00980F91" w:rsidP="00E80449">
      <w:pPr>
        <w:pStyle w:val="ListParagraph"/>
        <w:numPr>
          <w:ilvl w:val="0"/>
          <w:numId w:val="3"/>
        </w:numPr>
        <w:spacing w:after="120" w:line="240" w:lineRule="auto"/>
        <w:rPr>
          <w:b/>
        </w:rPr>
      </w:pPr>
      <w:r>
        <w:rPr>
          <w:b/>
        </w:rPr>
        <w:t xml:space="preserve">The purpose of the PDPS </w:t>
      </w:r>
    </w:p>
    <w:p w:rsidR="00980F91" w:rsidRDefault="00980F91" w:rsidP="00E80449">
      <w:pPr>
        <w:pStyle w:val="ListParagraph"/>
        <w:numPr>
          <w:ilvl w:val="0"/>
          <w:numId w:val="3"/>
        </w:numPr>
        <w:spacing w:after="120" w:line="240" w:lineRule="auto"/>
        <w:rPr>
          <w:b/>
        </w:rPr>
      </w:pPr>
      <w:r>
        <w:rPr>
          <w:b/>
        </w:rPr>
        <w:t>The procurement process (including indicative timescales)</w:t>
      </w:r>
    </w:p>
    <w:p w:rsidR="00980F91" w:rsidRDefault="00980F91" w:rsidP="00E80449">
      <w:pPr>
        <w:pStyle w:val="ListParagraph"/>
        <w:numPr>
          <w:ilvl w:val="0"/>
          <w:numId w:val="3"/>
        </w:numPr>
        <w:spacing w:after="120" w:line="240" w:lineRule="auto"/>
        <w:rPr>
          <w:b/>
        </w:rPr>
      </w:pPr>
      <w:r>
        <w:rPr>
          <w:b/>
        </w:rPr>
        <w:t>The operation of the PDPS</w:t>
      </w:r>
    </w:p>
    <w:p w:rsidR="00B12214" w:rsidRPr="00980F91" w:rsidRDefault="00B12214" w:rsidP="00E80449">
      <w:pPr>
        <w:pStyle w:val="ListParagraph"/>
        <w:spacing w:after="120" w:line="240" w:lineRule="auto"/>
        <w:rPr>
          <w:b/>
        </w:rPr>
      </w:pPr>
    </w:p>
    <w:p w:rsidR="00980F91" w:rsidRDefault="00980F91" w:rsidP="00E80449">
      <w:pPr>
        <w:spacing w:after="120" w:line="240" w:lineRule="auto"/>
      </w:pPr>
      <w:r w:rsidRPr="00980F91">
        <w:t xml:space="preserve">The </w:t>
      </w:r>
      <w:r>
        <w:t>event will be held</w:t>
      </w:r>
      <w:r w:rsidR="00A878F3">
        <w:t xml:space="preserve"> on </w:t>
      </w:r>
      <w:r w:rsidR="009925B7">
        <w:t>Friday 15</w:t>
      </w:r>
      <w:r w:rsidR="009925B7" w:rsidRPr="009925B7">
        <w:rPr>
          <w:vertAlign w:val="superscript"/>
        </w:rPr>
        <w:t>th</w:t>
      </w:r>
      <w:r w:rsidR="009925B7">
        <w:t xml:space="preserve"> </w:t>
      </w:r>
      <w:r w:rsidR="005C4749">
        <w:t>September</w:t>
      </w:r>
      <w:r>
        <w:t xml:space="preserve"> </w:t>
      </w:r>
      <w:r w:rsidR="005C4749">
        <w:t>2017 (</w:t>
      </w:r>
      <w:r w:rsidR="00EA1455">
        <w:t>2</w:t>
      </w:r>
      <w:r w:rsidR="005C4749">
        <w:t>:00</w:t>
      </w:r>
      <w:r w:rsidR="00024363">
        <w:t>-</w:t>
      </w:r>
      <w:r w:rsidR="009925B7">
        <w:t>3</w:t>
      </w:r>
      <w:r w:rsidR="005C4749">
        <w:t>:</w:t>
      </w:r>
      <w:r w:rsidR="00EA1455">
        <w:t>3</w:t>
      </w:r>
      <w:r w:rsidR="005C4749">
        <w:t xml:space="preserve">0pm) </w:t>
      </w:r>
      <w:r>
        <w:t xml:space="preserve">at </w:t>
      </w:r>
      <w:r w:rsidR="005C4749">
        <w:t>the Solaris Centre, New South Promenade, Blackpool FY4 1RW</w:t>
      </w:r>
      <w:r>
        <w:t>.</w:t>
      </w:r>
    </w:p>
    <w:p w:rsidR="00980F91" w:rsidRDefault="00980F91" w:rsidP="00E80449">
      <w:pPr>
        <w:spacing w:after="120" w:line="240" w:lineRule="auto"/>
      </w:pPr>
      <w:r>
        <w:t>If you would</w:t>
      </w:r>
      <w:r w:rsidR="00D87B09">
        <w:t xml:space="preserve"> like to attend, please let us know via the messaging section on</w:t>
      </w:r>
      <w:bookmarkStart w:id="0" w:name="_GoBack"/>
      <w:bookmarkEnd w:id="0"/>
      <w:r w:rsidR="00D87B09">
        <w:t xml:space="preserve"> The Chest (</w:t>
      </w:r>
      <w:hyperlink r:id="rId8" w:history="1">
        <w:r w:rsidR="00D87B09" w:rsidRPr="008D2502">
          <w:rPr>
            <w:rStyle w:val="Hyperlink"/>
          </w:rPr>
          <w:t>https://procontract.due-north.com/</w:t>
        </w:r>
      </w:hyperlink>
      <w:r w:rsidR="00D87B09">
        <w:t>).</w:t>
      </w:r>
    </w:p>
    <w:p w:rsidR="00B12214" w:rsidRDefault="00B12214" w:rsidP="00E80449">
      <w:pPr>
        <w:spacing w:after="120" w:line="240" w:lineRule="auto"/>
      </w:pPr>
    </w:p>
    <w:p w:rsidR="0058789E" w:rsidRPr="008412A9" w:rsidRDefault="0058789E" w:rsidP="00E80449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lang w:eastAsia="en-GB"/>
        </w:rPr>
      </w:pPr>
      <w:r w:rsidRPr="008412A9">
        <w:rPr>
          <w:rFonts w:eastAsia="Times New Roman" w:cs="Arial"/>
          <w:color w:val="000000"/>
          <w:lang w:eastAsia="en-GB"/>
        </w:rPr>
        <w:t>Please note:</w:t>
      </w:r>
    </w:p>
    <w:p w:rsidR="0058789E" w:rsidRDefault="0058789E" w:rsidP="00B95F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="Arial"/>
          <w:color w:val="000000"/>
          <w:lang w:eastAsia="en-GB"/>
        </w:rPr>
      </w:pPr>
      <w:r w:rsidRPr="008412A9">
        <w:rPr>
          <w:rFonts w:eastAsia="Times New Roman" w:cs="Arial"/>
          <w:color w:val="000000"/>
          <w:lang w:eastAsia="en-GB"/>
        </w:rPr>
        <w:t xml:space="preserve">This exercise is for </w:t>
      </w:r>
      <w:r w:rsidRPr="008412A9">
        <w:rPr>
          <w:rFonts w:eastAsia="Times New Roman" w:cs="Arial"/>
          <w:b/>
          <w:color w:val="000000"/>
          <w:lang w:eastAsia="en-GB"/>
        </w:rPr>
        <w:t>information only</w:t>
      </w:r>
      <w:r w:rsidRPr="008412A9">
        <w:rPr>
          <w:rFonts w:eastAsia="Times New Roman" w:cs="Arial"/>
          <w:color w:val="000000"/>
          <w:lang w:eastAsia="en-GB"/>
        </w:rPr>
        <w:t>.</w:t>
      </w:r>
    </w:p>
    <w:p w:rsidR="0058789E" w:rsidRDefault="0058789E" w:rsidP="00B95F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Places limited to 2 per organisation</w:t>
      </w:r>
    </w:p>
    <w:p w:rsidR="0058789E" w:rsidRPr="00E80449" w:rsidRDefault="0058789E" w:rsidP="00B95F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b/>
        </w:rPr>
      </w:pPr>
      <w:r w:rsidRPr="00E80449">
        <w:rPr>
          <w:rFonts w:eastAsia="Times New Roman" w:cs="Arial"/>
          <w:color w:val="000000"/>
          <w:lang w:eastAsia="en-GB"/>
        </w:rPr>
        <w:t xml:space="preserve">Any organisation who participates (or non-participates) in this event will </w:t>
      </w:r>
      <w:r w:rsidRPr="00E80449">
        <w:rPr>
          <w:rFonts w:eastAsia="Times New Roman" w:cs="Arial"/>
          <w:b/>
          <w:color w:val="000000"/>
          <w:lang w:eastAsia="en-GB"/>
        </w:rPr>
        <w:t xml:space="preserve">neither be advantaged nor disadvantaged </w:t>
      </w:r>
      <w:r w:rsidRPr="00E80449">
        <w:rPr>
          <w:rFonts w:eastAsia="Times New Roman" w:cs="Arial"/>
          <w:color w:val="000000"/>
          <w:lang w:eastAsia="en-GB"/>
        </w:rPr>
        <w:t>in the upcoming procurement process.</w:t>
      </w:r>
    </w:p>
    <w:p w:rsidR="0058789E" w:rsidRDefault="0058789E" w:rsidP="005C4762">
      <w:pPr>
        <w:spacing w:after="0" w:line="240" w:lineRule="auto"/>
      </w:pPr>
    </w:p>
    <w:sectPr w:rsidR="0058789E" w:rsidSect="00980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VCEW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VZIZY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6CC"/>
    <w:multiLevelType w:val="hybridMultilevel"/>
    <w:tmpl w:val="DEC0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212DB"/>
    <w:multiLevelType w:val="hybridMultilevel"/>
    <w:tmpl w:val="B72C9A3C"/>
    <w:lvl w:ilvl="0" w:tplc="8E28F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F3D"/>
    <w:multiLevelType w:val="hybridMultilevel"/>
    <w:tmpl w:val="CB28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55693"/>
    <w:multiLevelType w:val="hybridMultilevel"/>
    <w:tmpl w:val="1FF67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A28EE"/>
    <w:multiLevelType w:val="hybridMultilevel"/>
    <w:tmpl w:val="72886AE8"/>
    <w:lvl w:ilvl="0" w:tplc="8E28F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60033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C34852"/>
    <w:multiLevelType w:val="hybridMultilevel"/>
    <w:tmpl w:val="83389CB4"/>
    <w:lvl w:ilvl="0" w:tplc="8E28F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60033"/>
      </w:rPr>
    </w:lvl>
    <w:lvl w:ilvl="1" w:tplc="8E28FA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60033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DF6098"/>
    <w:multiLevelType w:val="hybridMultilevel"/>
    <w:tmpl w:val="AA90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9E"/>
    <w:rsid w:val="0001391D"/>
    <w:rsid w:val="00024363"/>
    <w:rsid w:val="000809CA"/>
    <w:rsid w:val="00093D27"/>
    <w:rsid w:val="000A2822"/>
    <w:rsid w:val="00110607"/>
    <w:rsid w:val="001766D9"/>
    <w:rsid w:val="00285D4E"/>
    <w:rsid w:val="002A575E"/>
    <w:rsid w:val="002B2463"/>
    <w:rsid w:val="00300C79"/>
    <w:rsid w:val="00337C45"/>
    <w:rsid w:val="003E23AC"/>
    <w:rsid w:val="00551089"/>
    <w:rsid w:val="0058789E"/>
    <w:rsid w:val="005C4749"/>
    <w:rsid w:val="005C4762"/>
    <w:rsid w:val="006E2EA5"/>
    <w:rsid w:val="00706ED8"/>
    <w:rsid w:val="0085752C"/>
    <w:rsid w:val="00861DFD"/>
    <w:rsid w:val="008F05B1"/>
    <w:rsid w:val="0092035A"/>
    <w:rsid w:val="00937955"/>
    <w:rsid w:val="009556D8"/>
    <w:rsid w:val="00980F91"/>
    <w:rsid w:val="009925B7"/>
    <w:rsid w:val="00A00556"/>
    <w:rsid w:val="00A21A5E"/>
    <w:rsid w:val="00A40F97"/>
    <w:rsid w:val="00A878F3"/>
    <w:rsid w:val="00AB6D7D"/>
    <w:rsid w:val="00B12214"/>
    <w:rsid w:val="00B40E02"/>
    <w:rsid w:val="00B67D60"/>
    <w:rsid w:val="00B95FAB"/>
    <w:rsid w:val="00B968FD"/>
    <w:rsid w:val="00C240D4"/>
    <w:rsid w:val="00D80EC2"/>
    <w:rsid w:val="00D845B3"/>
    <w:rsid w:val="00D87B09"/>
    <w:rsid w:val="00DD3E59"/>
    <w:rsid w:val="00DD416E"/>
    <w:rsid w:val="00E80449"/>
    <w:rsid w:val="00EA1455"/>
    <w:rsid w:val="00F53F82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0F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80F91"/>
  </w:style>
  <w:style w:type="character" w:styleId="Hyperlink">
    <w:name w:val="Hyperlink"/>
    <w:basedOn w:val="DefaultParagraphFont"/>
    <w:uiPriority w:val="99"/>
    <w:unhideWhenUsed/>
    <w:rsid w:val="00980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0F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80F91"/>
  </w:style>
  <w:style w:type="character" w:styleId="Hyperlink">
    <w:name w:val="Hyperlink"/>
    <w:basedOn w:val="DefaultParagraphFont"/>
    <w:uiPriority w:val="99"/>
    <w:unhideWhenUsed/>
    <w:rsid w:val="00980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ontract.due-north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E084-9C27-467E-8B6F-70CB3D35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Douthwaite</dc:creator>
  <cp:lastModifiedBy>Fraser Cavill</cp:lastModifiedBy>
  <cp:revision>3</cp:revision>
  <cp:lastPrinted>2017-08-07T13:48:00Z</cp:lastPrinted>
  <dcterms:created xsi:type="dcterms:W3CDTF">2017-08-07T15:25:00Z</dcterms:created>
  <dcterms:modified xsi:type="dcterms:W3CDTF">2017-08-08T14:13:00Z</dcterms:modified>
</cp:coreProperties>
</file>