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88F0" w14:textId="3F3B29C8" w:rsidR="004824B5" w:rsidRPr="006149F6" w:rsidRDefault="006149F6" w:rsidP="004824B5">
      <w:pPr>
        <w:pStyle w:val="PKFHeading1Numbered"/>
        <w:numPr>
          <w:ilvl w:val="0"/>
          <w:numId w:val="0"/>
        </w:numPr>
        <w:tabs>
          <w:tab w:val="left" w:pos="720"/>
        </w:tabs>
        <w:spacing w:before="0"/>
        <w:rPr>
          <w:rFonts w:ascii="Arial" w:hAnsi="Arial" w:cs="Arial"/>
          <w:color w:val="800080"/>
          <w:sz w:val="32"/>
          <w:szCs w:val="32"/>
        </w:rPr>
      </w:pPr>
      <w:bookmarkStart w:id="0" w:name="_GoBack"/>
      <w:bookmarkEnd w:id="0"/>
      <w:r>
        <w:rPr>
          <w:rFonts w:ascii="Arial" w:hAnsi="Arial" w:cs="Arial"/>
          <w:color w:val="800080"/>
          <w:sz w:val="32"/>
          <w:szCs w:val="32"/>
        </w:rPr>
        <w:t>Appendix 1: 1A</w:t>
      </w:r>
      <w:r w:rsidR="004824B5" w:rsidRPr="006149F6">
        <w:rPr>
          <w:rFonts w:ascii="Arial" w:hAnsi="Arial" w:cs="Arial"/>
          <w:color w:val="800080"/>
          <w:sz w:val="32"/>
          <w:szCs w:val="32"/>
        </w:rPr>
        <w:t xml:space="preserve"> Key Performance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3426"/>
        <w:gridCol w:w="3397"/>
      </w:tblGrid>
      <w:tr w:rsidR="004824B5" w:rsidRPr="006149F6" w14:paraId="691258D8" w14:textId="77777777" w:rsidTr="006149F6">
        <w:trPr>
          <w:tblHeader/>
        </w:trPr>
        <w:tc>
          <w:tcPr>
            <w:tcW w:w="2807" w:type="dxa"/>
            <w:tcBorders>
              <w:top w:val="single" w:sz="4" w:space="0" w:color="auto"/>
              <w:left w:val="single" w:sz="4" w:space="0" w:color="auto"/>
              <w:bottom w:val="single" w:sz="4" w:space="0" w:color="auto"/>
              <w:right w:val="single" w:sz="4" w:space="0" w:color="auto"/>
            </w:tcBorders>
            <w:shd w:val="clear" w:color="auto" w:fill="D9D9D9"/>
            <w:hideMark/>
          </w:tcPr>
          <w:p w14:paraId="41213C06" w14:textId="77777777" w:rsidR="004824B5" w:rsidRPr="006149F6" w:rsidRDefault="004824B5" w:rsidP="006149F6">
            <w:pPr>
              <w:pStyle w:val="PKFTableText"/>
              <w:spacing w:before="80" w:after="80" w:line="240" w:lineRule="auto"/>
              <w:rPr>
                <w:rFonts w:ascii="Arial" w:hAnsi="Arial" w:cs="Arial"/>
                <w:b/>
                <w:sz w:val="24"/>
                <w:szCs w:val="24"/>
              </w:rPr>
            </w:pPr>
            <w:r w:rsidRPr="006149F6">
              <w:rPr>
                <w:rFonts w:ascii="Arial" w:hAnsi="Arial" w:cs="Arial"/>
                <w:b/>
                <w:sz w:val="24"/>
                <w:szCs w:val="24"/>
              </w:rPr>
              <w:t>Activity</w:t>
            </w:r>
          </w:p>
        </w:tc>
        <w:tc>
          <w:tcPr>
            <w:tcW w:w="3426" w:type="dxa"/>
            <w:tcBorders>
              <w:top w:val="single" w:sz="4" w:space="0" w:color="auto"/>
              <w:left w:val="single" w:sz="4" w:space="0" w:color="auto"/>
              <w:bottom w:val="single" w:sz="4" w:space="0" w:color="auto"/>
              <w:right w:val="single" w:sz="4" w:space="0" w:color="auto"/>
            </w:tcBorders>
            <w:shd w:val="clear" w:color="auto" w:fill="D9D9D9"/>
            <w:hideMark/>
          </w:tcPr>
          <w:p w14:paraId="33088E0B" w14:textId="77777777" w:rsidR="004824B5" w:rsidRPr="006149F6" w:rsidRDefault="004824B5" w:rsidP="006149F6">
            <w:pPr>
              <w:pStyle w:val="PKFTableText"/>
              <w:spacing w:before="80" w:after="80" w:line="240" w:lineRule="auto"/>
              <w:rPr>
                <w:rFonts w:ascii="Arial" w:hAnsi="Arial" w:cs="Arial"/>
                <w:b/>
                <w:sz w:val="24"/>
                <w:szCs w:val="24"/>
              </w:rPr>
            </w:pPr>
            <w:r w:rsidRPr="006149F6">
              <w:rPr>
                <w:rFonts w:ascii="Arial" w:hAnsi="Arial" w:cs="Arial"/>
                <w:b/>
                <w:sz w:val="24"/>
                <w:szCs w:val="24"/>
              </w:rPr>
              <w:t>Performance</w:t>
            </w:r>
          </w:p>
        </w:tc>
        <w:tc>
          <w:tcPr>
            <w:tcW w:w="3397" w:type="dxa"/>
            <w:tcBorders>
              <w:top w:val="single" w:sz="4" w:space="0" w:color="auto"/>
              <w:left w:val="single" w:sz="4" w:space="0" w:color="auto"/>
              <w:bottom w:val="single" w:sz="4" w:space="0" w:color="auto"/>
              <w:right w:val="single" w:sz="4" w:space="0" w:color="auto"/>
            </w:tcBorders>
            <w:shd w:val="clear" w:color="auto" w:fill="D9D9D9"/>
            <w:hideMark/>
          </w:tcPr>
          <w:p w14:paraId="6A3E09FF" w14:textId="77777777" w:rsidR="004824B5" w:rsidRPr="006149F6" w:rsidRDefault="004824B5" w:rsidP="006149F6">
            <w:pPr>
              <w:pStyle w:val="PKFTableText"/>
              <w:spacing w:before="80" w:after="80" w:line="240" w:lineRule="auto"/>
              <w:rPr>
                <w:rFonts w:ascii="Arial" w:hAnsi="Arial" w:cs="Arial"/>
                <w:b/>
                <w:sz w:val="24"/>
                <w:szCs w:val="24"/>
              </w:rPr>
            </w:pPr>
            <w:r w:rsidRPr="006149F6">
              <w:rPr>
                <w:rFonts w:ascii="Arial" w:hAnsi="Arial" w:cs="Arial"/>
                <w:b/>
                <w:sz w:val="24"/>
                <w:szCs w:val="24"/>
              </w:rPr>
              <w:t>Responsibility and Measurement (Minimum Service Level)</w:t>
            </w:r>
          </w:p>
        </w:tc>
      </w:tr>
      <w:tr w:rsidR="008A2AF6" w:rsidRPr="006149F6" w14:paraId="133CF070" w14:textId="77777777" w:rsidTr="006149F6">
        <w:tc>
          <w:tcPr>
            <w:tcW w:w="2807" w:type="dxa"/>
            <w:tcBorders>
              <w:top w:val="single" w:sz="4" w:space="0" w:color="auto"/>
              <w:left w:val="single" w:sz="4" w:space="0" w:color="auto"/>
              <w:bottom w:val="single" w:sz="4" w:space="0" w:color="auto"/>
              <w:right w:val="single" w:sz="4" w:space="0" w:color="auto"/>
            </w:tcBorders>
          </w:tcPr>
          <w:p w14:paraId="3FADCC0B" w14:textId="6D29710F" w:rsidR="008A2AF6" w:rsidRPr="006149F6" w:rsidRDefault="008A2AF6" w:rsidP="006149F6">
            <w:pPr>
              <w:pStyle w:val="PKFTableText"/>
              <w:spacing w:before="80" w:after="80" w:line="240" w:lineRule="auto"/>
              <w:rPr>
                <w:rFonts w:ascii="Arial" w:hAnsi="Arial" w:cs="Arial"/>
                <w:sz w:val="24"/>
                <w:szCs w:val="24"/>
              </w:rPr>
            </w:pPr>
            <w:r w:rsidRPr="006149F6">
              <w:rPr>
                <w:rFonts w:ascii="Arial" w:hAnsi="Arial" w:cs="Arial"/>
                <w:sz w:val="24"/>
                <w:szCs w:val="24"/>
              </w:rPr>
              <w:t>Provision of labour to cover sickness and holidays</w:t>
            </w:r>
          </w:p>
        </w:tc>
        <w:tc>
          <w:tcPr>
            <w:tcW w:w="3426" w:type="dxa"/>
            <w:tcBorders>
              <w:top w:val="single" w:sz="4" w:space="0" w:color="auto"/>
              <w:left w:val="single" w:sz="4" w:space="0" w:color="auto"/>
              <w:bottom w:val="single" w:sz="4" w:space="0" w:color="auto"/>
              <w:right w:val="single" w:sz="4" w:space="0" w:color="auto"/>
            </w:tcBorders>
          </w:tcPr>
          <w:p w14:paraId="09798848" w14:textId="723CD093" w:rsidR="008A2AF6" w:rsidRPr="006149F6" w:rsidRDefault="008A2AF6" w:rsidP="006149F6">
            <w:pPr>
              <w:autoSpaceDE w:val="0"/>
              <w:autoSpaceDN w:val="0"/>
              <w:adjustRightInd w:val="0"/>
              <w:spacing w:before="80" w:after="80" w:line="240" w:lineRule="auto"/>
              <w:rPr>
                <w:rFonts w:ascii="Arial" w:eastAsia="Calibri" w:hAnsi="Arial" w:cs="Arial"/>
                <w:color w:val="000000"/>
                <w:sz w:val="24"/>
                <w:szCs w:val="24"/>
              </w:rPr>
            </w:pPr>
            <w:r w:rsidRPr="006149F6">
              <w:rPr>
                <w:rFonts w:ascii="Arial" w:hAnsi="Arial" w:cs="Arial"/>
                <w:sz w:val="24"/>
                <w:szCs w:val="24"/>
              </w:rPr>
              <w:t>Measure the total hours that the Successful Tenderer(s) is expected to deliver for the cleaning service against the actual hours delivered.</w:t>
            </w:r>
          </w:p>
        </w:tc>
        <w:tc>
          <w:tcPr>
            <w:tcW w:w="3397" w:type="dxa"/>
            <w:tcBorders>
              <w:top w:val="single" w:sz="4" w:space="0" w:color="auto"/>
              <w:left w:val="single" w:sz="4" w:space="0" w:color="auto"/>
              <w:bottom w:val="single" w:sz="4" w:space="0" w:color="auto"/>
              <w:right w:val="single" w:sz="4" w:space="0" w:color="auto"/>
            </w:tcBorders>
          </w:tcPr>
          <w:p w14:paraId="166DF42C" w14:textId="21676A5C" w:rsidR="008A2AF6" w:rsidRPr="006149F6" w:rsidRDefault="008A2AF6" w:rsidP="006149F6">
            <w:pPr>
              <w:autoSpaceDE w:val="0"/>
              <w:autoSpaceDN w:val="0"/>
              <w:adjustRightInd w:val="0"/>
              <w:spacing w:before="80" w:after="80" w:line="240" w:lineRule="auto"/>
              <w:rPr>
                <w:rFonts w:ascii="Arial" w:hAnsi="Arial" w:cs="Arial"/>
                <w:sz w:val="24"/>
                <w:szCs w:val="24"/>
              </w:rPr>
            </w:pPr>
            <w:r w:rsidRPr="006149F6">
              <w:rPr>
                <w:rFonts w:ascii="Arial" w:hAnsi="Arial" w:cs="Arial"/>
                <w:sz w:val="24"/>
                <w:szCs w:val="24"/>
              </w:rPr>
              <w:t>Total actual number of hours / total expected number of hours x 100</w:t>
            </w:r>
          </w:p>
        </w:tc>
      </w:tr>
      <w:tr w:rsidR="008A2AF6" w:rsidRPr="006149F6" w14:paraId="6AAB57CA" w14:textId="77777777" w:rsidTr="006149F6">
        <w:tc>
          <w:tcPr>
            <w:tcW w:w="2807" w:type="dxa"/>
            <w:tcBorders>
              <w:top w:val="single" w:sz="4" w:space="0" w:color="auto"/>
              <w:left w:val="single" w:sz="4" w:space="0" w:color="auto"/>
              <w:bottom w:val="single" w:sz="4" w:space="0" w:color="auto"/>
              <w:right w:val="single" w:sz="4" w:space="0" w:color="auto"/>
            </w:tcBorders>
          </w:tcPr>
          <w:p w14:paraId="3945414B" w14:textId="24670E13" w:rsidR="008A2AF6" w:rsidRPr="006149F6" w:rsidRDefault="008A2AF6" w:rsidP="006149F6">
            <w:pPr>
              <w:pStyle w:val="PKFTableText"/>
              <w:spacing w:before="80" w:after="80" w:line="240" w:lineRule="auto"/>
              <w:rPr>
                <w:rFonts w:ascii="Arial" w:hAnsi="Arial" w:cs="Arial"/>
                <w:sz w:val="24"/>
                <w:szCs w:val="24"/>
              </w:rPr>
            </w:pPr>
            <w:r w:rsidRPr="006149F6">
              <w:rPr>
                <w:rFonts w:ascii="Arial" w:hAnsi="Arial" w:cs="Arial"/>
                <w:sz w:val="24"/>
                <w:szCs w:val="24"/>
              </w:rPr>
              <w:t xml:space="preserve">Health </w:t>
            </w:r>
            <w:r w:rsidR="006149F6">
              <w:rPr>
                <w:rFonts w:ascii="Arial" w:hAnsi="Arial" w:cs="Arial"/>
                <w:sz w:val="24"/>
                <w:szCs w:val="24"/>
              </w:rPr>
              <w:t>and</w:t>
            </w:r>
            <w:r w:rsidRPr="006149F6">
              <w:rPr>
                <w:rFonts w:ascii="Arial" w:hAnsi="Arial" w:cs="Arial"/>
                <w:sz w:val="24"/>
                <w:szCs w:val="24"/>
              </w:rPr>
              <w:t xml:space="preserve"> Safety Regulations</w:t>
            </w:r>
          </w:p>
        </w:tc>
        <w:tc>
          <w:tcPr>
            <w:tcW w:w="3426" w:type="dxa"/>
            <w:tcBorders>
              <w:top w:val="single" w:sz="4" w:space="0" w:color="auto"/>
              <w:left w:val="single" w:sz="4" w:space="0" w:color="auto"/>
              <w:bottom w:val="single" w:sz="4" w:space="0" w:color="auto"/>
              <w:right w:val="single" w:sz="4" w:space="0" w:color="auto"/>
            </w:tcBorders>
          </w:tcPr>
          <w:p w14:paraId="30E69BA9" w14:textId="2536CF7B" w:rsidR="008A2AF6" w:rsidRPr="006149F6" w:rsidRDefault="008A2AF6" w:rsidP="006149F6">
            <w:pPr>
              <w:autoSpaceDE w:val="0"/>
              <w:autoSpaceDN w:val="0"/>
              <w:adjustRightInd w:val="0"/>
              <w:spacing w:before="80" w:after="80" w:line="240" w:lineRule="auto"/>
              <w:rPr>
                <w:rFonts w:ascii="Arial" w:eastAsia="Calibri" w:hAnsi="Arial" w:cs="Arial"/>
                <w:color w:val="000000"/>
                <w:sz w:val="24"/>
                <w:szCs w:val="24"/>
              </w:rPr>
            </w:pPr>
            <w:r w:rsidRPr="006149F6">
              <w:rPr>
                <w:rFonts w:ascii="Arial" w:hAnsi="Arial" w:cs="Arial"/>
                <w:sz w:val="24"/>
                <w:szCs w:val="24"/>
              </w:rPr>
              <w:t>Audit the compliance with Health and Safety Regulations and updating/reviewing of the Product Data Sheets and COSHH information.</w:t>
            </w:r>
          </w:p>
        </w:tc>
        <w:tc>
          <w:tcPr>
            <w:tcW w:w="3397" w:type="dxa"/>
            <w:tcBorders>
              <w:top w:val="single" w:sz="4" w:space="0" w:color="auto"/>
              <w:left w:val="single" w:sz="4" w:space="0" w:color="auto"/>
              <w:bottom w:val="single" w:sz="4" w:space="0" w:color="auto"/>
              <w:right w:val="single" w:sz="4" w:space="0" w:color="auto"/>
            </w:tcBorders>
          </w:tcPr>
          <w:p w14:paraId="19EE6BD4" w14:textId="17D1DA1E" w:rsidR="008A2AF6" w:rsidRPr="006149F6" w:rsidRDefault="008A2AF6" w:rsidP="006149F6">
            <w:pPr>
              <w:autoSpaceDE w:val="0"/>
              <w:autoSpaceDN w:val="0"/>
              <w:adjustRightInd w:val="0"/>
              <w:spacing w:before="80" w:after="80" w:line="240" w:lineRule="auto"/>
              <w:rPr>
                <w:rFonts w:ascii="Arial" w:hAnsi="Arial" w:cs="Arial"/>
                <w:sz w:val="24"/>
                <w:szCs w:val="24"/>
              </w:rPr>
            </w:pPr>
            <w:r w:rsidRPr="006149F6">
              <w:rPr>
                <w:rFonts w:ascii="Arial" w:hAnsi="Arial" w:cs="Arial"/>
                <w:sz w:val="24"/>
                <w:szCs w:val="24"/>
              </w:rPr>
              <w:t xml:space="preserve">No </w:t>
            </w:r>
            <w:r w:rsidR="00164BB9" w:rsidRPr="006149F6">
              <w:rPr>
                <w:rFonts w:ascii="Arial" w:hAnsi="Arial" w:cs="Arial"/>
                <w:sz w:val="24"/>
                <w:szCs w:val="24"/>
              </w:rPr>
              <w:t>health and safety regulation breaches</w:t>
            </w:r>
            <w:r w:rsidRPr="006149F6">
              <w:rPr>
                <w:rFonts w:ascii="Arial" w:hAnsi="Arial" w:cs="Arial"/>
                <w:sz w:val="24"/>
                <w:szCs w:val="24"/>
              </w:rPr>
              <w:t>.</w:t>
            </w:r>
          </w:p>
        </w:tc>
      </w:tr>
      <w:tr w:rsidR="008A2AF6" w:rsidRPr="006149F6" w14:paraId="2FE11D3C" w14:textId="77777777" w:rsidTr="006149F6">
        <w:tc>
          <w:tcPr>
            <w:tcW w:w="2807" w:type="dxa"/>
            <w:tcBorders>
              <w:top w:val="single" w:sz="4" w:space="0" w:color="auto"/>
              <w:left w:val="single" w:sz="4" w:space="0" w:color="auto"/>
              <w:bottom w:val="single" w:sz="4" w:space="0" w:color="auto"/>
              <w:right w:val="single" w:sz="4" w:space="0" w:color="auto"/>
            </w:tcBorders>
          </w:tcPr>
          <w:p w14:paraId="68461E5C" w14:textId="09241005" w:rsidR="008A2AF6" w:rsidRPr="006149F6" w:rsidRDefault="008A2AF6" w:rsidP="006149F6">
            <w:pPr>
              <w:pStyle w:val="PKFTableText"/>
              <w:spacing w:before="80" w:after="80" w:line="240" w:lineRule="auto"/>
              <w:rPr>
                <w:rFonts w:ascii="Arial" w:hAnsi="Arial" w:cs="Arial"/>
                <w:sz w:val="24"/>
                <w:szCs w:val="24"/>
              </w:rPr>
            </w:pPr>
            <w:r w:rsidRPr="006149F6">
              <w:rPr>
                <w:rFonts w:ascii="Arial" w:hAnsi="Arial" w:cs="Arial"/>
                <w:sz w:val="24"/>
                <w:szCs w:val="24"/>
              </w:rPr>
              <w:t>Rectification of reported incidents</w:t>
            </w:r>
          </w:p>
        </w:tc>
        <w:tc>
          <w:tcPr>
            <w:tcW w:w="3426" w:type="dxa"/>
            <w:tcBorders>
              <w:top w:val="single" w:sz="4" w:space="0" w:color="auto"/>
              <w:left w:val="single" w:sz="4" w:space="0" w:color="auto"/>
              <w:bottom w:val="single" w:sz="4" w:space="0" w:color="auto"/>
              <w:right w:val="single" w:sz="4" w:space="0" w:color="auto"/>
            </w:tcBorders>
          </w:tcPr>
          <w:p w14:paraId="139EB386" w14:textId="43D8A9D6" w:rsidR="008A2AF6" w:rsidRPr="006149F6" w:rsidRDefault="008A2AF6" w:rsidP="006149F6">
            <w:pPr>
              <w:autoSpaceDE w:val="0"/>
              <w:autoSpaceDN w:val="0"/>
              <w:adjustRightInd w:val="0"/>
              <w:spacing w:before="80" w:after="80" w:line="240" w:lineRule="auto"/>
              <w:contextualSpacing/>
              <w:rPr>
                <w:rFonts w:ascii="Arial" w:hAnsi="Arial" w:cs="Arial"/>
                <w:sz w:val="24"/>
                <w:szCs w:val="24"/>
              </w:rPr>
            </w:pPr>
            <w:r w:rsidRPr="006149F6">
              <w:rPr>
                <w:rFonts w:ascii="Arial" w:hAnsi="Arial" w:cs="Arial"/>
                <w:sz w:val="24"/>
                <w:szCs w:val="24"/>
              </w:rPr>
              <w:t>Any issue logged is to be rectified the same day and signed off by the cleaning supervisor.</w:t>
            </w:r>
          </w:p>
          <w:p w14:paraId="650791A7" w14:textId="77777777" w:rsidR="008A2AF6" w:rsidRPr="006149F6" w:rsidRDefault="008A2AF6" w:rsidP="006149F6">
            <w:pPr>
              <w:autoSpaceDN w:val="0"/>
              <w:spacing w:before="80" w:after="80" w:line="240" w:lineRule="auto"/>
              <w:textAlignment w:val="baseline"/>
              <w:rPr>
                <w:rFonts w:ascii="Arial" w:eastAsia="Calibri" w:hAnsi="Arial" w:cs="Arial"/>
                <w:color w:val="000000"/>
                <w:sz w:val="24"/>
                <w:szCs w:val="24"/>
              </w:rPr>
            </w:pPr>
          </w:p>
        </w:tc>
        <w:tc>
          <w:tcPr>
            <w:tcW w:w="3397" w:type="dxa"/>
            <w:tcBorders>
              <w:top w:val="single" w:sz="4" w:space="0" w:color="auto"/>
              <w:left w:val="single" w:sz="4" w:space="0" w:color="auto"/>
              <w:bottom w:val="single" w:sz="4" w:space="0" w:color="auto"/>
              <w:right w:val="single" w:sz="4" w:space="0" w:color="auto"/>
            </w:tcBorders>
          </w:tcPr>
          <w:p w14:paraId="6E6B9286" w14:textId="10D4D3BD" w:rsidR="008A2AF6" w:rsidRPr="006149F6" w:rsidRDefault="008A2AF6" w:rsidP="006149F6">
            <w:pPr>
              <w:pStyle w:val="XExecution"/>
              <w:spacing w:before="80" w:after="80" w:line="240" w:lineRule="auto"/>
              <w:rPr>
                <w:rFonts w:ascii="Arial" w:hAnsi="Arial" w:cs="Arial"/>
                <w:sz w:val="24"/>
                <w:szCs w:val="24"/>
              </w:rPr>
            </w:pPr>
            <w:r w:rsidRPr="006149F6">
              <w:rPr>
                <w:rFonts w:ascii="Arial" w:hAnsi="Arial" w:cs="Arial"/>
                <w:sz w:val="24"/>
                <w:szCs w:val="24"/>
              </w:rPr>
              <w:t>Any issues identified from the joint audit between</w:t>
            </w:r>
            <w:r w:rsidR="00900A77" w:rsidRPr="006149F6">
              <w:rPr>
                <w:rFonts w:ascii="Arial" w:hAnsi="Arial" w:cs="Arial"/>
                <w:sz w:val="24"/>
                <w:szCs w:val="24"/>
              </w:rPr>
              <w:t xml:space="preserve"> </w:t>
            </w:r>
            <w:r w:rsidR="000B0DD8" w:rsidRPr="006149F6">
              <w:rPr>
                <w:rFonts w:ascii="Arial" w:hAnsi="Arial" w:cs="Arial"/>
                <w:iCs/>
                <w:color w:val="800080"/>
                <w:sz w:val="24"/>
                <w:szCs w:val="24"/>
              </w:rPr>
              <w:t>Winning Bidder</w:t>
            </w:r>
            <w:r w:rsidR="00900A77" w:rsidRPr="006149F6">
              <w:rPr>
                <w:rFonts w:ascii="Arial" w:hAnsi="Arial" w:cs="Arial"/>
                <w:iCs/>
                <w:color w:val="800080"/>
                <w:sz w:val="24"/>
                <w:szCs w:val="24"/>
              </w:rPr>
              <w:t xml:space="preserve"> </w:t>
            </w:r>
            <w:r w:rsidRPr="006149F6">
              <w:rPr>
                <w:rFonts w:ascii="Arial" w:hAnsi="Arial" w:cs="Arial"/>
                <w:sz w:val="24"/>
                <w:szCs w:val="24"/>
              </w:rPr>
              <w:t>and WDH representative are to be rectified within one week and at the earliest opportunity.</w:t>
            </w:r>
          </w:p>
        </w:tc>
      </w:tr>
      <w:tr w:rsidR="004C551D" w:rsidRPr="006149F6" w14:paraId="025CE009" w14:textId="77777777" w:rsidTr="006149F6">
        <w:tc>
          <w:tcPr>
            <w:tcW w:w="2807" w:type="dxa"/>
            <w:tcBorders>
              <w:top w:val="single" w:sz="4" w:space="0" w:color="auto"/>
              <w:left w:val="single" w:sz="4" w:space="0" w:color="auto"/>
              <w:bottom w:val="single" w:sz="4" w:space="0" w:color="auto"/>
              <w:right w:val="single" w:sz="4" w:space="0" w:color="auto"/>
            </w:tcBorders>
          </w:tcPr>
          <w:p w14:paraId="2466955C" w14:textId="1A024CDA" w:rsidR="004C551D" w:rsidRPr="006149F6" w:rsidRDefault="004C551D" w:rsidP="006149F6">
            <w:pPr>
              <w:pStyle w:val="PKFTableText"/>
              <w:spacing w:before="80" w:after="80" w:line="240" w:lineRule="auto"/>
              <w:rPr>
                <w:rFonts w:ascii="Arial" w:hAnsi="Arial" w:cs="Arial"/>
                <w:sz w:val="24"/>
                <w:szCs w:val="24"/>
              </w:rPr>
            </w:pPr>
            <w:r w:rsidRPr="006149F6">
              <w:rPr>
                <w:rFonts w:ascii="Arial" w:hAnsi="Arial" w:cs="Arial"/>
                <w:sz w:val="24"/>
                <w:szCs w:val="24"/>
              </w:rPr>
              <w:t>Quality Assurance Checks undertaken by WDH Estate Staff</w:t>
            </w:r>
          </w:p>
        </w:tc>
        <w:tc>
          <w:tcPr>
            <w:tcW w:w="3426" w:type="dxa"/>
            <w:tcBorders>
              <w:top w:val="single" w:sz="4" w:space="0" w:color="auto"/>
              <w:left w:val="single" w:sz="4" w:space="0" w:color="auto"/>
              <w:bottom w:val="single" w:sz="4" w:space="0" w:color="auto"/>
              <w:right w:val="single" w:sz="4" w:space="0" w:color="auto"/>
            </w:tcBorders>
          </w:tcPr>
          <w:p w14:paraId="0E7CB162" w14:textId="58FCC330" w:rsidR="004C551D" w:rsidRPr="006149F6" w:rsidRDefault="004C551D" w:rsidP="006149F6">
            <w:pPr>
              <w:autoSpaceDE w:val="0"/>
              <w:autoSpaceDN w:val="0"/>
              <w:adjustRightInd w:val="0"/>
              <w:spacing w:before="80" w:after="80" w:line="240" w:lineRule="auto"/>
              <w:contextualSpacing/>
              <w:rPr>
                <w:rFonts w:ascii="Arial" w:hAnsi="Arial" w:cs="Arial"/>
                <w:sz w:val="24"/>
                <w:szCs w:val="24"/>
              </w:rPr>
            </w:pPr>
            <w:r w:rsidRPr="006149F6">
              <w:rPr>
                <w:rFonts w:ascii="Arial" w:hAnsi="Arial" w:cs="Arial"/>
                <w:sz w:val="24"/>
                <w:szCs w:val="24"/>
              </w:rPr>
              <w:t xml:space="preserve">Measure the quality of cleans undertaken by the contractor by completing checks across a range </w:t>
            </w:r>
            <w:r w:rsidR="00D61B84" w:rsidRPr="006149F6">
              <w:rPr>
                <w:rFonts w:ascii="Arial" w:hAnsi="Arial" w:cs="Arial"/>
                <w:sz w:val="24"/>
                <w:szCs w:val="24"/>
              </w:rPr>
              <w:t xml:space="preserve">of </w:t>
            </w:r>
            <w:r w:rsidRPr="006149F6">
              <w:rPr>
                <w:rFonts w:ascii="Arial" w:hAnsi="Arial" w:cs="Arial"/>
                <w:sz w:val="24"/>
                <w:szCs w:val="24"/>
              </w:rPr>
              <w:t>block</w:t>
            </w:r>
            <w:r w:rsidR="00D61B84" w:rsidRPr="006149F6">
              <w:rPr>
                <w:rFonts w:ascii="Arial" w:hAnsi="Arial" w:cs="Arial"/>
                <w:sz w:val="24"/>
                <w:szCs w:val="24"/>
              </w:rPr>
              <w:t>s</w:t>
            </w:r>
            <w:r w:rsidRPr="006149F6">
              <w:rPr>
                <w:rFonts w:ascii="Arial" w:hAnsi="Arial" w:cs="Arial"/>
                <w:sz w:val="24"/>
                <w:szCs w:val="24"/>
              </w:rPr>
              <w:t xml:space="preserve"> covered by this contract.</w:t>
            </w:r>
          </w:p>
        </w:tc>
        <w:tc>
          <w:tcPr>
            <w:tcW w:w="3397" w:type="dxa"/>
            <w:tcBorders>
              <w:top w:val="single" w:sz="4" w:space="0" w:color="auto"/>
              <w:left w:val="single" w:sz="4" w:space="0" w:color="auto"/>
              <w:bottom w:val="single" w:sz="4" w:space="0" w:color="auto"/>
              <w:right w:val="single" w:sz="4" w:space="0" w:color="auto"/>
            </w:tcBorders>
          </w:tcPr>
          <w:p w14:paraId="0FF8F7CF" w14:textId="4FCBC32A" w:rsidR="004C551D" w:rsidRPr="006149F6" w:rsidRDefault="004C551D" w:rsidP="006149F6">
            <w:pPr>
              <w:pStyle w:val="XExecution"/>
              <w:spacing w:before="80" w:after="80" w:line="240" w:lineRule="auto"/>
              <w:rPr>
                <w:rFonts w:ascii="Arial" w:hAnsi="Arial" w:cs="Arial"/>
                <w:sz w:val="24"/>
                <w:szCs w:val="24"/>
              </w:rPr>
            </w:pPr>
            <w:r w:rsidRPr="006149F6">
              <w:rPr>
                <w:rFonts w:ascii="Arial" w:hAnsi="Arial" w:cs="Arial"/>
                <w:sz w:val="24"/>
                <w:szCs w:val="24"/>
              </w:rPr>
              <w:t>100% of work completed in line with the contract specification.</w:t>
            </w:r>
          </w:p>
          <w:p w14:paraId="60ADB09A" w14:textId="46A49B3A" w:rsidR="004C551D" w:rsidRPr="006149F6" w:rsidRDefault="004C551D" w:rsidP="006149F6">
            <w:pPr>
              <w:pStyle w:val="XExecution"/>
              <w:spacing w:before="80" w:after="80" w:line="240" w:lineRule="auto"/>
              <w:rPr>
                <w:rFonts w:ascii="Arial" w:hAnsi="Arial" w:cs="Arial"/>
                <w:sz w:val="24"/>
                <w:szCs w:val="24"/>
              </w:rPr>
            </w:pPr>
            <w:r w:rsidRPr="006149F6">
              <w:rPr>
                <w:rFonts w:ascii="Arial" w:hAnsi="Arial" w:cs="Arial"/>
                <w:sz w:val="24"/>
                <w:szCs w:val="24"/>
              </w:rPr>
              <w:t>Any issues identified through Quality Assurance checks should be rectified within 24</w:t>
            </w:r>
            <w:r w:rsidR="00164BB9">
              <w:rPr>
                <w:rFonts w:ascii="Arial" w:hAnsi="Arial" w:cs="Arial"/>
                <w:sz w:val="24"/>
                <w:szCs w:val="24"/>
              </w:rPr>
              <w:t> </w:t>
            </w:r>
            <w:r w:rsidRPr="006149F6">
              <w:rPr>
                <w:rFonts w:ascii="Arial" w:hAnsi="Arial" w:cs="Arial"/>
                <w:sz w:val="24"/>
                <w:szCs w:val="24"/>
              </w:rPr>
              <w:t>hours.</w:t>
            </w:r>
          </w:p>
        </w:tc>
      </w:tr>
      <w:tr w:rsidR="008A2AF6" w:rsidRPr="006149F6" w14:paraId="410EA4F2" w14:textId="77777777" w:rsidTr="006149F6">
        <w:tc>
          <w:tcPr>
            <w:tcW w:w="2807" w:type="dxa"/>
            <w:tcBorders>
              <w:top w:val="single" w:sz="4" w:space="0" w:color="auto"/>
              <w:left w:val="single" w:sz="4" w:space="0" w:color="auto"/>
              <w:bottom w:val="single" w:sz="4" w:space="0" w:color="auto"/>
              <w:right w:val="single" w:sz="4" w:space="0" w:color="auto"/>
            </w:tcBorders>
          </w:tcPr>
          <w:p w14:paraId="37B5DED8" w14:textId="081F4151" w:rsidR="008A2AF6" w:rsidRPr="006149F6" w:rsidRDefault="008A2AF6" w:rsidP="006149F6">
            <w:pPr>
              <w:pStyle w:val="PKFTableText"/>
              <w:spacing w:before="80" w:after="80" w:line="240" w:lineRule="auto"/>
              <w:rPr>
                <w:rFonts w:ascii="Arial" w:hAnsi="Arial" w:cs="Arial"/>
                <w:sz w:val="24"/>
                <w:szCs w:val="24"/>
              </w:rPr>
            </w:pPr>
            <w:r w:rsidRPr="006149F6">
              <w:rPr>
                <w:rFonts w:ascii="Arial" w:hAnsi="Arial" w:cs="Arial"/>
                <w:sz w:val="24"/>
                <w:szCs w:val="24"/>
              </w:rPr>
              <w:t>Customer Experience</w:t>
            </w:r>
          </w:p>
        </w:tc>
        <w:tc>
          <w:tcPr>
            <w:tcW w:w="3426" w:type="dxa"/>
            <w:tcBorders>
              <w:top w:val="single" w:sz="4" w:space="0" w:color="auto"/>
              <w:left w:val="single" w:sz="4" w:space="0" w:color="auto"/>
              <w:bottom w:val="single" w:sz="4" w:space="0" w:color="auto"/>
              <w:right w:val="single" w:sz="4" w:space="0" w:color="auto"/>
            </w:tcBorders>
          </w:tcPr>
          <w:p w14:paraId="5732D6BD" w14:textId="73D8E379" w:rsidR="008A2AF6" w:rsidRPr="006149F6" w:rsidRDefault="000A6A2A" w:rsidP="006149F6">
            <w:pPr>
              <w:autoSpaceDE w:val="0"/>
              <w:autoSpaceDN w:val="0"/>
              <w:adjustRightInd w:val="0"/>
              <w:spacing w:before="80" w:after="80" w:line="240" w:lineRule="auto"/>
              <w:rPr>
                <w:rFonts w:ascii="Arial" w:eastAsia="Calibri" w:hAnsi="Arial" w:cs="Arial"/>
                <w:color w:val="000000"/>
                <w:sz w:val="24"/>
                <w:szCs w:val="24"/>
              </w:rPr>
            </w:pPr>
            <w:r w:rsidRPr="006149F6">
              <w:rPr>
                <w:rFonts w:ascii="Arial" w:eastAsia="Calibri" w:hAnsi="Arial" w:cs="Arial"/>
                <w:color w:val="000000"/>
                <w:sz w:val="24"/>
                <w:szCs w:val="24"/>
              </w:rPr>
              <w:t>Measure the overall customer experience received by the WDH Authorised Officer</w:t>
            </w:r>
            <w:r w:rsidR="00D61B84" w:rsidRPr="006149F6">
              <w:rPr>
                <w:rFonts w:ascii="Arial" w:eastAsia="Calibri" w:hAnsi="Arial" w:cs="Arial"/>
                <w:color w:val="000000"/>
                <w:sz w:val="24"/>
                <w:szCs w:val="24"/>
              </w:rPr>
              <w:t>,</w:t>
            </w:r>
            <w:r w:rsidRPr="006149F6">
              <w:rPr>
                <w:rFonts w:ascii="Arial" w:eastAsia="Calibri" w:hAnsi="Arial" w:cs="Arial"/>
                <w:color w:val="000000"/>
                <w:sz w:val="24"/>
                <w:szCs w:val="24"/>
              </w:rPr>
              <w:t xml:space="preserve"> by completing a questionnaire on a 6-month basis on the standard of cleaning and conduct of employees.</w:t>
            </w:r>
          </w:p>
        </w:tc>
        <w:tc>
          <w:tcPr>
            <w:tcW w:w="3397" w:type="dxa"/>
            <w:tcBorders>
              <w:top w:val="single" w:sz="4" w:space="0" w:color="auto"/>
              <w:left w:val="single" w:sz="4" w:space="0" w:color="auto"/>
              <w:bottom w:val="single" w:sz="4" w:space="0" w:color="auto"/>
              <w:right w:val="single" w:sz="4" w:space="0" w:color="auto"/>
            </w:tcBorders>
          </w:tcPr>
          <w:p w14:paraId="702330E5" w14:textId="77777777" w:rsidR="00C45F09" w:rsidRPr="006149F6" w:rsidRDefault="00C45F09" w:rsidP="006149F6">
            <w:pPr>
              <w:pStyle w:val="XExecution"/>
              <w:spacing w:before="80" w:after="80" w:line="240" w:lineRule="auto"/>
              <w:rPr>
                <w:rFonts w:ascii="Arial" w:hAnsi="Arial" w:cs="Arial"/>
                <w:sz w:val="24"/>
                <w:szCs w:val="24"/>
              </w:rPr>
            </w:pPr>
            <w:r w:rsidRPr="006149F6">
              <w:rPr>
                <w:rFonts w:ascii="Arial" w:hAnsi="Arial" w:cs="Arial"/>
                <w:sz w:val="24"/>
                <w:szCs w:val="24"/>
              </w:rPr>
              <w:t>100% of work completed in line with the contract specification.</w:t>
            </w:r>
          </w:p>
          <w:p w14:paraId="5464FB6F" w14:textId="46BB765C" w:rsidR="000B0DD8" w:rsidRPr="006149F6" w:rsidRDefault="00C45F09" w:rsidP="006149F6">
            <w:pPr>
              <w:pStyle w:val="XExecution"/>
              <w:spacing w:before="80" w:after="80" w:line="240" w:lineRule="auto"/>
              <w:rPr>
                <w:rFonts w:ascii="Arial" w:hAnsi="Arial" w:cs="Arial"/>
                <w:sz w:val="24"/>
                <w:szCs w:val="24"/>
              </w:rPr>
            </w:pPr>
            <w:r w:rsidRPr="006149F6">
              <w:rPr>
                <w:rFonts w:ascii="Arial" w:hAnsi="Arial" w:cs="Arial"/>
                <w:sz w:val="24"/>
                <w:szCs w:val="24"/>
              </w:rPr>
              <w:t xml:space="preserve">Any issues identified through Quality Assurance </w:t>
            </w:r>
            <w:r w:rsidR="000B0DD8" w:rsidRPr="006149F6">
              <w:rPr>
                <w:rFonts w:ascii="Arial" w:hAnsi="Arial" w:cs="Arial"/>
                <w:sz w:val="24"/>
                <w:szCs w:val="24"/>
              </w:rPr>
              <w:t>checks should</w:t>
            </w:r>
            <w:r w:rsidRPr="006149F6">
              <w:rPr>
                <w:rFonts w:ascii="Arial" w:hAnsi="Arial" w:cs="Arial"/>
                <w:sz w:val="24"/>
                <w:szCs w:val="24"/>
              </w:rPr>
              <w:t xml:space="preserve"> be rectified within 24</w:t>
            </w:r>
            <w:r w:rsidR="00164BB9">
              <w:rPr>
                <w:rFonts w:ascii="Arial" w:hAnsi="Arial" w:cs="Arial"/>
                <w:sz w:val="24"/>
                <w:szCs w:val="24"/>
              </w:rPr>
              <w:t> </w:t>
            </w:r>
            <w:r w:rsidRPr="006149F6">
              <w:rPr>
                <w:rFonts w:ascii="Arial" w:hAnsi="Arial" w:cs="Arial"/>
                <w:sz w:val="24"/>
                <w:szCs w:val="24"/>
              </w:rPr>
              <w:t>hours.</w:t>
            </w:r>
          </w:p>
        </w:tc>
      </w:tr>
      <w:tr w:rsidR="008A2AF6" w:rsidRPr="006149F6" w14:paraId="47E1D767" w14:textId="77777777" w:rsidTr="006149F6">
        <w:tc>
          <w:tcPr>
            <w:tcW w:w="2807" w:type="dxa"/>
            <w:tcBorders>
              <w:top w:val="single" w:sz="4" w:space="0" w:color="auto"/>
              <w:left w:val="single" w:sz="4" w:space="0" w:color="auto"/>
              <w:bottom w:val="single" w:sz="4" w:space="0" w:color="auto"/>
              <w:right w:val="single" w:sz="4" w:space="0" w:color="auto"/>
            </w:tcBorders>
          </w:tcPr>
          <w:p w14:paraId="430D6EB6" w14:textId="72A890BF" w:rsidR="008A2AF6" w:rsidRPr="006149F6" w:rsidRDefault="008A2AF6" w:rsidP="006149F6">
            <w:pPr>
              <w:pStyle w:val="PKFTableText"/>
              <w:spacing w:before="80" w:after="80" w:line="240" w:lineRule="auto"/>
              <w:rPr>
                <w:rFonts w:ascii="Arial" w:hAnsi="Arial" w:cs="Arial"/>
                <w:sz w:val="24"/>
                <w:szCs w:val="24"/>
              </w:rPr>
            </w:pPr>
            <w:r w:rsidRPr="006149F6">
              <w:rPr>
                <w:rFonts w:ascii="Arial" w:hAnsi="Arial" w:cs="Arial"/>
                <w:sz w:val="24"/>
                <w:szCs w:val="24"/>
              </w:rPr>
              <w:t>Customer satisfaction</w:t>
            </w:r>
          </w:p>
        </w:tc>
        <w:tc>
          <w:tcPr>
            <w:tcW w:w="3426" w:type="dxa"/>
            <w:tcBorders>
              <w:top w:val="single" w:sz="4" w:space="0" w:color="auto"/>
              <w:left w:val="single" w:sz="4" w:space="0" w:color="auto"/>
              <w:bottom w:val="single" w:sz="4" w:space="0" w:color="auto"/>
              <w:right w:val="single" w:sz="4" w:space="0" w:color="auto"/>
            </w:tcBorders>
          </w:tcPr>
          <w:p w14:paraId="755D264A" w14:textId="5B4AE683" w:rsidR="006149F6" w:rsidRPr="006149F6" w:rsidRDefault="008A2AF6" w:rsidP="006149F6">
            <w:pPr>
              <w:autoSpaceDN w:val="0"/>
              <w:spacing w:before="80" w:after="80" w:line="240" w:lineRule="auto"/>
              <w:textAlignment w:val="baseline"/>
              <w:rPr>
                <w:rFonts w:ascii="Arial" w:hAnsi="Arial" w:cs="Arial"/>
                <w:sz w:val="24"/>
                <w:szCs w:val="24"/>
              </w:rPr>
            </w:pPr>
            <w:r w:rsidRPr="006149F6">
              <w:rPr>
                <w:rFonts w:ascii="Arial" w:hAnsi="Arial" w:cs="Arial"/>
                <w:sz w:val="24"/>
                <w:szCs w:val="24"/>
              </w:rPr>
              <w:t xml:space="preserve">Measure </w:t>
            </w:r>
            <w:r w:rsidR="000A6A2A" w:rsidRPr="006149F6">
              <w:rPr>
                <w:rFonts w:ascii="Arial" w:hAnsi="Arial" w:cs="Arial"/>
                <w:sz w:val="24"/>
                <w:szCs w:val="24"/>
              </w:rPr>
              <w:t xml:space="preserve">tenant </w:t>
            </w:r>
            <w:r w:rsidRPr="006149F6">
              <w:rPr>
                <w:rFonts w:ascii="Arial" w:hAnsi="Arial" w:cs="Arial"/>
                <w:sz w:val="24"/>
                <w:szCs w:val="24"/>
              </w:rPr>
              <w:t>satisfaction levels by receiving no complaints of the service from</w:t>
            </w:r>
            <w:r w:rsidR="000B0DD8" w:rsidRPr="006149F6">
              <w:rPr>
                <w:rFonts w:ascii="Arial" w:hAnsi="Arial" w:cs="Arial"/>
                <w:sz w:val="24"/>
                <w:szCs w:val="24"/>
              </w:rPr>
              <w:t xml:space="preserve"> </w:t>
            </w:r>
            <w:r w:rsidRPr="006149F6">
              <w:rPr>
                <w:rFonts w:ascii="Arial" w:hAnsi="Arial" w:cs="Arial"/>
                <w:sz w:val="24"/>
                <w:szCs w:val="24"/>
              </w:rPr>
              <w:t>The Successful Tenderer</w:t>
            </w:r>
            <w:r w:rsidR="000B0DD8" w:rsidRPr="006149F6">
              <w:rPr>
                <w:rFonts w:ascii="Arial" w:hAnsi="Arial" w:cs="Arial"/>
                <w:sz w:val="24"/>
                <w:szCs w:val="24"/>
              </w:rPr>
              <w:t>.</w:t>
            </w:r>
          </w:p>
        </w:tc>
        <w:tc>
          <w:tcPr>
            <w:tcW w:w="3397" w:type="dxa"/>
            <w:tcBorders>
              <w:top w:val="single" w:sz="4" w:space="0" w:color="auto"/>
              <w:left w:val="single" w:sz="4" w:space="0" w:color="auto"/>
              <w:bottom w:val="single" w:sz="4" w:space="0" w:color="auto"/>
              <w:right w:val="single" w:sz="4" w:space="0" w:color="auto"/>
            </w:tcBorders>
          </w:tcPr>
          <w:p w14:paraId="237789F3" w14:textId="77777777" w:rsidR="008A2AF6" w:rsidRPr="006149F6" w:rsidRDefault="008A2AF6" w:rsidP="006149F6">
            <w:pPr>
              <w:autoSpaceDN w:val="0"/>
              <w:spacing w:before="80" w:after="80" w:line="240" w:lineRule="auto"/>
              <w:textAlignment w:val="baseline"/>
              <w:rPr>
                <w:rFonts w:ascii="Arial" w:eastAsia="Calibri" w:hAnsi="Arial" w:cs="Arial"/>
                <w:sz w:val="24"/>
                <w:szCs w:val="24"/>
              </w:rPr>
            </w:pPr>
            <w:r w:rsidRPr="006149F6">
              <w:rPr>
                <w:rFonts w:ascii="Arial" w:eastAsia="Calibri" w:hAnsi="Arial" w:cs="Arial"/>
                <w:sz w:val="24"/>
                <w:szCs w:val="24"/>
              </w:rPr>
              <w:t xml:space="preserve">No complaints </w:t>
            </w:r>
            <w:r w:rsidR="001E5E08" w:rsidRPr="006149F6">
              <w:rPr>
                <w:rFonts w:ascii="Arial" w:eastAsia="Calibri" w:hAnsi="Arial" w:cs="Arial"/>
                <w:sz w:val="24"/>
                <w:szCs w:val="24"/>
              </w:rPr>
              <w:t>about the service provided received.</w:t>
            </w:r>
          </w:p>
          <w:p w14:paraId="1192CD7C" w14:textId="20107DA8" w:rsidR="00A37DF1" w:rsidRPr="006149F6" w:rsidRDefault="00FA137C" w:rsidP="006149F6">
            <w:pPr>
              <w:autoSpaceDN w:val="0"/>
              <w:spacing w:before="80" w:after="80" w:line="240" w:lineRule="auto"/>
              <w:textAlignment w:val="baseline"/>
              <w:rPr>
                <w:rFonts w:ascii="Arial" w:eastAsia="Calibri" w:hAnsi="Arial" w:cs="Arial"/>
                <w:sz w:val="24"/>
                <w:szCs w:val="24"/>
              </w:rPr>
            </w:pPr>
            <w:r w:rsidRPr="006149F6">
              <w:rPr>
                <w:rFonts w:ascii="Arial" w:eastAsia="Calibri" w:hAnsi="Arial" w:cs="Arial"/>
                <w:sz w:val="24"/>
                <w:szCs w:val="24"/>
              </w:rPr>
              <w:t>KPI 100% based on key resident</w:t>
            </w:r>
            <w:r w:rsidR="000A6A2A" w:rsidRPr="006149F6">
              <w:rPr>
                <w:rFonts w:ascii="Arial" w:eastAsia="Calibri" w:hAnsi="Arial" w:cs="Arial"/>
                <w:sz w:val="24"/>
                <w:szCs w:val="24"/>
              </w:rPr>
              <w:t xml:space="preserve">/tenant </w:t>
            </w:r>
            <w:r w:rsidRPr="006149F6">
              <w:rPr>
                <w:rFonts w:ascii="Arial" w:eastAsia="Calibri" w:hAnsi="Arial" w:cs="Arial"/>
                <w:sz w:val="24"/>
                <w:szCs w:val="24"/>
              </w:rPr>
              <w:t xml:space="preserve">feedback. </w:t>
            </w:r>
          </w:p>
        </w:tc>
      </w:tr>
      <w:tr w:rsidR="00C45F09" w:rsidRPr="006149F6" w14:paraId="25A932CA" w14:textId="77777777" w:rsidTr="006149F6">
        <w:trPr>
          <w:cantSplit/>
        </w:trPr>
        <w:tc>
          <w:tcPr>
            <w:tcW w:w="2807" w:type="dxa"/>
            <w:tcBorders>
              <w:top w:val="single" w:sz="4" w:space="0" w:color="auto"/>
              <w:left w:val="single" w:sz="4" w:space="0" w:color="auto"/>
              <w:bottom w:val="single" w:sz="4" w:space="0" w:color="auto"/>
              <w:right w:val="single" w:sz="4" w:space="0" w:color="auto"/>
            </w:tcBorders>
          </w:tcPr>
          <w:p w14:paraId="5E4ED535" w14:textId="22039892" w:rsidR="00C45F09" w:rsidRPr="006149F6" w:rsidRDefault="00C45F09" w:rsidP="006149F6">
            <w:pPr>
              <w:pStyle w:val="PKFTableText"/>
              <w:spacing w:before="80" w:after="80" w:line="240" w:lineRule="auto"/>
              <w:rPr>
                <w:rFonts w:ascii="Arial" w:hAnsi="Arial" w:cs="Arial"/>
                <w:sz w:val="24"/>
                <w:szCs w:val="24"/>
              </w:rPr>
            </w:pPr>
            <w:r w:rsidRPr="006149F6">
              <w:rPr>
                <w:rFonts w:ascii="Arial" w:hAnsi="Arial" w:cs="Arial"/>
                <w:sz w:val="24"/>
                <w:szCs w:val="24"/>
              </w:rPr>
              <w:lastRenderedPageBreak/>
              <w:t>Customer satisfaction</w:t>
            </w:r>
          </w:p>
        </w:tc>
        <w:tc>
          <w:tcPr>
            <w:tcW w:w="6823" w:type="dxa"/>
            <w:gridSpan w:val="2"/>
            <w:tcBorders>
              <w:top w:val="single" w:sz="4" w:space="0" w:color="auto"/>
              <w:left w:val="single" w:sz="4" w:space="0" w:color="auto"/>
              <w:bottom w:val="single" w:sz="4" w:space="0" w:color="auto"/>
              <w:right w:val="single" w:sz="4" w:space="0" w:color="auto"/>
            </w:tcBorders>
          </w:tcPr>
          <w:p w14:paraId="03553A7C" w14:textId="34A36317" w:rsidR="00C45F09" w:rsidRPr="006149F6" w:rsidRDefault="00C45F09" w:rsidP="006149F6">
            <w:pPr>
              <w:spacing w:before="80" w:after="80" w:line="240" w:lineRule="auto"/>
              <w:rPr>
                <w:rFonts w:ascii="Arial" w:hAnsi="Arial" w:cs="Arial"/>
                <w:sz w:val="24"/>
                <w:szCs w:val="24"/>
              </w:rPr>
            </w:pPr>
            <w:r w:rsidRPr="006149F6">
              <w:rPr>
                <w:rFonts w:ascii="Arial" w:hAnsi="Arial" w:cs="Arial"/>
                <w:sz w:val="24"/>
                <w:szCs w:val="24"/>
              </w:rPr>
              <w:t xml:space="preserve">Utilisation of a cohort of WDH customers who will regularly offer feedback and satisfaction concerning performance/quality in their own locality. </w:t>
            </w:r>
          </w:p>
          <w:p w14:paraId="77B154AD" w14:textId="257E521F" w:rsidR="00C45F09" w:rsidRPr="006149F6" w:rsidRDefault="00C45F09" w:rsidP="006149F6">
            <w:pPr>
              <w:spacing w:before="80" w:after="80" w:line="240" w:lineRule="auto"/>
              <w:rPr>
                <w:rFonts w:ascii="Arial" w:hAnsi="Arial" w:cs="Arial"/>
                <w:sz w:val="24"/>
                <w:szCs w:val="24"/>
              </w:rPr>
            </w:pPr>
            <w:r w:rsidRPr="006149F6">
              <w:rPr>
                <w:rFonts w:ascii="Arial" w:hAnsi="Arial" w:cs="Arial"/>
                <w:sz w:val="24"/>
                <w:szCs w:val="24"/>
              </w:rPr>
              <w:t xml:space="preserve">Each customer will be issued a key resident pack outlining the Contract Specification and what to expect from service delivery. </w:t>
            </w:r>
          </w:p>
          <w:p w14:paraId="3475C8E8" w14:textId="66614680" w:rsidR="00C45F09" w:rsidRPr="006149F6" w:rsidRDefault="00C45F09" w:rsidP="006149F6">
            <w:pPr>
              <w:spacing w:before="80" w:after="80" w:line="240" w:lineRule="auto"/>
              <w:rPr>
                <w:rFonts w:ascii="Arial" w:eastAsia="Calibri" w:hAnsi="Arial" w:cs="Arial"/>
                <w:sz w:val="24"/>
                <w:szCs w:val="24"/>
              </w:rPr>
            </w:pPr>
            <w:r w:rsidRPr="006149F6">
              <w:rPr>
                <w:rFonts w:ascii="Arial" w:hAnsi="Arial" w:cs="Arial"/>
                <w:sz w:val="24"/>
                <w:szCs w:val="24"/>
              </w:rPr>
              <w:t>On completion of each</w:t>
            </w:r>
            <w:r w:rsidR="00D61B84" w:rsidRPr="006149F6">
              <w:rPr>
                <w:rFonts w:ascii="Arial" w:hAnsi="Arial" w:cs="Arial"/>
                <w:sz w:val="24"/>
                <w:szCs w:val="24"/>
              </w:rPr>
              <w:t xml:space="preserve"> “cleans” </w:t>
            </w:r>
            <w:r w:rsidRPr="006149F6">
              <w:rPr>
                <w:rFonts w:ascii="Arial" w:hAnsi="Arial" w:cs="Arial"/>
                <w:sz w:val="24"/>
                <w:szCs w:val="24"/>
              </w:rPr>
              <w:t>visit all customers will score the level of service experienced and provide any further comments by completing a key resident inspection sheet.  Each sheet will form part of the overall annual percentage which will determine where the KPI sits in the target threshold.</w:t>
            </w:r>
          </w:p>
        </w:tc>
      </w:tr>
      <w:tr w:rsidR="004824B5" w:rsidRPr="006149F6" w14:paraId="0361BE7A" w14:textId="77777777" w:rsidTr="006149F6">
        <w:tc>
          <w:tcPr>
            <w:tcW w:w="2807" w:type="dxa"/>
            <w:tcBorders>
              <w:top w:val="single" w:sz="4" w:space="0" w:color="auto"/>
              <w:left w:val="single" w:sz="4" w:space="0" w:color="auto"/>
              <w:bottom w:val="single" w:sz="4" w:space="0" w:color="auto"/>
              <w:right w:val="single" w:sz="4" w:space="0" w:color="auto"/>
            </w:tcBorders>
          </w:tcPr>
          <w:p w14:paraId="74945704" w14:textId="77777777" w:rsidR="004824B5" w:rsidRPr="006149F6" w:rsidRDefault="004824B5" w:rsidP="006149F6">
            <w:pPr>
              <w:pStyle w:val="PKFTableText"/>
              <w:spacing w:before="80" w:after="80" w:line="240" w:lineRule="auto"/>
              <w:rPr>
                <w:rFonts w:ascii="Arial" w:hAnsi="Arial" w:cs="Arial"/>
                <w:sz w:val="24"/>
                <w:szCs w:val="24"/>
              </w:rPr>
            </w:pPr>
            <w:r w:rsidRPr="006149F6">
              <w:rPr>
                <w:rFonts w:ascii="Arial" w:hAnsi="Arial" w:cs="Arial"/>
                <w:sz w:val="24"/>
                <w:szCs w:val="24"/>
              </w:rPr>
              <w:t>Customer Services Availability</w:t>
            </w:r>
          </w:p>
          <w:p w14:paraId="68C50B42" w14:textId="77777777" w:rsidR="000A6A2A" w:rsidRPr="006149F6" w:rsidRDefault="000A6A2A" w:rsidP="006149F6">
            <w:pPr>
              <w:pStyle w:val="PKFTableText"/>
              <w:spacing w:before="80" w:after="80" w:line="240" w:lineRule="auto"/>
              <w:rPr>
                <w:rFonts w:ascii="Arial" w:hAnsi="Arial" w:cs="Arial"/>
                <w:sz w:val="24"/>
                <w:szCs w:val="24"/>
              </w:rPr>
            </w:pPr>
          </w:p>
          <w:p w14:paraId="7FE7552B" w14:textId="79DB2FC8" w:rsidR="000A6A2A" w:rsidRPr="006149F6" w:rsidRDefault="000A6A2A" w:rsidP="006149F6">
            <w:pPr>
              <w:pStyle w:val="PKFTableText"/>
              <w:spacing w:before="80" w:after="80" w:line="240" w:lineRule="auto"/>
              <w:rPr>
                <w:rFonts w:ascii="Arial" w:hAnsi="Arial" w:cs="Arial"/>
                <w:sz w:val="24"/>
                <w:szCs w:val="24"/>
              </w:rPr>
            </w:pPr>
          </w:p>
        </w:tc>
        <w:tc>
          <w:tcPr>
            <w:tcW w:w="3426" w:type="dxa"/>
            <w:tcBorders>
              <w:top w:val="single" w:sz="4" w:space="0" w:color="auto"/>
              <w:left w:val="single" w:sz="4" w:space="0" w:color="auto"/>
              <w:bottom w:val="single" w:sz="4" w:space="0" w:color="auto"/>
              <w:right w:val="single" w:sz="4" w:space="0" w:color="auto"/>
            </w:tcBorders>
          </w:tcPr>
          <w:p w14:paraId="76485041" w14:textId="7C034350" w:rsidR="004824B5" w:rsidRPr="006149F6" w:rsidRDefault="00FA137C"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The appointed supplier will provide a single point of contact in relation </w:t>
            </w:r>
            <w:r w:rsidR="000A6A2A" w:rsidRPr="006149F6">
              <w:rPr>
                <w:rFonts w:ascii="Arial" w:eastAsia="Calibri" w:hAnsi="Arial" w:cs="Arial"/>
                <w:color w:val="000000"/>
                <w:sz w:val="24"/>
                <w:szCs w:val="24"/>
              </w:rPr>
              <w:t>tenant</w:t>
            </w:r>
            <w:r w:rsidRPr="006149F6">
              <w:rPr>
                <w:rFonts w:ascii="Arial" w:eastAsia="Calibri" w:hAnsi="Arial" w:cs="Arial"/>
                <w:color w:val="000000"/>
                <w:sz w:val="24"/>
                <w:szCs w:val="24"/>
              </w:rPr>
              <w:t xml:space="preserve"> care and contract performance. This should include an escalation process to ensure issues are resolved within 24</w:t>
            </w:r>
            <w:r w:rsidR="00AE1470">
              <w:rPr>
                <w:rFonts w:ascii="Arial" w:eastAsia="Calibri" w:hAnsi="Arial" w:cs="Arial"/>
                <w:color w:val="000000"/>
                <w:sz w:val="24"/>
                <w:szCs w:val="24"/>
              </w:rPr>
              <w:t> </w:t>
            </w:r>
            <w:r w:rsidRPr="006149F6">
              <w:rPr>
                <w:rFonts w:ascii="Arial" w:eastAsia="Calibri" w:hAnsi="Arial" w:cs="Arial"/>
                <w:color w:val="000000"/>
                <w:sz w:val="24"/>
                <w:szCs w:val="24"/>
              </w:rPr>
              <w:t xml:space="preserve">Hours, including out of normal working hours where appropriate.  </w:t>
            </w:r>
          </w:p>
        </w:tc>
        <w:tc>
          <w:tcPr>
            <w:tcW w:w="3397" w:type="dxa"/>
            <w:tcBorders>
              <w:top w:val="single" w:sz="4" w:space="0" w:color="auto"/>
              <w:left w:val="single" w:sz="4" w:space="0" w:color="auto"/>
              <w:bottom w:val="single" w:sz="4" w:space="0" w:color="auto"/>
              <w:right w:val="single" w:sz="4" w:space="0" w:color="auto"/>
            </w:tcBorders>
          </w:tcPr>
          <w:p w14:paraId="04238D87" w14:textId="2C05526F" w:rsidR="00876701" w:rsidRPr="006149F6" w:rsidRDefault="00FA137C"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Issues resolved within 24</w:t>
            </w:r>
            <w:r w:rsidR="00AE1470">
              <w:rPr>
                <w:rFonts w:ascii="Arial" w:eastAsia="Calibri" w:hAnsi="Arial" w:cs="Arial"/>
                <w:color w:val="000000"/>
                <w:sz w:val="24"/>
                <w:szCs w:val="24"/>
              </w:rPr>
              <w:t> h</w:t>
            </w:r>
            <w:r w:rsidRPr="006149F6">
              <w:rPr>
                <w:rFonts w:ascii="Arial" w:eastAsia="Calibri" w:hAnsi="Arial" w:cs="Arial"/>
                <w:color w:val="000000"/>
                <w:sz w:val="24"/>
                <w:szCs w:val="24"/>
              </w:rPr>
              <w:t>ours</w:t>
            </w:r>
            <w:r w:rsidR="00876701" w:rsidRPr="006149F6">
              <w:rPr>
                <w:rFonts w:ascii="Arial" w:eastAsia="Calibri" w:hAnsi="Arial" w:cs="Arial"/>
                <w:color w:val="000000"/>
                <w:sz w:val="24"/>
                <w:szCs w:val="24"/>
              </w:rPr>
              <w:t>.</w:t>
            </w:r>
          </w:p>
          <w:p w14:paraId="0AAD53A8" w14:textId="62494D3E" w:rsidR="00876701" w:rsidRPr="006149F6" w:rsidRDefault="00BE3409"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If not resolved within 24</w:t>
            </w:r>
            <w:r w:rsidR="00164BB9">
              <w:rPr>
                <w:rFonts w:ascii="Arial" w:eastAsia="Calibri" w:hAnsi="Arial" w:cs="Arial"/>
                <w:color w:val="000000"/>
                <w:sz w:val="24"/>
                <w:szCs w:val="24"/>
              </w:rPr>
              <w:t> </w:t>
            </w:r>
            <w:r w:rsidRPr="006149F6">
              <w:rPr>
                <w:rFonts w:ascii="Arial" w:eastAsia="Calibri" w:hAnsi="Arial" w:cs="Arial"/>
                <w:color w:val="000000"/>
                <w:sz w:val="24"/>
                <w:szCs w:val="24"/>
              </w:rPr>
              <w:t>hours daily communication required to inform WDH of progress and a resolution deadline date.</w:t>
            </w:r>
          </w:p>
          <w:p w14:paraId="1DB6A842" w14:textId="62F9227F" w:rsidR="004824B5" w:rsidRPr="006149F6" w:rsidRDefault="00FA137C"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 </w:t>
            </w:r>
          </w:p>
        </w:tc>
      </w:tr>
      <w:tr w:rsidR="000A6A2A" w:rsidRPr="006149F6" w14:paraId="0D5A633A" w14:textId="77777777" w:rsidTr="006149F6">
        <w:tc>
          <w:tcPr>
            <w:tcW w:w="2807" w:type="dxa"/>
            <w:tcBorders>
              <w:top w:val="single" w:sz="4" w:space="0" w:color="auto"/>
              <w:left w:val="single" w:sz="4" w:space="0" w:color="auto"/>
              <w:bottom w:val="single" w:sz="4" w:space="0" w:color="auto"/>
              <w:right w:val="single" w:sz="4" w:space="0" w:color="auto"/>
            </w:tcBorders>
          </w:tcPr>
          <w:p w14:paraId="48BE168F" w14:textId="4DD716D3" w:rsidR="000A6A2A" w:rsidRPr="006149F6" w:rsidRDefault="000A6A2A" w:rsidP="006149F6">
            <w:pPr>
              <w:pStyle w:val="PKFTableText"/>
              <w:spacing w:before="80" w:after="80" w:line="240" w:lineRule="auto"/>
              <w:rPr>
                <w:rFonts w:ascii="Arial" w:hAnsi="Arial" w:cs="Arial"/>
                <w:sz w:val="24"/>
                <w:szCs w:val="24"/>
              </w:rPr>
            </w:pPr>
            <w:r w:rsidRPr="006149F6">
              <w:rPr>
                <w:rFonts w:ascii="Arial" w:hAnsi="Arial" w:cs="Arial"/>
                <w:sz w:val="24"/>
                <w:szCs w:val="24"/>
              </w:rPr>
              <w:t>Immediate Call Resolution</w:t>
            </w:r>
          </w:p>
        </w:tc>
        <w:tc>
          <w:tcPr>
            <w:tcW w:w="3426" w:type="dxa"/>
            <w:tcBorders>
              <w:top w:val="single" w:sz="4" w:space="0" w:color="auto"/>
              <w:left w:val="single" w:sz="4" w:space="0" w:color="auto"/>
              <w:bottom w:val="single" w:sz="4" w:space="0" w:color="auto"/>
              <w:right w:val="single" w:sz="4" w:space="0" w:color="auto"/>
            </w:tcBorders>
          </w:tcPr>
          <w:p w14:paraId="7A6DBEBC" w14:textId="77777777" w:rsidR="000A6A2A" w:rsidRPr="006149F6" w:rsidRDefault="000A6A2A"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Measures the ability of Customer Services to achieve call resolution when the User first contacts the Customer Services. </w:t>
            </w:r>
          </w:p>
          <w:p w14:paraId="3F743FCB" w14:textId="45D48FFA" w:rsidR="000A6A2A" w:rsidRPr="006149F6" w:rsidRDefault="000A6A2A"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A further review of this SLA will take place after 12</w:t>
            </w:r>
            <w:r w:rsidR="00AE1470">
              <w:rPr>
                <w:rFonts w:ascii="Arial" w:eastAsia="Calibri" w:hAnsi="Arial" w:cs="Arial"/>
                <w:color w:val="000000"/>
                <w:sz w:val="24"/>
                <w:szCs w:val="24"/>
              </w:rPr>
              <w:t> </w:t>
            </w:r>
            <w:r w:rsidRPr="006149F6">
              <w:rPr>
                <w:rFonts w:ascii="Arial" w:eastAsia="Calibri" w:hAnsi="Arial" w:cs="Arial"/>
                <w:color w:val="000000"/>
                <w:sz w:val="24"/>
                <w:szCs w:val="24"/>
              </w:rPr>
              <w:t>months.</w:t>
            </w:r>
          </w:p>
        </w:tc>
        <w:tc>
          <w:tcPr>
            <w:tcW w:w="3397" w:type="dxa"/>
            <w:tcBorders>
              <w:top w:val="single" w:sz="4" w:space="0" w:color="auto"/>
              <w:left w:val="single" w:sz="4" w:space="0" w:color="auto"/>
              <w:bottom w:val="single" w:sz="4" w:space="0" w:color="auto"/>
              <w:right w:val="single" w:sz="4" w:space="0" w:color="auto"/>
            </w:tcBorders>
          </w:tcPr>
          <w:p w14:paraId="6349DBEA" w14:textId="2AD878C8" w:rsidR="000A6A2A" w:rsidRPr="006149F6" w:rsidRDefault="000A6A2A"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Winning tender Customer Services Manager.  40% from month </w:t>
            </w:r>
            <w:r w:rsidR="00AE1470">
              <w:rPr>
                <w:rFonts w:ascii="Arial" w:eastAsia="Calibri" w:hAnsi="Arial" w:cs="Arial"/>
                <w:color w:val="000000"/>
                <w:sz w:val="24"/>
                <w:szCs w:val="24"/>
              </w:rPr>
              <w:t>one</w:t>
            </w:r>
            <w:r w:rsidRPr="006149F6">
              <w:rPr>
                <w:rFonts w:ascii="Arial" w:eastAsia="Calibri" w:hAnsi="Arial" w:cs="Arial"/>
                <w:color w:val="000000"/>
                <w:sz w:val="24"/>
                <w:szCs w:val="24"/>
              </w:rPr>
              <w:t xml:space="preserve"> of date of signing.  50% from month </w:t>
            </w:r>
            <w:r w:rsidR="00AE1470">
              <w:rPr>
                <w:rFonts w:ascii="Arial" w:eastAsia="Calibri" w:hAnsi="Arial" w:cs="Arial"/>
                <w:color w:val="000000"/>
                <w:sz w:val="24"/>
                <w:szCs w:val="24"/>
              </w:rPr>
              <w:t>one</w:t>
            </w:r>
            <w:r w:rsidRPr="006149F6">
              <w:rPr>
                <w:rFonts w:ascii="Arial" w:eastAsia="Calibri" w:hAnsi="Arial" w:cs="Arial"/>
                <w:color w:val="000000"/>
                <w:sz w:val="24"/>
                <w:szCs w:val="24"/>
              </w:rPr>
              <w:t xml:space="preserve"> of date of signing.  65% from month </w:t>
            </w:r>
            <w:r w:rsidR="00AE1470">
              <w:rPr>
                <w:rFonts w:ascii="Arial" w:eastAsia="Calibri" w:hAnsi="Arial" w:cs="Arial"/>
                <w:color w:val="000000"/>
                <w:sz w:val="24"/>
                <w:szCs w:val="24"/>
              </w:rPr>
              <w:t>one</w:t>
            </w:r>
            <w:r w:rsidRPr="006149F6">
              <w:rPr>
                <w:rFonts w:ascii="Arial" w:eastAsia="Calibri" w:hAnsi="Arial" w:cs="Arial"/>
                <w:color w:val="000000"/>
                <w:sz w:val="24"/>
                <w:szCs w:val="24"/>
              </w:rPr>
              <w:t xml:space="preserve"> of date of signing.</w:t>
            </w:r>
          </w:p>
          <w:p w14:paraId="69C03266" w14:textId="791D9C5B" w:rsidR="000A6A2A" w:rsidRPr="006149F6" w:rsidRDefault="000A6A2A" w:rsidP="00164BB9">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Total Number of Calls Resolved During Initial Contact divided by</w:t>
            </w:r>
            <w:r w:rsidR="00164BB9">
              <w:rPr>
                <w:rFonts w:ascii="Arial" w:eastAsia="Calibri" w:hAnsi="Arial" w:cs="Arial"/>
                <w:color w:val="000000"/>
                <w:sz w:val="24"/>
                <w:szCs w:val="24"/>
              </w:rPr>
              <w:t xml:space="preserve"> </w:t>
            </w:r>
            <w:r w:rsidRPr="006149F6">
              <w:rPr>
                <w:rFonts w:ascii="Arial" w:eastAsia="Calibri" w:hAnsi="Arial" w:cs="Arial"/>
                <w:color w:val="000000"/>
                <w:sz w:val="24"/>
                <w:szCs w:val="24"/>
              </w:rPr>
              <w:t xml:space="preserve">Total Number of Calls </w:t>
            </w:r>
            <w:r w:rsidR="00D61B84" w:rsidRPr="006149F6">
              <w:rPr>
                <w:rFonts w:ascii="Arial" w:eastAsia="Calibri" w:hAnsi="Arial" w:cs="Arial"/>
                <w:color w:val="000000"/>
                <w:sz w:val="24"/>
                <w:szCs w:val="24"/>
              </w:rPr>
              <w:t xml:space="preserve">Received </w:t>
            </w:r>
            <w:r w:rsidRPr="006149F6">
              <w:rPr>
                <w:rFonts w:ascii="Arial" w:eastAsia="Calibri" w:hAnsi="Arial" w:cs="Arial"/>
                <w:color w:val="000000"/>
                <w:sz w:val="24"/>
                <w:szCs w:val="24"/>
              </w:rPr>
              <w:t>x 100%</w:t>
            </w:r>
          </w:p>
        </w:tc>
      </w:tr>
      <w:tr w:rsidR="000A6A2A" w:rsidRPr="006149F6" w14:paraId="4FD27246" w14:textId="77777777" w:rsidTr="006149F6">
        <w:tc>
          <w:tcPr>
            <w:tcW w:w="2807" w:type="dxa"/>
            <w:tcBorders>
              <w:top w:val="single" w:sz="4" w:space="0" w:color="auto"/>
              <w:left w:val="single" w:sz="4" w:space="0" w:color="auto"/>
              <w:bottom w:val="single" w:sz="4" w:space="0" w:color="auto"/>
              <w:right w:val="single" w:sz="4" w:space="0" w:color="auto"/>
            </w:tcBorders>
          </w:tcPr>
          <w:p w14:paraId="1A57EC9E" w14:textId="02EBAC13" w:rsidR="000A6A2A" w:rsidRPr="006149F6" w:rsidRDefault="000A6A2A" w:rsidP="006149F6">
            <w:pPr>
              <w:pStyle w:val="PKFTableText"/>
              <w:spacing w:before="80" w:after="80" w:line="240" w:lineRule="auto"/>
              <w:rPr>
                <w:rFonts w:ascii="Arial" w:hAnsi="Arial" w:cs="Arial"/>
                <w:sz w:val="24"/>
                <w:szCs w:val="24"/>
              </w:rPr>
            </w:pPr>
            <w:r w:rsidRPr="006149F6">
              <w:rPr>
                <w:rFonts w:ascii="Arial" w:hAnsi="Arial" w:cs="Arial"/>
                <w:sz w:val="24"/>
                <w:szCs w:val="24"/>
              </w:rPr>
              <w:t>Communications Resolved Within 1 Working Day</w:t>
            </w:r>
          </w:p>
        </w:tc>
        <w:tc>
          <w:tcPr>
            <w:tcW w:w="3426" w:type="dxa"/>
            <w:tcBorders>
              <w:top w:val="single" w:sz="4" w:space="0" w:color="auto"/>
              <w:left w:val="single" w:sz="4" w:space="0" w:color="auto"/>
              <w:bottom w:val="single" w:sz="4" w:space="0" w:color="auto"/>
              <w:right w:val="single" w:sz="4" w:space="0" w:color="auto"/>
            </w:tcBorders>
          </w:tcPr>
          <w:p w14:paraId="3A1D3321" w14:textId="6839AC12" w:rsidR="000A6A2A" w:rsidRPr="006149F6" w:rsidRDefault="000A6A2A"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Measures the time taken to resolve all communications (including fax, email, web portal request, letters, calls, complaints etc) raised with the Customer Services. This measure is to include those calls not resolved during initial contact as detailed in Customer Services 3d above, but to exclude those cases resolved within the Minimum Service Level specified in Customer Services 3d above</w:t>
            </w:r>
          </w:p>
        </w:tc>
        <w:tc>
          <w:tcPr>
            <w:tcW w:w="3397" w:type="dxa"/>
            <w:tcBorders>
              <w:top w:val="single" w:sz="4" w:space="0" w:color="auto"/>
              <w:left w:val="single" w:sz="4" w:space="0" w:color="auto"/>
              <w:bottom w:val="single" w:sz="4" w:space="0" w:color="auto"/>
              <w:right w:val="single" w:sz="4" w:space="0" w:color="auto"/>
            </w:tcBorders>
          </w:tcPr>
          <w:p w14:paraId="2F43AADF" w14:textId="77777777" w:rsidR="000A6A2A" w:rsidRPr="006149F6" w:rsidRDefault="000A6A2A"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Winning tender Customer Services Manager.  95%.</w:t>
            </w:r>
          </w:p>
          <w:p w14:paraId="0D3F48A4" w14:textId="41FC9CAB" w:rsidR="000A6A2A" w:rsidRPr="006149F6" w:rsidRDefault="000A6A2A" w:rsidP="00164BB9">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Total Number of Communications Resolved Within </w:t>
            </w:r>
            <w:r w:rsidR="00AE1470">
              <w:rPr>
                <w:rFonts w:ascii="Arial" w:eastAsia="Calibri" w:hAnsi="Arial" w:cs="Arial"/>
                <w:color w:val="000000"/>
                <w:sz w:val="24"/>
                <w:szCs w:val="24"/>
              </w:rPr>
              <w:t>one</w:t>
            </w:r>
            <w:r w:rsidRPr="006149F6">
              <w:rPr>
                <w:rFonts w:ascii="Arial" w:eastAsia="Calibri" w:hAnsi="Arial" w:cs="Arial"/>
                <w:color w:val="000000"/>
                <w:sz w:val="24"/>
                <w:szCs w:val="24"/>
              </w:rPr>
              <w:t xml:space="preserve"> Working Day minus Total Number of Calls Resolved During Initial Contact divided by</w:t>
            </w:r>
            <w:r w:rsidR="00164BB9">
              <w:rPr>
                <w:rFonts w:ascii="Arial" w:eastAsia="Calibri" w:hAnsi="Arial" w:cs="Arial"/>
                <w:color w:val="000000"/>
                <w:sz w:val="24"/>
                <w:szCs w:val="24"/>
              </w:rPr>
              <w:t xml:space="preserve"> </w:t>
            </w:r>
            <w:r w:rsidRPr="006149F6">
              <w:rPr>
                <w:rFonts w:ascii="Arial" w:eastAsia="Calibri" w:hAnsi="Arial" w:cs="Arial"/>
                <w:color w:val="000000"/>
                <w:sz w:val="24"/>
                <w:szCs w:val="24"/>
              </w:rPr>
              <w:t>Total Number of Communications Received minus Total Number of Calls Resolved During Initial Contact x 100%</w:t>
            </w:r>
          </w:p>
        </w:tc>
      </w:tr>
      <w:tr w:rsidR="0093309D" w:rsidRPr="006149F6" w14:paraId="3955399D" w14:textId="77777777" w:rsidTr="006149F6">
        <w:tc>
          <w:tcPr>
            <w:tcW w:w="2807" w:type="dxa"/>
            <w:tcBorders>
              <w:top w:val="single" w:sz="4" w:space="0" w:color="auto"/>
              <w:left w:val="single" w:sz="4" w:space="0" w:color="auto"/>
              <w:bottom w:val="single" w:sz="4" w:space="0" w:color="auto"/>
              <w:right w:val="single" w:sz="4" w:space="0" w:color="auto"/>
            </w:tcBorders>
          </w:tcPr>
          <w:p w14:paraId="02E16F7F" w14:textId="77777777" w:rsidR="0093309D" w:rsidRPr="006149F6" w:rsidRDefault="0093309D" w:rsidP="006149F6">
            <w:pPr>
              <w:spacing w:before="80" w:after="80" w:line="240" w:lineRule="auto"/>
              <w:rPr>
                <w:rFonts w:ascii="Arial" w:hAnsi="Arial" w:cs="Arial"/>
                <w:sz w:val="24"/>
                <w:szCs w:val="24"/>
              </w:rPr>
            </w:pPr>
            <w:r w:rsidRPr="006149F6">
              <w:rPr>
                <w:rFonts w:ascii="Arial" w:hAnsi="Arial" w:cs="Arial"/>
                <w:sz w:val="24"/>
                <w:szCs w:val="24"/>
              </w:rPr>
              <w:lastRenderedPageBreak/>
              <w:t>WDH dedicated account manager</w:t>
            </w:r>
          </w:p>
          <w:p w14:paraId="7296357F" w14:textId="079B2B31" w:rsidR="0093309D" w:rsidRPr="006149F6" w:rsidRDefault="0093309D" w:rsidP="006149F6">
            <w:pPr>
              <w:pStyle w:val="PKFTableText"/>
              <w:spacing w:before="80" w:after="80" w:line="240" w:lineRule="auto"/>
              <w:rPr>
                <w:rFonts w:ascii="Arial" w:hAnsi="Arial" w:cs="Arial"/>
                <w:sz w:val="24"/>
                <w:szCs w:val="24"/>
              </w:rPr>
            </w:pPr>
          </w:p>
        </w:tc>
        <w:tc>
          <w:tcPr>
            <w:tcW w:w="3426" w:type="dxa"/>
            <w:tcBorders>
              <w:top w:val="single" w:sz="4" w:space="0" w:color="auto"/>
              <w:left w:val="single" w:sz="4" w:space="0" w:color="auto"/>
              <w:bottom w:val="single" w:sz="4" w:space="0" w:color="auto"/>
              <w:right w:val="single" w:sz="4" w:space="0" w:color="auto"/>
            </w:tcBorders>
          </w:tcPr>
          <w:p w14:paraId="14852FCE" w14:textId="0DE943D7" w:rsidR="0093309D"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hAnsi="Arial" w:cs="Arial"/>
                <w:sz w:val="24"/>
                <w:szCs w:val="24"/>
              </w:rPr>
              <w:t xml:space="preserve">Fixed account manager provided as </w:t>
            </w:r>
            <w:r w:rsidR="00AE1470">
              <w:rPr>
                <w:rFonts w:ascii="Arial" w:hAnsi="Arial" w:cs="Arial"/>
                <w:sz w:val="24"/>
                <w:szCs w:val="24"/>
              </w:rPr>
              <w:t>first</w:t>
            </w:r>
            <w:r w:rsidRPr="006149F6">
              <w:rPr>
                <w:rFonts w:ascii="Arial" w:hAnsi="Arial" w:cs="Arial"/>
                <w:sz w:val="24"/>
                <w:szCs w:val="24"/>
              </w:rPr>
              <w:t xml:space="preserve"> point of contact for WDH</w:t>
            </w:r>
            <w:r w:rsidRPr="006149F6">
              <w:rPr>
                <w:rFonts w:ascii="Arial" w:hAnsi="Arial" w:cs="Arial"/>
                <w:i/>
                <w:sz w:val="24"/>
                <w:szCs w:val="24"/>
              </w:rPr>
              <w:t>.</w:t>
            </w:r>
          </w:p>
        </w:tc>
        <w:tc>
          <w:tcPr>
            <w:tcW w:w="3397" w:type="dxa"/>
            <w:tcBorders>
              <w:top w:val="single" w:sz="4" w:space="0" w:color="auto"/>
              <w:left w:val="single" w:sz="4" w:space="0" w:color="auto"/>
              <w:bottom w:val="single" w:sz="4" w:space="0" w:color="auto"/>
              <w:right w:val="single" w:sz="4" w:space="0" w:color="auto"/>
            </w:tcBorders>
          </w:tcPr>
          <w:p w14:paraId="3BA80F06" w14:textId="52374AEA" w:rsidR="00CF4654" w:rsidRPr="006149F6" w:rsidRDefault="00BB1CF1" w:rsidP="006149F6">
            <w:pPr>
              <w:pStyle w:val="XExecution"/>
              <w:spacing w:before="80" w:after="80" w:line="240" w:lineRule="auto"/>
              <w:rPr>
                <w:rFonts w:ascii="Arial" w:eastAsia="Calibri" w:hAnsi="Arial" w:cs="Arial"/>
                <w:sz w:val="24"/>
                <w:szCs w:val="24"/>
              </w:rPr>
            </w:pPr>
            <w:r w:rsidRPr="006149F6">
              <w:rPr>
                <w:rFonts w:ascii="Arial" w:hAnsi="Arial" w:cs="Arial"/>
                <w:sz w:val="24"/>
                <w:szCs w:val="24"/>
              </w:rPr>
              <w:t xml:space="preserve">Appointed supplier </w:t>
            </w:r>
            <w:r w:rsidR="00DC3551" w:rsidRPr="006149F6">
              <w:rPr>
                <w:rFonts w:ascii="Arial" w:eastAsia="Calibri" w:hAnsi="Arial" w:cs="Arial"/>
                <w:sz w:val="24"/>
                <w:szCs w:val="24"/>
              </w:rPr>
              <w:t>100</w:t>
            </w:r>
            <w:r w:rsidR="0093309D" w:rsidRPr="006149F6">
              <w:rPr>
                <w:rFonts w:ascii="Arial" w:eastAsia="Calibri" w:hAnsi="Arial" w:cs="Arial"/>
                <w:sz w:val="24"/>
                <w:szCs w:val="24"/>
              </w:rPr>
              <w:t xml:space="preserve">%. </w:t>
            </w:r>
            <w:r w:rsidR="00AE1470">
              <w:rPr>
                <w:rFonts w:ascii="Arial" w:eastAsia="Calibri" w:hAnsi="Arial" w:cs="Arial"/>
                <w:sz w:val="24"/>
                <w:szCs w:val="24"/>
              </w:rPr>
              <w:t xml:space="preserve"> </w:t>
            </w:r>
            <w:r w:rsidR="0093309D" w:rsidRPr="006149F6">
              <w:rPr>
                <w:rFonts w:ascii="Arial" w:eastAsia="Calibri" w:hAnsi="Arial" w:cs="Arial"/>
                <w:sz w:val="24"/>
                <w:szCs w:val="24"/>
              </w:rPr>
              <w:t>The supplier confirms the dedicated account manager for WDH and have a pre</w:t>
            </w:r>
            <w:r w:rsidR="00AE1470">
              <w:rPr>
                <w:rFonts w:ascii="Arial" w:eastAsia="Calibri" w:hAnsi="Arial" w:cs="Arial"/>
                <w:sz w:val="24"/>
                <w:szCs w:val="24"/>
              </w:rPr>
              <w:noBreakHyphen/>
            </w:r>
            <w:r w:rsidR="0093309D" w:rsidRPr="006149F6">
              <w:rPr>
                <w:rFonts w:ascii="Arial" w:eastAsia="Calibri" w:hAnsi="Arial" w:cs="Arial"/>
                <w:sz w:val="24"/>
                <w:szCs w:val="24"/>
              </w:rPr>
              <w:t xml:space="preserve">contract start meeting to introduce relevant parties. </w:t>
            </w:r>
            <w:r w:rsidR="00AE1470">
              <w:rPr>
                <w:rFonts w:ascii="Arial" w:eastAsia="Calibri" w:hAnsi="Arial" w:cs="Arial"/>
                <w:sz w:val="24"/>
                <w:szCs w:val="24"/>
              </w:rPr>
              <w:t xml:space="preserve"> </w:t>
            </w:r>
            <w:r w:rsidR="0093309D" w:rsidRPr="006149F6">
              <w:rPr>
                <w:rFonts w:ascii="Arial" w:eastAsia="Calibri" w:hAnsi="Arial" w:cs="Arial"/>
                <w:sz w:val="24"/>
                <w:szCs w:val="24"/>
              </w:rPr>
              <w:t xml:space="preserve">WDH will then use the account manager as the </w:t>
            </w:r>
            <w:r w:rsidR="00AE1470">
              <w:rPr>
                <w:rFonts w:ascii="Arial" w:eastAsia="Calibri" w:hAnsi="Arial" w:cs="Arial"/>
                <w:sz w:val="24"/>
                <w:szCs w:val="24"/>
              </w:rPr>
              <w:t>first</w:t>
            </w:r>
            <w:r w:rsidR="0093309D" w:rsidRPr="006149F6">
              <w:rPr>
                <w:rFonts w:ascii="Arial" w:eastAsia="Calibri" w:hAnsi="Arial" w:cs="Arial"/>
                <w:sz w:val="24"/>
                <w:szCs w:val="24"/>
              </w:rPr>
              <w:t xml:space="preserve"> point of contact for all queries/issues going forward.</w:t>
            </w:r>
          </w:p>
        </w:tc>
      </w:tr>
      <w:tr w:rsidR="00BE3409" w:rsidRPr="006149F6" w14:paraId="6D974E97" w14:textId="77777777" w:rsidTr="006149F6">
        <w:tc>
          <w:tcPr>
            <w:tcW w:w="2807" w:type="dxa"/>
            <w:tcBorders>
              <w:top w:val="single" w:sz="4" w:space="0" w:color="auto"/>
              <w:left w:val="single" w:sz="4" w:space="0" w:color="auto"/>
              <w:bottom w:val="single" w:sz="4" w:space="0" w:color="auto"/>
              <w:right w:val="single" w:sz="4" w:space="0" w:color="auto"/>
            </w:tcBorders>
          </w:tcPr>
          <w:p w14:paraId="13B0674B" w14:textId="6C7DF0C2" w:rsidR="00BE3409" w:rsidRPr="006149F6" w:rsidRDefault="00BE3409" w:rsidP="006149F6">
            <w:pPr>
              <w:spacing w:before="80" w:after="80" w:line="240" w:lineRule="auto"/>
              <w:rPr>
                <w:rFonts w:ascii="Arial" w:hAnsi="Arial" w:cs="Arial"/>
                <w:sz w:val="24"/>
                <w:szCs w:val="24"/>
              </w:rPr>
            </w:pPr>
            <w:r w:rsidRPr="006149F6">
              <w:rPr>
                <w:rFonts w:ascii="Arial" w:hAnsi="Arial" w:cs="Arial"/>
                <w:sz w:val="24"/>
                <w:szCs w:val="24"/>
              </w:rPr>
              <w:t>Monthly invoices in format and with detail required by WDH (Accurate and timely billing of customer).</w:t>
            </w:r>
          </w:p>
        </w:tc>
        <w:tc>
          <w:tcPr>
            <w:tcW w:w="3426" w:type="dxa"/>
            <w:tcBorders>
              <w:top w:val="single" w:sz="4" w:space="0" w:color="auto"/>
              <w:left w:val="single" w:sz="4" w:space="0" w:color="auto"/>
              <w:bottom w:val="single" w:sz="4" w:space="0" w:color="auto"/>
              <w:right w:val="single" w:sz="4" w:space="0" w:color="auto"/>
            </w:tcBorders>
          </w:tcPr>
          <w:p w14:paraId="71775FB1" w14:textId="737C509F" w:rsidR="00BE3409" w:rsidRPr="006149F6" w:rsidRDefault="00BE3409" w:rsidP="006149F6">
            <w:pPr>
              <w:autoSpaceDN w:val="0"/>
              <w:spacing w:before="80" w:after="80" w:line="240" w:lineRule="auto"/>
              <w:textAlignment w:val="baseline"/>
              <w:rPr>
                <w:rFonts w:ascii="Arial" w:hAnsi="Arial" w:cs="Arial"/>
                <w:sz w:val="24"/>
                <w:szCs w:val="24"/>
              </w:rPr>
            </w:pPr>
            <w:r w:rsidRPr="006149F6">
              <w:rPr>
                <w:rFonts w:ascii="Arial" w:hAnsi="Arial" w:cs="Arial"/>
                <w:sz w:val="24"/>
                <w:szCs w:val="24"/>
              </w:rPr>
              <w:t>Monthly invoices are with WDH in the format and containing the detail outlined by WDH, no longer than five working days following the month end of every month.</w:t>
            </w:r>
          </w:p>
        </w:tc>
        <w:tc>
          <w:tcPr>
            <w:tcW w:w="3397" w:type="dxa"/>
            <w:tcBorders>
              <w:top w:val="single" w:sz="4" w:space="0" w:color="auto"/>
              <w:left w:val="single" w:sz="4" w:space="0" w:color="auto"/>
              <w:bottom w:val="single" w:sz="4" w:space="0" w:color="auto"/>
              <w:right w:val="single" w:sz="4" w:space="0" w:color="auto"/>
            </w:tcBorders>
          </w:tcPr>
          <w:p w14:paraId="0B9EFE88" w14:textId="0D4007F5" w:rsidR="00BE3409" w:rsidRPr="006149F6" w:rsidRDefault="00BE3409" w:rsidP="006149F6">
            <w:pPr>
              <w:pStyle w:val="XExecution"/>
              <w:spacing w:before="80" w:after="80" w:line="240" w:lineRule="auto"/>
              <w:rPr>
                <w:rFonts w:ascii="Arial" w:hAnsi="Arial" w:cs="Arial"/>
                <w:sz w:val="24"/>
                <w:szCs w:val="24"/>
              </w:rPr>
            </w:pPr>
            <w:r w:rsidRPr="006149F6">
              <w:rPr>
                <w:rFonts w:ascii="Arial" w:hAnsi="Arial" w:cs="Arial"/>
                <w:sz w:val="24"/>
                <w:szCs w:val="24"/>
              </w:rPr>
              <w:t>100%.  Supplier.  Invoices in the correct format and detail available no longer than five working days following the month end of every month.</w:t>
            </w:r>
          </w:p>
        </w:tc>
      </w:tr>
      <w:tr w:rsidR="007F14FF" w:rsidRPr="006149F6" w14:paraId="2658EA81" w14:textId="77777777" w:rsidTr="006149F6">
        <w:tc>
          <w:tcPr>
            <w:tcW w:w="2807" w:type="dxa"/>
            <w:tcBorders>
              <w:top w:val="single" w:sz="4" w:space="0" w:color="auto"/>
              <w:left w:val="single" w:sz="4" w:space="0" w:color="auto"/>
              <w:bottom w:val="single" w:sz="4" w:space="0" w:color="auto"/>
              <w:right w:val="single" w:sz="4" w:space="0" w:color="auto"/>
            </w:tcBorders>
          </w:tcPr>
          <w:p w14:paraId="05AE1A86" w14:textId="52ACB070" w:rsidR="007F14FF" w:rsidRPr="006149F6" w:rsidRDefault="007F14FF" w:rsidP="006149F6">
            <w:pPr>
              <w:spacing w:before="80" w:after="80" w:line="240" w:lineRule="auto"/>
              <w:rPr>
                <w:rFonts w:ascii="Arial" w:hAnsi="Arial" w:cs="Arial"/>
                <w:sz w:val="24"/>
                <w:szCs w:val="24"/>
              </w:rPr>
            </w:pPr>
            <w:r w:rsidRPr="006149F6">
              <w:rPr>
                <w:rFonts w:ascii="Arial" w:hAnsi="Arial" w:cs="Arial"/>
                <w:sz w:val="24"/>
                <w:szCs w:val="24"/>
              </w:rPr>
              <w:t>Back up data to support invoices</w:t>
            </w:r>
          </w:p>
        </w:tc>
        <w:tc>
          <w:tcPr>
            <w:tcW w:w="3426" w:type="dxa"/>
            <w:tcBorders>
              <w:top w:val="single" w:sz="4" w:space="0" w:color="auto"/>
              <w:left w:val="single" w:sz="4" w:space="0" w:color="auto"/>
              <w:bottom w:val="single" w:sz="4" w:space="0" w:color="auto"/>
              <w:right w:val="single" w:sz="4" w:space="0" w:color="auto"/>
            </w:tcBorders>
          </w:tcPr>
          <w:p w14:paraId="033C3A02" w14:textId="01E4E2C4" w:rsidR="007F14FF" w:rsidRPr="006149F6" w:rsidRDefault="007F14FF" w:rsidP="006149F6">
            <w:pPr>
              <w:autoSpaceDN w:val="0"/>
              <w:spacing w:before="80" w:after="80" w:line="240" w:lineRule="auto"/>
              <w:textAlignment w:val="baseline"/>
              <w:rPr>
                <w:rFonts w:ascii="Arial" w:hAnsi="Arial" w:cs="Arial"/>
                <w:sz w:val="24"/>
                <w:szCs w:val="24"/>
              </w:rPr>
            </w:pPr>
            <w:r w:rsidRPr="006149F6">
              <w:rPr>
                <w:rFonts w:ascii="Arial" w:hAnsi="Arial" w:cs="Arial"/>
                <w:sz w:val="24"/>
                <w:szCs w:val="24"/>
              </w:rPr>
              <w:t>Supporting data to be provided with WDH invoices, to allow invoice approval.</w:t>
            </w:r>
          </w:p>
        </w:tc>
        <w:tc>
          <w:tcPr>
            <w:tcW w:w="3397" w:type="dxa"/>
            <w:tcBorders>
              <w:top w:val="single" w:sz="4" w:space="0" w:color="auto"/>
              <w:left w:val="single" w:sz="4" w:space="0" w:color="auto"/>
              <w:bottom w:val="single" w:sz="4" w:space="0" w:color="auto"/>
              <w:right w:val="single" w:sz="4" w:space="0" w:color="auto"/>
            </w:tcBorders>
          </w:tcPr>
          <w:p w14:paraId="388A2276" w14:textId="0B655406" w:rsidR="007F14FF" w:rsidRPr="006149F6" w:rsidRDefault="007F14FF" w:rsidP="006149F6">
            <w:pPr>
              <w:pStyle w:val="XExecution"/>
              <w:spacing w:before="80" w:after="80" w:line="240" w:lineRule="auto"/>
              <w:rPr>
                <w:rFonts w:ascii="Arial" w:hAnsi="Arial" w:cs="Arial"/>
                <w:sz w:val="24"/>
                <w:szCs w:val="24"/>
              </w:rPr>
            </w:pPr>
            <w:r w:rsidRPr="006149F6">
              <w:rPr>
                <w:rFonts w:ascii="Arial" w:hAnsi="Arial" w:cs="Arial"/>
                <w:sz w:val="24"/>
                <w:szCs w:val="24"/>
              </w:rPr>
              <w:t>100%.  Supplier.  Data required by WDH provided at time of invoice in appropriate detail.</w:t>
            </w:r>
          </w:p>
        </w:tc>
      </w:tr>
      <w:tr w:rsidR="0093309D" w:rsidRPr="006149F6" w14:paraId="63D5C2F0" w14:textId="77777777" w:rsidTr="006149F6">
        <w:tc>
          <w:tcPr>
            <w:tcW w:w="2807" w:type="dxa"/>
            <w:tcBorders>
              <w:top w:val="single" w:sz="4" w:space="0" w:color="auto"/>
              <w:left w:val="single" w:sz="4" w:space="0" w:color="auto"/>
              <w:bottom w:val="single" w:sz="4" w:space="0" w:color="auto"/>
              <w:right w:val="single" w:sz="4" w:space="0" w:color="auto"/>
            </w:tcBorders>
          </w:tcPr>
          <w:p w14:paraId="0D086398" w14:textId="368A2981" w:rsidR="0093309D" w:rsidRPr="006149F6" w:rsidRDefault="00061C52" w:rsidP="006149F6">
            <w:pPr>
              <w:spacing w:before="80" w:after="80" w:line="240" w:lineRule="auto"/>
              <w:rPr>
                <w:rFonts w:ascii="Arial" w:hAnsi="Arial" w:cs="Arial"/>
                <w:sz w:val="24"/>
                <w:szCs w:val="24"/>
              </w:rPr>
            </w:pPr>
            <w:r w:rsidRPr="006149F6">
              <w:rPr>
                <w:rFonts w:ascii="Arial" w:eastAsia="Symbol" w:hAnsi="Arial" w:cs="Arial"/>
                <w:sz w:val="24"/>
                <w:szCs w:val="24"/>
              </w:rPr>
              <w:t xml:space="preserve">Monthly </w:t>
            </w:r>
            <w:r w:rsidR="00DC3551" w:rsidRPr="006149F6">
              <w:rPr>
                <w:rFonts w:ascii="Arial" w:eastAsia="Symbol" w:hAnsi="Arial" w:cs="Arial"/>
                <w:sz w:val="24"/>
                <w:szCs w:val="24"/>
              </w:rPr>
              <w:t>operational/</w:t>
            </w:r>
            <w:r w:rsidRPr="006149F6">
              <w:rPr>
                <w:rFonts w:ascii="Arial" w:eastAsia="Symbol" w:hAnsi="Arial" w:cs="Arial"/>
                <w:sz w:val="24"/>
                <w:szCs w:val="24"/>
              </w:rPr>
              <w:t>account</w:t>
            </w:r>
            <w:r w:rsidR="0093309D" w:rsidRPr="006149F6">
              <w:rPr>
                <w:rFonts w:ascii="Arial" w:eastAsia="Symbol" w:hAnsi="Arial" w:cs="Arial"/>
                <w:sz w:val="24"/>
                <w:szCs w:val="24"/>
              </w:rPr>
              <w:t xml:space="preserve"> meetings</w:t>
            </w:r>
            <w:r w:rsidR="00BE3409" w:rsidRPr="006149F6">
              <w:rPr>
                <w:rFonts w:ascii="Arial" w:eastAsia="Symbol" w:hAnsi="Arial" w:cs="Arial"/>
                <w:sz w:val="24"/>
                <w:szCs w:val="24"/>
              </w:rPr>
              <w:t>.</w:t>
            </w:r>
          </w:p>
          <w:p w14:paraId="15900D1C" w14:textId="0A49F84D" w:rsidR="0093309D" w:rsidRPr="006149F6" w:rsidRDefault="0093309D" w:rsidP="006149F6">
            <w:pPr>
              <w:pStyle w:val="PKFTableText"/>
              <w:spacing w:before="80" w:after="80" w:line="240" w:lineRule="auto"/>
              <w:rPr>
                <w:rFonts w:ascii="Arial" w:hAnsi="Arial" w:cs="Arial"/>
                <w:sz w:val="24"/>
                <w:szCs w:val="24"/>
              </w:rPr>
            </w:pPr>
          </w:p>
        </w:tc>
        <w:tc>
          <w:tcPr>
            <w:tcW w:w="3426" w:type="dxa"/>
            <w:tcBorders>
              <w:top w:val="single" w:sz="4" w:space="0" w:color="auto"/>
              <w:left w:val="single" w:sz="4" w:space="0" w:color="auto"/>
              <w:bottom w:val="single" w:sz="4" w:space="0" w:color="auto"/>
              <w:right w:val="single" w:sz="4" w:space="0" w:color="auto"/>
            </w:tcBorders>
          </w:tcPr>
          <w:p w14:paraId="700DB48A" w14:textId="2F4DBC22" w:rsidR="0093309D"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hAnsi="Arial" w:cs="Arial"/>
                <w:sz w:val="24"/>
                <w:szCs w:val="24"/>
              </w:rPr>
              <w:t>Monthly meetings with WDH from contract start until the contract ends.</w:t>
            </w:r>
            <w:r w:rsidR="00AE1470">
              <w:rPr>
                <w:rFonts w:ascii="Arial" w:hAnsi="Arial" w:cs="Arial"/>
                <w:sz w:val="24"/>
                <w:szCs w:val="24"/>
              </w:rPr>
              <w:t xml:space="preserve"> </w:t>
            </w:r>
            <w:r w:rsidRPr="006149F6">
              <w:rPr>
                <w:rFonts w:ascii="Arial" w:hAnsi="Arial" w:cs="Arial"/>
                <w:sz w:val="24"/>
                <w:szCs w:val="24"/>
              </w:rPr>
              <w:t xml:space="preserve"> Although, subject to satisfactory performance, after </w:t>
            </w:r>
            <w:r w:rsidR="00061C52" w:rsidRPr="006149F6">
              <w:rPr>
                <w:rFonts w:ascii="Arial" w:hAnsi="Arial" w:cs="Arial"/>
                <w:sz w:val="24"/>
                <w:szCs w:val="24"/>
              </w:rPr>
              <w:t>an initial contract period meeting</w:t>
            </w:r>
            <w:r w:rsidRPr="006149F6">
              <w:rPr>
                <w:rFonts w:ascii="Arial" w:hAnsi="Arial" w:cs="Arial"/>
                <w:sz w:val="24"/>
                <w:szCs w:val="24"/>
              </w:rPr>
              <w:t xml:space="preserve"> may be undertaken quarterly. </w:t>
            </w:r>
            <w:r w:rsidR="00AE1470">
              <w:rPr>
                <w:rFonts w:ascii="Arial" w:hAnsi="Arial" w:cs="Arial"/>
                <w:sz w:val="24"/>
                <w:szCs w:val="24"/>
              </w:rPr>
              <w:t xml:space="preserve"> </w:t>
            </w:r>
            <w:r w:rsidR="00BB1CF1" w:rsidRPr="006149F6">
              <w:rPr>
                <w:rFonts w:ascii="Arial" w:hAnsi="Arial" w:cs="Arial"/>
                <w:sz w:val="24"/>
                <w:szCs w:val="24"/>
              </w:rPr>
              <w:t xml:space="preserve">The frequency of these meeting can be increased if there are significant issues in contract delivery. </w:t>
            </w:r>
          </w:p>
        </w:tc>
        <w:tc>
          <w:tcPr>
            <w:tcW w:w="3397" w:type="dxa"/>
            <w:tcBorders>
              <w:top w:val="single" w:sz="4" w:space="0" w:color="auto"/>
              <w:left w:val="single" w:sz="4" w:space="0" w:color="auto"/>
              <w:bottom w:val="single" w:sz="4" w:space="0" w:color="auto"/>
              <w:right w:val="single" w:sz="4" w:space="0" w:color="auto"/>
            </w:tcBorders>
          </w:tcPr>
          <w:p w14:paraId="4B570132" w14:textId="62ECF6EA" w:rsidR="00CF4654" w:rsidRPr="00AE1470" w:rsidRDefault="00BB1CF1" w:rsidP="006149F6">
            <w:pPr>
              <w:pStyle w:val="XExecution"/>
              <w:spacing w:before="80" w:after="80" w:line="240" w:lineRule="auto"/>
              <w:rPr>
                <w:rFonts w:ascii="Arial" w:hAnsi="Arial" w:cs="Arial"/>
                <w:sz w:val="24"/>
                <w:szCs w:val="24"/>
              </w:rPr>
            </w:pPr>
            <w:r w:rsidRPr="006149F6">
              <w:rPr>
                <w:rFonts w:ascii="Arial" w:hAnsi="Arial" w:cs="Arial"/>
                <w:sz w:val="24"/>
                <w:szCs w:val="24"/>
              </w:rPr>
              <w:t>Appointed supplier</w:t>
            </w:r>
            <w:r w:rsidR="00900A77" w:rsidRPr="006149F6">
              <w:rPr>
                <w:rFonts w:ascii="Arial" w:hAnsi="Arial" w:cs="Arial"/>
                <w:sz w:val="24"/>
                <w:szCs w:val="24"/>
              </w:rPr>
              <w:t xml:space="preserve"> </w:t>
            </w:r>
            <w:r w:rsidR="00DC3551" w:rsidRPr="006149F6">
              <w:rPr>
                <w:rFonts w:ascii="Arial" w:hAnsi="Arial" w:cs="Arial"/>
                <w:sz w:val="24"/>
                <w:szCs w:val="24"/>
              </w:rPr>
              <w:t>100</w:t>
            </w:r>
            <w:r w:rsidR="0093309D" w:rsidRPr="006149F6">
              <w:rPr>
                <w:rFonts w:ascii="Arial" w:hAnsi="Arial" w:cs="Arial"/>
                <w:sz w:val="24"/>
                <w:szCs w:val="24"/>
              </w:rPr>
              <w:t xml:space="preserve">%.  Meetings held.  The successful supplier will be expected to meet with WDH at our head office on a monthly basis (or other period determined by WDH) to discuss the service and any problems and solutions. </w:t>
            </w:r>
            <w:r w:rsidR="00AE1470">
              <w:rPr>
                <w:rFonts w:ascii="Arial" w:hAnsi="Arial" w:cs="Arial"/>
                <w:sz w:val="24"/>
                <w:szCs w:val="24"/>
              </w:rPr>
              <w:t xml:space="preserve"> </w:t>
            </w:r>
            <w:r w:rsidR="0093309D" w:rsidRPr="006149F6">
              <w:rPr>
                <w:rFonts w:ascii="Arial" w:hAnsi="Arial" w:cs="Arial"/>
                <w:sz w:val="24"/>
                <w:szCs w:val="24"/>
              </w:rPr>
              <w:t>If required other parties may be invited to the meetings</w:t>
            </w:r>
            <w:r w:rsidR="00DC3551" w:rsidRPr="006149F6">
              <w:rPr>
                <w:rFonts w:ascii="Arial" w:hAnsi="Arial" w:cs="Arial"/>
                <w:sz w:val="24"/>
                <w:szCs w:val="24"/>
              </w:rPr>
              <w:t>.</w:t>
            </w:r>
          </w:p>
        </w:tc>
      </w:tr>
      <w:tr w:rsidR="0093309D" w:rsidRPr="006149F6" w14:paraId="6735A755" w14:textId="77777777" w:rsidTr="006149F6">
        <w:tc>
          <w:tcPr>
            <w:tcW w:w="2807" w:type="dxa"/>
            <w:tcBorders>
              <w:top w:val="single" w:sz="4" w:space="0" w:color="auto"/>
              <w:left w:val="single" w:sz="4" w:space="0" w:color="auto"/>
              <w:bottom w:val="single" w:sz="4" w:space="0" w:color="auto"/>
              <w:right w:val="single" w:sz="4" w:space="0" w:color="auto"/>
            </w:tcBorders>
          </w:tcPr>
          <w:p w14:paraId="7BE21BDF" w14:textId="4E77B3F3" w:rsidR="0093309D" w:rsidRPr="006149F6" w:rsidRDefault="0093309D" w:rsidP="006149F6">
            <w:pPr>
              <w:pStyle w:val="PKFTableText"/>
              <w:spacing w:before="80" w:after="80" w:line="240" w:lineRule="auto"/>
              <w:rPr>
                <w:rFonts w:ascii="Arial" w:hAnsi="Arial" w:cs="Arial"/>
                <w:sz w:val="24"/>
                <w:szCs w:val="24"/>
              </w:rPr>
            </w:pPr>
            <w:r w:rsidRPr="006149F6">
              <w:rPr>
                <w:rFonts w:ascii="Arial" w:hAnsi="Arial" w:cs="Arial"/>
                <w:sz w:val="24"/>
                <w:szCs w:val="24"/>
              </w:rPr>
              <w:t>Continuous Improvement Review (including proposal for future improvement)</w:t>
            </w:r>
          </w:p>
        </w:tc>
        <w:tc>
          <w:tcPr>
            <w:tcW w:w="3426" w:type="dxa"/>
            <w:tcBorders>
              <w:top w:val="single" w:sz="4" w:space="0" w:color="auto"/>
              <w:left w:val="single" w:sz="4" w:space="0" w:color="auto"/>
              <w:bottom w:val="single" w:sz="4" w:space="0" w:color="auto"/>
              <w:right w:val="single" w:sz="4" w:space="0" w:color="auto"/>
            </w:tcBorders>
          </w:tcPr>
          <w:p w14:paraId="2C5426A9" w14:textId="613F51DC" w:rsidR="0093309D"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hAnsi="Arial" w:cs="Arial"/>
                <w:sz w:val="24"/>
                <w:szCs w:val="24"/>
              </w:rPr>
              <w:t>Provision of the continuous improvement review and accompanying information.</w:t>
            </w:r>
          </w:p>
        </w:tc>
        <w:tc>
          <w:tcPr>
            <w:tcW w:w="3397" w:type="dxa"/>
            <w:tcBorders>
              <w:top w:val="single" w:sz="4" w:space="0" w:color="auto"/>
              <w:left w:val="single" w:sz="4" w:space="0" w:color="auto"/>
              <w:bottom w:val="single" w:sz="4" w:space="0" w:color="auto"/>
              <w:right w:val="single" w:sz="4" w:space="0" w:color="auto"/>
            </w:tcBorders>
          </w:tcPr>
          <w:p w14:paraId="13900EE9" w14:textId="77777777" w:rsidR="0093309D" w:rsidRDefault="00BB1CF1" w:rsidP="006149F6">
            <w:pPr>
              <w:pStyle w:val="XExecution"/>
              <w:spacing w:before="80" w:after="80" w:line="240" w:lineRule="auto"/>
              <w:rPr>
                <w:rFonts w:ascii="Arial" w:hAnsi="Arial" w:cs="Arial"/>
                <w:sz w:val="24"/>
                <w:szCs w:val="24"/>
              </w:rPr>
            </w:pPr>
            <w:r w:rsidRPr="006149F6">
              <w:rPr>
                <w:rFonts w:ascii="Arial" w:hAnsi="Arial" w:cs="Arial"/>
                <w:sz w:val="24"/>
                <w:szCs w:val="24"/>
              </w:rPr>
              <w:t xml:space="preserve">Appointed supplier </w:t>
            </w:r>
            <w:r w:rsidR="00900A77" w:rsidRPr="006149F6">
              <w:rPr>
                <w:rFonts w:ascii="Arial" w:hAnsi="Arial" w:cs="Arial"/>
                <w:sz w:val="24"/>
                <w:szCs w:val="24"/>
              </w:rPr>
              <w:t>1</w:t>
            </w:r>
            <w:r w:rsidR="0093309D" w:rsidRPr="006149F6">
              <w:rPr>
                <w:rFonts w:ascii="Arial" w:hAnsi="Arial" w:cs="Arial"/>
                <w:sz w:val="24"/>
                <w:szCs w:val="24"/>
              </w:rPr>
              <w:t xml:space="preserve">00% continuous improvement review </w:t>
            </w:r>
            <w:r w:rsidR="00900A77" w:rsidRPr="006149F6">
              <w:rPr>
                <w:rFonts w:ascii="Arial" w:hAnsi="Arial" w:cs="Arial"/>
                <w:sz w:val="24"/>
                <w:szCs w:val="24"/>
              </w:rPr>
              <w:t>undertaken,</w:t>
            </w:r>
            <w:r w:rsidR="0093309D" w:rsidRPr="006149F6">
              <w:rPr>
                <w:rFonts w:ascii="Arial" w:hAnsi="Arial" w:cs="Arial"/>
                <w:sz w:val="24"/>
                <w:szCs w:val="24"/>
              </w:rPr>
              <w:t xml:space="preserve"> and accompanying information provided.</w:t>
            </w:r>
          </w:p>
          <w:p w14:paraId="38705656" w14:textId="77777777" w:rsidR="00281CAD" w:rsidRDefault="00281CAD" w:rsidP="006149F6">
            <w:pPr>
              <w:pStyle w:val="XExecution"/>
              <w:spacing w:before="80" w:after="80" w:line="240" w:lineRule="auto"/>
              <w:rPr>
                <w:rFonts w:ascii="Arial" w:eastAsia="Calibri" w:hAnsi="Arial" w:cs="Arial"/>
                <w:sz w:val="24"/>
                <w:szCs w:val="24"/>
              </w:rPr>
            </w:pPr>
          </w:p>
          <w:p w14:paraId="335BE38F" w14:textId="1898C954" w:rsidR="00281CAD" w:rsidRPr="006149F6" w:rsidRDefault="00281CAD" w:rsidP="006149F6">
            <w:pPr>
              <w:pStyle w:val="XExecution"/>
              <w:spacing w:before="80" w:after="80" w:line="240" w:lineRule="auto"/>
              <w:rPr>
                <w:rFonts w:ascii="Arial" w:eastAsia="Calibri" w:hAnsi="Arial" w:cs="Arial"/>
                <w:sz w:val="24"/>
                <w:szCs w:val="24"/>
              </w:rPr>
            </w:pPr>
          </w:p>
        </w:tc>
      </w:tr>
      <w:tr w:rsidR="00281CAD" w:rsidRPr="006149F6" w14:paraId="1B980F3F" w14:textId="77777777" w:rsidTr="006149F6">
        <w:tc>
          <w:tcPr>
            <w:tcW w:w="2807" w:type="dxa"/>
            <w:tcBorders>
              <w:top w:val="single" w:sz="4" w:space="0" w:color="auto"/>
              <w:left w:val="single" w:sz="4" w:space="0" w:color="auto"/>
              <w:bottom w:val="single" w:sz="4" w:space="0" w:color="auto"/>
              <w:right w:val="single" w:sz="4" w:space="0" w:color="auto"/>
            </w:tcBorders>
          </w:tcPr>
          <w:p w14:paraId="33C24E50" w14:textId="77777777" w:rsidR="00281CAD" w:rsidRPr="00C76C54" w:rsidRDefault="00281CAD" w:rsidP="00281CAD">
            <w:pPr>
              <w:tabs>
                <w:tab w:val="left" w:pos="2610"/>
                <w:tab w:val="center" w:pos="4153"/>
                <w:tab w:val="right" w:pos="8306"/>
              </w:tabs>
              <w:rPr>
                <w:rFonts w:ascii="Arial" w:hAnsi="Arial" w:cs="Arial"/>
              </w:rPr>
            </w:pPr>
            <w:r w:rsidRPr="00C76C54">
              <w:rPr>
                <w:rFonts w:ascii="Arial" w:hAnsi="Arial" w:cs="Arial"/>
              </w:rPr>
              <w:lastRenderedPageBreak/>
              <w:t>Delivery of required social value targets including:</w:t>
            </w:r>
          </w:p>
          <w:p w14:paraId="06145185" w14:textId="284D0411" w:rsidR="00281CAD" w:rsidRPr="00281CAD" w:rsidRDefault="00281CAD" w:rsidP="00281CAD">
            <w:pPr>
              <w:pStyle w:val="ListParagraph"/>
              <w:tabs>
                <w:tab w:val="left" w:pos="2610"/>
                <w:tab w:val="center" w:pos="4153"/>
                <w:tab w:val="right" w:pos="8306"/>
              </w:tabs>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3A11977D" w14:textId="7505288E" w:rsidR="00281CAD" w:rsidRDefault="00281CAD" w:rsidP="00281CAD">
            <w:pPr>
              <w:pStyle w:val="ListParagraph"/>
              <w:numPr>
                <w:ilvl w:val="0"/>
                <w:numId w:val="5"/>
              </w:numPr>
              <w:autoSpaceDN w:val="0"/>
              <w:spacing w:before="80" w:after="80"/>
              <w:textAlignment w:val="baseline"/>
              <w:rPr>
                <w:rFonts w:ascii="Arial" w:hAnsi="Arial" w:cs="Arial"/>
                <w:szCs w:val="24"/>
              </w:rPr>
            </w:pPr>
            <w:r w:rsidRPr="00281CAD">
              <w:rPr>
                <w:rFonts w:ascii="Arial" w:hAnsi="Arial" w:cs="Arial"/>
                <w:szCs w:val="24"/>
              </w:rPr>
              <w:t>Creation of Employment &amp; training opportunities</w:t>
            </w:r>
          </w:p>
          <w:p w14:paraId="61F1D601" w14:textId="4F1E92F2" w:rsidR="00281CAD" w:rsidRPr="00281CAD" w:rsidRDefault="00281CAD" w:rsidP="00281CAD">
            <w:pPr>
              <w:pStyle w:val="ListParagraph"/>
              <w:numPr>
                <w:ilvl w:val="0"/>
                <w:numId w:val="5"/>
              </w:numPr>
              <w:autoSpaceDN w:val="0"/>
              <w:spacing w:before="80" w:after="80"/>
              <w:textAlignment w:val="baseline"/>
              <w:rPr>
                <w:rFonts w:ascii="Arial" w:hAnsi="Arial" w:cs="Arial"/>
                <w:szCs w:val="24"/>
              </w:rPr>
            </w:pPr>
            <w:r w:rsidRPr="00281CAD">
              <w:rPr>
                <w:rFonts w:ascii="Arial" w:hAnsi="Arial" w:cs="Arial"/>
                <w:szCs w:val="24"/>
              </w:rPr>
              <w:t>Retention of trainees</w:t>
            </w:r>
          </w:p>
          <w:p w14:paraId="62F821E8" w14:textId="7D878564" w:rsidR="00281CAD" w:rsidRPr="00281CAD" w:rsidRDefault="00281CAD" w:rsidP="00281CAD">
            <w:pPr>
              <w:pStyle w:val="ListParagraph"/>
              <w:numPr>
                <w:ilvl w:val="0"/>
                <w:numId w:val="5"/>
              </w:numPr>
              <w:autoSpaceDN w:val="0"/>
              <w:spacing w:before="80" w:after="80"/>
              <w:textAlignment w:val="baseline"/>
              <w:rPr>
                <w:rFonts w:ascii="Arial" w:hAnsi="Arial" w:cs="Arial"/>
                <w:szCs w:val="24"/>
              </w:rPr>
            </w:pPr>
            <w:r>
              <w:rPr>
                <w:rFonts w:ascii="Arial" w:hAnsi="Arial" w:cs="Arial"/>
                <w:szCs w:val="24"/>
              </w:rPr>
              <w:t>Direct Employment of workforce</w:t>
            </w:r>
          </w:p>
          <w:p w14:paraId="54881E01" w14:textId="3E1EAE4D" w:rsidR="00281CAD" w:rsidRPr="006149F6" w:rsidRDefault="00281CAD" w:rsidP="006149F6">
            <w:pPr>
              <w:autoSpaceDN w:val="0"/>
              <w:spacing w:before="80" w:after="80" w:line="240" w:lineRule="auto"/>
              <w:textAlignment w:val="baseline"/>
              <w:rPr>
                <w:rFonts w:ascii="Arial" w:hAnsi="Arial" w:cs="Arial"/>
                <w:sz w:val="24"/>
                <w:szCs w:val="24"/>
              </w:rPr>
            </w:pPr>
          </w:p>
        </w:tc>
        <w:tc>
          <w:tcPr>
            <w:tcW w:w="3397" w:type="dxa"/>
            <w:tcBorders>
              <w:top w:val="single" w:sz="4" w:space="0" w:color="auto"/>
              <w:left w:val="single" w:sz="4" w:space="0" w:color="auto"/>
              <w:bottom w:val="single" w:sz="4" w:space="0" w:color="auto"/>
              <w:right w:val="single" w:sz="4" w:space="0" w:color="auto"/>
            </w:tcBorders>
          </w:tcPr>
          <w:p w14:paraId="04F3E4AA" w14:textId="30A3DE14" w:rsidR="00281CAD" w:rsidRPr="006149F6" w:rsidRDefault="00281CAD" w:rsidP="006149F6">
            <w:pPr>
              <w:pStyle w:val="XExecution"/>
              <w:spacing w:before="80" w:after="80" w:line="240" w:lineRule="auto"/>
              <w:rPr>
                <w:rFonts w:ascii="Arial" w:hAnsi="Arial" w:cs="Arial"/>
                <w:sz w:val="24"/>
                <w:szCs w:val="24"/>
              </w:rPr>
            </w:pPr>
            <w:r w:rsidRPr="00C76C54">
              <w:rPr>
                <w:rFonts w:ascii="Arial" w:hAnsi="Arial" w:cs="Arial"/>
              </w:rPr>
              <w:t>Minimum service level</w:t>
            </w:r>
            <w:r>
              <w:rPr>
                <w:rFonts w:ascii="Arial" w:hAnsi="Arial" w:cs="Arial"/>
              </w:rPr>
              <w:t>(s) to be agreed on award of C</w:t>
            </w:r>
            <w:r w:rsidRPr="00C76C54">
              <w:rPr>
                <w:rFonts w:ascii="Arial" w:hAnsi="Arial" w:cs="Arial"/>
              </w:rPr>
              <w:t>ontra</w:t>
            </w:r>
            <w:r>
              <w:rPr>
                <w:rFonts w:ascii="Arial" w:hAnsi="Arial" w:cs="Arial"/>
              </w:rPr>
              <w:t>ct with WDH Social Inclusion Team.</w:t>
            </w:r>
          </w:p>
        </w:tc>
      </w:tr>
      <w:tr w:rsidR="0093309D" w:rsidRPr="006149F6" w14:paraId="1691051E" w14:textId="77777777" w:rsidTr="006149F6">
        <w:tc>
          <w:tcPr>
            <w:tcW w:w="2807" w:type="dxa"/>
            <w:tcBorders>
              <w:top w:val="single" w:sz="4" w:space="0" w:color="auto"/>
              <w:left w:val="single" w:sz="4" w:space="0" w:color="auto"/>
              <w:bottom w:val="single" w:sz="4" w:space="0" w:color="auto"/>
              <w:right w:val="single" w:sz="4" w:space="0" w:color="auto"/>
            </w:tcBorders>
          </w:tcPr>
          <w:p w14:paraId="10616589" w14:textId="546D9628" w:rsidR="0093309D" w:rsidRPr="006149F6" w:rsidRDefault="0093309D" w:rsidP="006149F6">
            <w:pPr>
              <w:spacing w:before="80" w:after="80" w:line="240" w:lineRule="auto"/>
              <w:rPr>
                <w:rFonts w:ascii="Arial" w:hAnsi="Arial" w:cs="Arial"/>
                <w:sz w:val="24"/>
                <w:szCs w:val="24"/>
              </w:rPr>
            </w:pPr>
            <w:r w:rsidRPr="006149F6">
              <w:rPr>
                <w:rFonts w:ascii="Arial" w:hAnsi="Arial" w:cs="Arial"/>
                <w:sz w:val="24"/>
                <w:szCs w:val="24"/>
              </w:rPr>
              <w:t>Other KPIs identified to allow appropriate contract management.</w:t>
            </w:r>
          </w:p>
        </w:tc>
        <w:tc>
          <w:tcPr>
            <w:tcW w:w="3426" w:type="dxa"/>
            <w:tcBorders>
              <w:top w:val="single" w:sz="4" w:space="0" w:color="auto"/>
              <w:left w:val="single" w:sz="4" w:space="0" w:color="auto"/>
              <w:bottom w:val="single" w:sz="4" w:space="0" w:color="auto"/>
              <w:right w:val="single" w:sz="4" w:space="0" w:color="auto"/>
            </w:tcBorders>
          </w:tcPr>
          <w:p w14:paraId="038103B4" w14:textId="021B8133" w:rsidR="0093309D"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hAnsi="Arial" w:cs="Arial"/>
                <w:sz w:val="24"/>
                <w:szCs w:val="24"/>
              </w:rPr>
              <w:t>As appropriate</w:t>
            </w:r>
          </w:p>
        </w:tc>
        <w:tc>
          <w:tcPr>
            <w:tcW w:w="3397" w:type="dxa"/>
            <w:tcBorders>
              <w:top w:val="single" w:sz="4" w:space="0" w:color="auto"/>
              <w:left w:val="single" w:sz="4" w:space="0" w:color="auto"/>
              <w:bottom w:val="single" w:sz="4" w:space="0" w:color="auto"/>
              <w:right w:val="single" w:sz="4" w:space="0" w:color="auto"/>
            </w:tcBorders>
          </w:tcPr>
          <w:p w14:paraId="0777B615" w14:textId="444F2CB7" w:rsidR="0093309D" w:rsidRPr="006149F6" w:rsidRDefault="00BB1CF1" w:rsidP="006149F6">
            <w:pPr>
              <w:pStyle w:val="XExecution"/>
              <w:spacing w:before="80" w:after="80" w:line="240" w:lineRule="auto"/>
              <w:rPr>
                <w:rFonts w:ascii="Arial" w:eastAsia="Calibri" w:hAnsi="Arial" w:cs="Arial"/>
                <w:sz w:val="24"/>
                <w:szCs w:val="24"/>
              </w:rPr>
            </w:pPr>
            <w:r w:rsidRPr="00AE1470">
              <w:rPr>
                <w:rFonts w:ascii="Arial" w:hAnsi="Arial" w:cs="Arial"/>
                <w:color w:val="800080"/>
                <w:sz w:val="24"/>
                <w:szCs w:val="24"/>
              </w:rPr>
              <w:t>Appointed suppliers</w:t>
            </w:r>
            <w:r w:rsidR="0093309D" w:rsidRPr="006149F6">
              <w:rPr>
                <w:rFonts w:ascii="Arial" w:hAnsi="Arial" w:cs="Arial"/>
                <w:sz w:val="24"/>
                <w:szCs w:val="24"/>
              </w:rPr>
              <w:t>/</w:t>
            </w:r>
            <w:r w:rsidR="00AE1470">
              <w:rPr>
                <w:rFonts w:ascii="Arial" w:hAnsi="Arial" w:cs="Arial"/>
                <w:sz w:val="24"/>
                <w:szCs w:val="24"/>
              </w:rPr>
              <w:t xml:space="preserve"> </w:t>
            </w:r>
            <w:r w:rsidR="0093309D" w:rsidRPr="006149F6">
              <w:rPr>
                <w:rFonts w:ascii="Arial" w:hAnsi="Arial" w:cs="Arial"/>
                <w:sz w:val="24"/>
                <w:szCs w:val="24"/>
              </w:rPr>
              <w:t>WDH.</w:t>
            </w:r>
          </w:p>
        </w:tc>
      </w:tr>
      <w:tr w:rsidR="0093309D" w:rsidRPr="006149F6" w14:paraId="4ED47B10" w14:textId="77777777" w:rsidTr="006149F6">
        <w:tc>
          <w:tcPr>
            <w:tcW w:w="2807" w:type="dxa"/>
            <w:tcBorders>
              <w:top w:val="single" w:sz="4" w:space="0" w:color="auto"/>
              <w:left w:val="single" w:sz="4" w:space="0" w:color="auto"/>
              <w:bottom w:val="single" w:sz="4" w:space="0" w:color="auto"/>
              <w:right w:val="single" w:sz="4" w:space="0" w:color="auto"/>
            </w:tcBorders>
          </w:tcPr>
          <w:p w14:paraId="05FB70DD" w14:textId="54764458" w:rsidR="0093309D" w:rsidRPr="006149F6" w:rsidRDefault="0093309D" w:rsidP="006149F6">
            <w:pPr>
              <w:pStyle w:val="PKFTableText"/>
              <w:spacing w:before="80" w:after="80" w:line="240" w:lineRule="auto"/>
              <w:rPr>
                <w:rFonts w:ascii="Arial" w:hAnsi="Arial" w:cs="Arial"/>
                <w:sz w:val="24"/>
                <w:szCs w:val="24"/>
              </w:rPr>
            </w:pPr>
            <w:r w:rsidRPr="006149F6">
              <w:rPr>
                <w:rFonts w:ascii="Arial" w:hAnsi="Arial" w:cs="Arial"/>
                <w:sz w:val="24"/>
                <w:szCs w:val="24"/>
              </w:rPr>
              <w:t xml:space="preserve">Reporting Completeness </w:t>
            </w:r>
          </w:p>
        </w:tc>
        <w:tc>
          <w:tcPr>
            <w:tcW w:w="3426" w:type="dxa"/>
            <w:tcBorders>
              <w:top w:val="single" w:sz="4" w:space="0" w:color="auto"/>
              <w:left w:val="single" w:sz="4" w:space="0" w:color="auto"/>
              <w:bottom w:val="single" w:sz="4" w:space="0" w:color="auto"/>
              <w:right w:val="single" w:sz="4" w:space="0" w:color="auto"/>
            </w:tcBorders>
          </w:tcPr>
          <w:p w14:paraId="1A2582D0" w14:textId="1FC8117D" w:rsidR="0093309D"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 xml:space="preserve">Measures the provision of accurate reporting </w:t>
            </w:r>
            <w:r w:rsidR="00BB1CF1" w:rsidRPr="006149F6">
              <w:rPr>
                <w:rFonts w:ascii="Arial" w:eastAsia="Calibri" w:hAnsi="Arial" w:cs="Arial"/>
                <w:color w:val="000000"/>
                <w:sz w:val="24"/>
                <w:szCs w:val="24"/>
              </w:rPr>
              <w:t xml:space="preserve">which should be provided instantly through automated reports.  </w:t>
            </w:r>
          </w:p>
        </w:tc>
        <w:tc>
          <w:tcPr>
            <w:tcW w:w="3397" w:type="dxa"/>
            <w:tcBorders>
              <w:top w:val="single" w:sz="4" w:space="0" w:color="auto"/>
              <w:left w:val="single" w:sz="4" w:space="0" w:color="auto"/>
              <w:bottom w:val="single" w:sz="4" w:space="0" w:color="auto"/>
              <w:right w:val="single" w:sz="4" w:space="0" w:color="auto"/>
            </w:tcBorders>
          </w:tcPr>
          <w:p w14:paraId="6C2E7F3F" w14:textId="0585AEF5" w:rsidR="00A37DF1" w:rsidRPr="006149F6" w:rsidRDefault="0093309D" w:rsidP="006149F6">
            <w:pPr>
              <w:autoSpaceDN w:val="0"/>
              <w:spacing w:before="80" w:after="80" w:line="240" w:lineRule="auto"/>
              <w:textAlignment w:val="baseline"/>
              <w:rPr>
                <w:rFonts w:ascii="Arial" w:eastAsia="Calibri" w:hAnsi="Arial" w:cs="Arial"/>
                <w:color w:val="000000"/>
                <w:sz w:val="24"/>
                <w:szCs w:val="24"/>
              </w:rPr>
            </w:pPr>
            <w:r w:rsidRPr="006149F6">
              <w:rPr>
                <w:rFonts w:ascii="Arial" w:eastAsia="Calibri" w:hAnsi="Arial" w:cs="Arial"/>
                <w:color w:val="000000"/>
                <w:sz w:val="24"/>
                <w:szCs w:val="24"/>
              </w:rPr>
              <w:t>Total Number of Reports Required (Based on Customer Numbers) x 100%</w:t>
            </w:r>
          </w:p>
        </w:tc>
      </w:tr>
      <w:tr w:rsidR="0093309D" w:rsidRPr="006149F6" w14:paraId="04C17EEB" w14:textId="77777777" w:rsidTr="006149F6">
        <w:tc>
          <w:tcPr>
            <w:tcW w:w="2807" w:type="dxa"/>
            <w:tcBorders>
              <w:top w:val="single" w:sz="4" w:space="0" w:color="auto"/>
              <w:left w:val="single" w:sz="4" w:space="0" w:color="auto"/>
              <w:bottom w:val="single" w:sz="4" w:space="0" w:color="auto"/>
              <w:right w:val="single" w:sz="4" w:space="0" w:color="auto"/>
            </w:tcBorders>
          </w:tcPr>
          <w:p w14:paraId="4881F34C" w14:textId="77777777" w:rsidR="0093309D" w:rsidRPr="006149F6" w:rsidRDefault="0093309D" w:rsidP="006149F6">
            <w:pPr>
              <w:pStyle w:val="PKFTableText"/>
              <w:spacing w:before="80" w:after="80" w:line="240" w:lineRule="auto"/>
              <w:rPr>
                <w:rFonts w:ascii="Arial" w:hAnsi="Arial" w:cs="Arial"/>
                <w:sz w:val="24"/>
                <w:szCs w:val="24"/>
              </w:rPr>
            </w:pPr>
            <w:r w:rsidRPr="006149F6">
              <w:rPr>
                <w:rFonts w:ascii="Arial" w:hAnsi="Arial" w:cs="Arial"/>
                <w:sz w:val="24"/>
                <w:szCs w:val="24"/>
              </w:rPr>
              <w:t>Contract Management Meetings</w:t>
            </w:r>
          </w:p>
        </w:tc>
        <w:tc>
          <w:tcPr>
            <w:tcW w:w="3426" w:type="dxa"/>
            <w:tcBorders>
              <w:top w:val="single" w:sz="4" w:space="0" w:color="auto"/>
              <w:left w:val="single" w:sz="4" w:space="0" w:color="auto"/>
              <w:bottom w:val="single" w:sz="4" w:space="0" w:color="auto"/>
              <w:right w:val="single" w:sz="4" w:space="0" w:color="auto"/>
            </w:tcBorders>
          </w:tcPr>
          <w:p w14:paraId="3C5F8652" w14:textId="61FA6BDB" w:rsidR="0093309D" w:rsidRPr="006149F6" w:rsidRDefault="00DC3551" w:rsidP="006149F6">
            <w:pPr>
              <w:pStyle w:val="PKFTableText"/>
              <w:spacing w:before="80" w:after="80" w:line="240" w:lineRule="auto"/>
              <w:rPr>
                <w:rFonts w:ascii="Arial" w:hAnsi="Arial" w:cs="Arial"/>
                <w:sz w:val="24"/>
                <w:szCs w:val="24"/>
              </w:rPr>
            </w:pPr>
            <w:r w:rsidRPr="006149F6">
              <w:rPr>
                <w:rFonts w:ascii="Arial" w:hAnsi="Arial" w:cs="Arial"/>
                <w:sz w:val="24"/>
                <w:szCs w:val="24"/>
              </w:rPr>
              <w:t xml:space="preserve">Periodic meetings usually held monthly at the commencement of the contract, but then maybe undertaken </w:t>
            </w:r>
            <w:r w:rsidR="00A82135" w:rsidRPr="006149F6">
              <w:rPr>
                <w:rFonts w:ascii="Arial" w:hAnsi="Arial" w:cs="Arial"/>
                <w:sz w:val="24"/>
                <w:szCs w:val="24"/>
              </w:rPr>
              <w:t>quarterly</w:t>
            </w:r>
            <w:r w:rsidR="0093309D" w:rsidRPr="006149F6">
              <w:rPr>
                <w:rFonts w:ascii="Arial" w:hAnsi="Arial" w:cs="Arial"/>
                <w:sz w:val="24"/>
                <w:szCs w:val="24"/>
              </w:rPr>
              <w:t xml:space="preserve"> to discuss contract performance.</w:t>
            </w:r>
          </w:p>
        </w:tc>
        <w:tc>
          <w:tcPr>
            <w:tcW w:w="3397" w:type="dxa"/>
            <w:tcBorders>
              <w:top w:val="single" w:sz="4" w:space="0" w:color="auto"/>
              <w:left w:val="single" w:sz="4" w:space="0" w:color="auto"/>
              <w:bottom w:val="single" w:sz="4" w:space="0" w:color="auto"/>
              <w:right w:val="single" w:sz="4" w:space="0" w:color="auto"/>
            </w:tcBorders>
          </w:tcPr>
          <w:p w14:paraId="193AA86F" w14:textId="1BF60222" w:rsidR="00900A77" w:rsidRPr="006149F6" w:rsidRDefault="0093309D" w:rsidP="006149F6">
            <w:pPr>
              <w:pStyle w:val="XExecution"/>
              <w:spacing w:before="80" w:after="80" w:line="240" w:lineRule="auto"/>
              <w:rPr>
                <w:rFonts w:ascii="Arial" w:hAnsi="Arial" w:cs="Arial"/>
                <w:sz w:val="24"/>
                <w:szCs w:val="24"/>
              </w:rPr>
            </w:pPr>
            <w:r w:rsidRPr="006149F6">
              <w:rPr>
                <w:rFonts w:ascii="Arial" w:hAnsi="Arial" w:cs="Arial"/>
                <w:sz w:val="24"/>
                <w:szCs w:val="24"/>
              </w:rPr>
              <w:t xml:space="preserve">WDH Procurement Team Representative / </w:t>
            </w:r>
            <w:r w:rsidR="00BB1CF1" w:rsidRPr="006149F6">
              <w:rPr>
                <w:rFonts w:ascii="Arial" w:hAnsi="Arial" w:cs="Arial"/>
                <w:sz w:val="24"/>
                <w:szCs w:val="24"/>
              </w:rPr>
              <w:t>Appointed supplier</w:t>
            </w:r>
          </w:p>
          <w:p w14:paraId="37B0DE38" w14:textId="43E73DCD" w:rsidR="0093309D" w:rsidRPr="006149F6" w:rsidRDefault="0093309D" w:rsidP="006149F6">
            <w:pPr>
              <w:pStyle w:val="PKFTableText"/>
              <w:spacing w:before="80" w:after="80" w:line="240" w:lineRule="auto"/>
              <w:rPr>
                <w:rFonts w:ascii="Arial" w:hAnsi="Arial" w:cs="Arial"/>
                <w:sz w:val="24"/>
                <w:szCs w:val="24"/>
              </w:rPr>
            </w:pPr>
            <w:r w:rsidRPr="006149F6">
              <w:rPr>
                <w:rFonts w:ascii="Arial" w:hAnsi="Arial" w:cs="Arial"/>
                <w:sz w:val="24"/>
                <w:szCs w:val="24"/>
              </w:rPr>
              <w:t>Account Manager</w:t>
            </w:r>
          </w:p>
          <w:p w14:paraId="1749C970" w14:textId="77777777" w:rsidR="0093309D" w:rsidRPr="006149F6" w:rsidRDefault="0093309D" w:rsidP="006149F6">
            <w:pPr>
              <w:pStyle w:val="PKFTableText"/>
              <w:spacing w:before="80" w:after="80" w:line="240" w:lineRule="auto"/>
              <w:rPr>
                <w:rFonts w:ascii="Arial" w:hAnsi="Arial" w:cs="Arial"/>
                <w:sz w:val="24"/>
                <w:szCs w:val="24"/>
              </w:rPr>
            </w:pPr>
            <w:r w:rsidRPr="006149F6">
              <w:rPr>
                <w:rFonts w:ascii="Arial" w:hAnsi="Arial" w:cs="Arial"/>
                <w:sz w:val="24"/>
                <w:szCs w:val="24"/>
              </w:rPr>
              <w:t>100% via meetings actually taking place.</w:t>
            </w:r>
          </w:p>
        </w:tc>
      </w:tr>
    </w:tbl>
    <w:p w14:paraId="0E2EBDD0" w14:textId="77777777" w:rsidR="004824B5" w:rsidRPr="006149F6" w:rsidRDefault="004824B5" w:rsidP="004824B5">
      <w:pPr>
        <w:pStyle w:val="PKFNormalNumbered"/>
        <w:numPr>
          <w:ilvl w:val="0"/>
          <w:numId w:val="0"/>
        </w:numPr>
        <w:rPr>
          <w:rFonts w:ascii="Arial" w:hAnsi="Arial" w:cs="Arial"/>
        </w:rPr>
      </w:pPr>
    </w:p>
    <w:p w14:paraId="258A2B57" w14:textId="77777777" w:rsidR="006C441B" w:rsidRPr="006149F6" w:rsidRDefault="006C441B">
      <w:pPr>
        <w:rPr>
          <w:rFonts w:ascii="Arial" w:hAnsi="Arial" w:cs="Arial"/>
        </w:rPr>
      </w:pPr>
    </w:p>
    <w:sectPr w:rsidR="006C441B" w:rsidRPr="006149F6" w:rsidSect="006149F6">
      <w:footerReference w:type="default" r:id="rId8"/>
      <w:pgSz w:w="11906" w:h="16838"/>
      <w:pgMar w:top="720" w:right="1152" w:bottom="864"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EF793" w14:textId="77777777" w:rsidR="000B0DD8" w:rsidRDefault="000B0DD8" w:rsidP="000B0DD8">
      <w:pPr>
        <w:spacing w:after="0" w:line="240" w:lineRule="auto"/>
      </w:pPr>
      <w:r>
        <w:separator/>
      </w:r>
    </w:p>
  </w:endnote>
  <w:endnote w:type="continuationSeparator" w:id="0">
    <w:p w14:paraId="377C1D3C" w14:textId="77777777" w:rsidR="000B0DD8" w:rsidRDefault="000B0DD8" w:rsidP="000B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AA19" w14:textId="77777777" w:rsidR="006149F6" w:rsidRPr="006149F6" w:rsidRDefault="006149F6" w:rsidP="006149F6">
    <w:pPr>
      <w:pStyle w:val="Footer"/>
      <w:pBdr>
        <w:top w:val="single" w:sz="4" w:space="1" w:color="auto"/>
      </w:pBdr>
      <w:rPr>
        <w:rFonts w:ascii="Arial" w:hAnsi="Arial" w:cs="Arial"/>
        <w:sz w:val="12"/>
        <w:szCs w:val="12"/>
      </w:rPr>
    </w:pPr>
  </w:p>
  <w:p w14:paraId="753F590D" w14:textId="1090EDB7" w:rsidR="000B0DD8" w:rsidRPr="006149F6" w:rsidRDefault="00B32EC5" w:rsidP="006149F6">
    <w:pPr>
      <w:pStyle w:val="Footer"/>
      <w:tabs>
        <w:tab w:val="clear" w:pos="9026"/>
        <w:tab w:val="right" w:pos="9602"/>
      </w:tabs>
      <w:rPr>
        <w:rFonts w:ascii="Arial" w:hAnsi="Arial" w:cs="Arial"/>
        <w:sz w:val="20"/>
        <w:szCs w:val="20"/>
      </w:rPr>
    </w:pPr>
    <w:r w:rsidRPr="006149F6">
      <w:rPr>
        <w:rFonts w:ascii="Arial" w:hAnsi="Arial" w:cs="Arial"/>
        <w:sz w:val="20"/>
        <w:szCs w:val="20"/>
      </w:rPr>
      <w:t xml:space="preserve">Lot 2 - </w:t>
    </w:r>
    <w:r w:rsidR="000B0DD8" w:rsidRPr="006149F6">
      <w:rPr>
        <w:rFonts w:ascii="Arial" w:hAnsi="Arial" w:cs="Arial"/>
        <w:sz w:val="20"/>
        <w:szCs w:val="20"/>
      </w:rPr>
      <w:t xml:space="preserve">Cleaning to Low </w:t>
    </w:r>
    <w:r w:rsidR="006149F6">
      <w:rPr>
        <w:rFonts w:ascii="Arial" w:hAnsi="Arial" w:cs="Arial"/>
        <w:sz w:val="20"/>
        <w:szCs w:val="20"/>
      </w:rPr>
      <w:t>and</w:t>
    </w:r>
    <w:r w:rsidR="000B0DD8" w:rsidRPr="006149F6">
      <w:rPr>
        <w:rFonts w:ascii="Arial" w:hAnsi="Arial" w:cs="Arial"/>
        <w:sz w:val="20"/>
        <w:szCs w:val="20"/>
      </w:rPr>
      <w:t xml:space="preserve"> Medium Rise Accommodation 20</w:t>
    </w:r>
    <w:r w:rsidR="007C1AC1" w:rsidRPr="006149F6">
      <w:rPr>
        <w:rFonts w:ascii="Arial" w:hAnsi="Arial" w:cs="Arial"/>
        <w:sz w:val="20"/>
        <w:szCs w:val="20"/>
      </w:rPr>
      <w:t>20</w:t>
    </w:r>
    <w:r w:rsidR="006149F6">
      <w:rPr>
        <w:rFonts w:ascii="Arial" w:hAnsi="Arial" w:cs="Arial"/>
        <w:sz w:val="20"/>
        <w:szCs w:val="20"/>
      </w:rPr>
      <w:tab/>
    </w:r>
    <w:r w:rsidR="006149F6" w:rsidRPr="006149F6">
      <w:rPr>
        <w:rFonts w:ascii="Arial" w:hAnsi="Arial" w:cs="Arial"/>
        <w:sz w:val="20"/>
        <w:szCs w:val="20"/>
      </w:rPr>
      <w:fldChar w:fldCharType="begin"/>
    </w:r>
    <w:r w:rsidR="006149F6" w:rsidRPr="006149F6">
      <w:rPr>
        <w:rFonts w:ascii="Arial" w:hAnsi="Arial" w:cs="Arial"/>
        <w:sz w:val="20"/>
        <w:szCs w:val="20"/>
      </w:rPr>
      <w:instrText xml:space="preserve"> PAGE   \* MERGEFORMAT </w:instrText>
    </w:r>
    <w:r w:rsidR="006149F6" w:rsidRPr="006149F6">
      <w:rPr>
        <w:rFonts w:ascii="Arial" w:hAnsi="Arial" w:cs="Arial"/>
        <w:sz w:val="20"/>
        <w:szCs w:val="20"/>
      </w:rPr>
      <w:fldChar w:fldCharType="separate"/>
    </w:r>
    <w:r w:rsidR="006149F6" w:rsidRPr="006149F6">
      <w:rPr>
        <w:rFonts w:ascii="Arial" w:hAnsi="Arial" w:cs="Arial"/>
        <w:noProof/>
        <w:sz w:val="20"/>
        <w:szCs w:val="20"/>
      </w:rPr>
      <w:t>1</w:t>
    </w:r>
    <w:r w:rsidR="006149F6" w:rsidRPr="006149F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66BC2" w14:textId="77777777" w:rsidR="000B0DD8" w:rsidRDefault="000B0DD8" w:rsidP="000B0DD8">
      <w:pPr>
        <w:spacing w:after="0" w:line="240" w:lineRule="auto"/>
      </w:pPr>
      <w:r>
        <w:separator/>
      </w:r>
    </w:p>
  </w:footnote>
  <w:footnote w:type="continuationSeparator" w:id="0">
    <w:p w14:paraId="4BE20425" w14:textId="77777777" w:rsidR="000B0DD8" w:rsidRDefault="000B0DD8" w:rsidP="000B0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442C"/>
    <w:multiLevelType w:val="hybridMultilevel"/>
    <w:tmpl w:val="AA9C9A82"/>
    <w:lvl w:ilvl="0" w:tplc="501804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2C6E5A"/>
    <w:multiLevelType w:val="hybridMultilevel"/>
    <w:tmpl w:val="D30C055A"/>
    <w:lvl w:ilvl="0" w:tplc="FEB28BF6">
      <w:start w:val="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C3D3E"/>
    <w:multiLevelType w:val="multilevel"/>
    <w:tmpl w:val="CCEE5EDE"/>
    <w:lvl w:ilvl="0">
      <w:start w:val="1"/>
      <w:numFmt w:val="decimal"/>
      <w:pStyle w:val="PKFHeading1Numbered"/>
      <w:lvlText w:val="%1"/>
      <w:lvlJc w:val="left"/>
      <w:pPr>
        <w:tabs>
          <w:tab w:val="num" w:pos="851"/>
        </w:tabs>
        <w:ind w:left="851" w:hanging="851"/>
      </w:pPr>
      <w:rPr>
        <w:rFonts w:cs="Times New Roman"/>
      </w:rPr>
    </w:lvl>
    <w:lvl w:ilvl="1">
      <w:start w:val="1"/>
      <w:numFmt w:val="decimal"/>
      <w:pStyle w:val="PKFNormalNumbered"/>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lowerRoman"/>
      <w:lvlText w:val="(%5)"/>
      <w:lvlJc w:val="left"/>
      <w:pPr>
        <w:tabs>
          <w:tab w:val="num" w:pos="1418"/>
        </w:tabs>
        <w:ind w:left="1418" w:hanging="567"/>
      </w:pPr>
      <w:rPr>
        <w:rFonts w:cs="Times New Roman"/>
      </w:rPr>
    </w:lvl>
    <w:lvl w:ilvl="5">
      <w:start w:val="1"/>
      <w:numFmt w:val="bullet"/>
      <w:lvlText w:val=""/>
      <w:lvlJc w:val="left"/>
      <w:pPr>
        <w:tabs>
          <w:tab w:val="num" w:pos="1418"/>
        </w:tabs>
        <w:ind w:left="1418" w:hanging="567"/>
      </w:pPr>
      <w:rPr>
        <w:rFonts w:ascii="Wingdings" w:hAnsi="Wingdings" w:hint="default"/>
        <w:sz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3" w15:restartNumberingAfterBreak="0">
    <w:nsid w:val="4DB31721"/>
    <w:multiLevelType w:val="hybridMultilevel"/>
    <w:tmpl w:val="5EC408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63DD58E1"/>
    <w:multiLevelType w:val="hybridMultilevel"/>
    <w:tmpl w:val="5B42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B5"/>
    <w:rsid w:val="00003A08"/>
    <w:rsid w:val="00061C52"/>
    <w:rsid w:val="000A6A2A"/>
    <w:rsid w:val="000B0DD8"/>
    <w:rsid w:val="00127C7E"/>
    <w:rsid w:val="00164BB9"/>
    <w:rsid w:val="001E5E08"/>
    <w:rsid w:val="00201358"/>
    <w:rsid w:val="00281CAD"/>
    <w:rsid w:val="002A447C"/>
    <w:rsid w:val="002D1C9A"/>
    <w:rsid w:val="0034411E"/>
    <w:rsid w:val="00407B69"/>
    <w:rsid w:val="004824B5"/>
    <w:rsid w:val="004C551D"/>
    <w:rsid w:val="005500E0"/>
    <w:rsid w:val="005B6214"/>
    <w:rsid w:val="006149F6"/>
    <w:rsid w:val="006B69A6"/>
    <w:rsid w:val="006C441B"/>
    <w:rsid w:val="00715D28"/>
    <w:rsid w:val="007C1AC1"/>
    <w:rsid w:val="007F14FF"/>
    <w:rsid w:val="00853C08"/>
    <w:rsid w:val="00876701"/>
    <w:rsid w:val="008A2AF6"/>
    <w:rsid w:val="008F5F9E"/>
    <w:rsid w:val="00900A77"/>
    <w:rsid w:val="0093309D"/>
    <w:rsid w:val="00943179"/>
    <w:rsid w:val="00A37DF1"/>
    <w:rsid w:val="00A5445B"/>
    <w:rsid w:val="00A82135"/>
    <w:rsid w:val="00A85B53"/>
    <w:rsid w:val="00A94AC1"/>
    <w:rsid w:val="00AE1470"/>
    <w:rsid w:val="00B32EC5"/>
    <w:rsid w:val="00BB1CF1"/>
    <w:rsid w:val="00BE3409"/>
    <w:rsid w:val="00C45F09"/>
    <w:rsid w:val="00CF4654"/>
    <w:rsid w:val="00D61B84"/>
    <w:rsid w:val="00DC3551"/>
    <w:rsid w:val="00DC7842"/>
    <w:rsid w:val="00DE1BBF"/>
    <w:rsid w:val="00E4519C"/>
    <w:rsid w:val="00EA0E31"/>
    <w:rsid w:val="00FA1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837A"/>
  <w15:chartTrackingRefBased/>
  <w15:docId w15:val="{467AD923-F48A-487B-A13F-C4CFC7D7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DD8"/>
  </w:style>
  <w:style w:type="paragraph" w:styleId="Heading1">
    <w:name w:val="heading 1"/>
    <w:basedOn w:val="Normal"/>
    <w:next w:val="Normal"/>
    <w:link w:val="Heading1Char"/>
    <w:uiPriority w:val="9"/>
    <w:qFormat/>
    <w:rsid w:val="000B0DD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B0DD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B0DD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B0DD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B0DD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B0DD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B0D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B0D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B0D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FNormalNumbered">
    <w:name w:val="PKF Normal Numbered"/>
    <w:basedOn w:val="Normal"/>
    <w:rsid w:val="004824B5"/>
    <w:pPr>
      <w:numPr>
        <w:ilvl w:val="1"/>
        <w:numId w:val="1"/>
      </w:numPr>
      <w:tabs>
        <w:tab w:val="clear" w:pos="851"/>
      </w:tabs>
      <w:spacing w:line="312" w:lineRule="auto"/>
      <w:ind w:left="0" w:firstLine="0"/>
    </w:pPr>
    <w:rPr>
      <w:rFonts w:cs="Times New Roman"/>
      <w:sz w:val="20"/>
      <w:lang w:eastAsia="en-GB"/>
    </w:rPr>
  </w:style>
  <w:style w:type="paragraph" w:customStyle="1" w:styleId="PKFHeading1Numbered">
    <w:name w:val="PKF Heading 1 Numbered"/>
    <w:basedOn w:val="Normal"/>
    <w:next w:val="PKFNormalNumbered"/>
    <w:uiPriority w:val="99"/>
    <w:rsid w:val="004824B5"/>
    <w:pPr>
      <w:keepNext/>
      <w:numPr>
        <w:numId w:val="1"/>
      </w:numPr>
      <w:spacing w:before="240" w:after="240"/>
      <w:outlineLvl w:val="0"/>
    </w:pPr>
    <w:rPr>
      <w:b/>
      <w:bCs/>
      <w:color w:val="0E2B8D"/>
      <w:kern w:val="32"/>
      <w:sz w:val="36"/>
      <w:szCs w:val="36"/>
      <w:lang w:eastAsia="en-GB"/>
    </w:rPr>
  </w:style>
  <w:style w:type="paragraph" w:customStyle="1" w:styleId="PKFTableText">
    <w:name w:val="PKF Table Text"/>
    <w:basedOn w:val="Normal"/>
    <w:uiPriority w:val="99"/>
    <w:rsid w:val="004824B5"/>
    <w:pPr>
      <w:tabs>
        <w:tab w:val="left" w:pos="851"/>
        <w:tab w:val="left" w:pos="1701"/>
        <w:tab w:val="left" w:pos="2552"/>
        <w:tab w:val="left" w:pos="3402"/>
        <w:tab w:val="left" w:pos="4253"/>
        <w:tab w:val="left" w:pos="5103"/>
        <w:tab w:val="left" w:pos="5954"/>
        <w:tab w:val="left" w:pos="6804"/>
      </w:tabs>
      <w:spacing w:before="60" w:after="60"/>
    </w:pPr>
    <w:rPr>
      <w:rFonts w:cs="Times New Roman"/>
      <w:sz w:val="16"/>
      <w:szCs w:val="16"/>
      <w:lang w:eastAsia="en-GB"/>
    </w:rPr>
  </w:style>
  <w:style w:type="paragraph" w:styleId="BalloonText">
    <w:name w:val="Balloon Text"/>
    <w:basedOn w:val="Normal"/>
    <w:link w:val="BalloonTextChar"/>
    <w:uiPriority w:val="99"/>
    <w:semiHidden/>
    <w:unhideWhenUsed/>
    <w:rsid w:val="00A82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35"/>
    <w:rPr>
      <w:rFonts w:ascii="Segoe UI" w:eastAsia="Times New Roman" w:hAnsi="Segoe UI" w:cs="Segoe UI"/>
      <w:sz w:val="18"/>
      <w:szCs w:val="18"/>
    </w:rPr>
  </w:style>
  <w:style w:type="paragraph" w:customStyle="1" w:styleId="XExecution">
    <w:name w:val="X Execution"/>
    <w:basedOn w:val="Normal"/>
    <w:rsid w:val="00900A77"/>
    <w:pPr>
      <w:tabs>
        <w:tab w:val="left" w:pos="0"/>
        <w:tab w:val="left" w:pos="3544"/>
      </w:tabs>
      <w:spacing w:after="0" w:line="300" w:lineRule="atLeast"/>
      <w:ind w:right="459"/>
    </w:pPr>
    <w:rPr>
      <w:rFonts w:ascii="Times New Roman" w:hAnsi="Times New Roman" w:cs="Times New Roman"/>
      <w:color w:val="000000"/>
      <w:szCs w:val="20"/>
    </w:rPr>
  </w:style>
  <w:style w:type="character" w:customStyle="1" w:styleId="Heading1Char">
    <w:name w:val="Heading 1 Char"/>
    <w:basedOn w:val="DefaultParagraphFont"/>
    <w:link w:val="Heading1"/>
    <w:uiPriority w:val="9"/>
    <w:rsid w:val="000B0DD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B0D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B0DD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B0DD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B0DD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B0DD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B0DD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B0DD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B0DD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B0DD8"/>
    <w:pPr>
      <w:spacing w:line="240" w:lineRule="auto"/>
    </w:pPr>
    <w:rPr>
      <w:b/>
      <w:bCs/>
      <w:smallCaps/>
      <w:color w:val="44546A" w:themeColor="text2"/>
    </w:rPr>
  </w:style>
  <w:style w:type="paragraph" w:styleId="Title">
    <w:name w:val="Title"/>
    <w:basedOn w:val="Normal"/>
    <w:next w:val="Normal"/>
    <w:link w:val="TitleChar"/>
    <w:uiPriority w:val="10"/>
    <w:qFormat/>
    <w:rsid w:val="000B0D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0DD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B0DD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B0DD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B0DD8"/>
    <w:rPr>
      <w:b/>
      <w:bCs/>
    </w:rPr>
  </w:style>
  <w:style w:type="character" w:styleId="Emphasis">
    <w:name w:val="Emphasis"/>
    <w:basedOn w:val="DefaultParagraphFont"/>
    <w:uiPriority w:val="20"/>
    <w:qFormat/>
    <w:rsid w:val="000B0DD8"/>
    <w:rPr>
      <w:i/>
      <w:iCs/>
    </w:rPr>
  </w:style>
  <w:style w:type="paragraph" w:styleId="NoSpacing">
    <w:name w:val="No Spacing"/>
    <w:uiPriority w:val="1"/>
    <w:qFormat/>
    <w:rsid w:val="000B0DD8"/>
    <w:pPr>
      <w:spacing w:after="0" w:line="240" w:lineRule="auto"/>
    </w:pPr>
  </w:style>
  <w:style w:type="paragraph" w:styleId="Quote">
    <w:name w:val="Quote"/>
    <w:basedOn w:val="Normal"/>
    <w:next w:val="Normal"/>
    <w:link w:val="QuoteChar"/>
    <w:uiPriority w:val="29"/>
    <w:qFormat/>
    <w:rsid w:val="000B0DD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0DD8"/>
    <w:rPr>
      <w:color w:val="44546A" w:themeColor="text2"/>
      <w:sz w:val="24"/>
      <w:szCs w:val="24"/>
    </w:rPr>
  </w:style>
  <w:style w:type="paragraph" w:styleId="IntenseQuote">
    <w:name w:val="Intense Quote"/>
    <w:basedOn w:val="Normal"/>
    <w:next w:val="Normal"/>
    <w:link w:val="IntenseQuoteChar"/>
    <w:uiPriority w:val="30"/>
    <w:qFormat/>
    <w:rsid w:val="000B0D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0D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0DD8"/>
    <w:rPr>
      <w:i/>
      <w:iCs/>
      <w:color w:val="595959" w:themeColor="text1" w:themeTint="A6"/>
    </w:rPr>
  </w:style>
  <w:style w:type="character" w:styleId="IntenseEmphasis">
    <w:name w:val="Intense Emphasis"/>
    <w:basedOn w:val="DefaultParagraphFont"/>
    <w:uiPriority w:val="21"/>
    <w:qFormat/>
    <w:rsid w:val="000B0DD8"/>
    <w:rPr>
      <w:b/>
      <w:bCs/>
      <w:i/>
      <w:iCs/>
    </w:rPr>
  </w:style>
  <w:style w:type="character" w:styleId="SubtleReference">
    <w:name w:val="Subtle Reference"/>
    <w:basedOn w:val="DefaultParagraphFont"/>
    <w:uiPriority w:val="31"/>
    <w:qFormat/>
    <w:rsid w:val="000B0D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0DD8"/>
    <w:rPr>
      <w:b/>
      <w:bCs/>
      <w:smallCaps/>
      <w:color w:val="44546A" w:themeColor="text2"/>
      <w:u w:val="single"/>
    </w:rPr>
  </w:style>
  <w:style w:type="character" w:styleId="BookTitle">
    <w:name w:val="Book Title"/>
    <w:basedOn w:val="DefaultParagraphFont"/>
    <w:uiPriority w:val="33"/>
    <w:qFormat/>
    <w:rsid w:val="000B0DD8"/>
    <w:rPr>
      <w:b/>
      <w:bCs/>
      <w:smallCaps/>
      <w:spacing w:val="10"/>
    </w:rPr>
  </w:style>
  <w:style w:type="paragraph" w:styleId="TOCHeading">
    <w:name w:val="TOC Heading"/>
    <w:basedOn w:val="Heading1"/>
    <w:next w:val="Normal"/>
    <w:uiPriority w:val="39"/>
    <w:semiHidden/>
    <w:unhideWhenUsed/>
    <w:qFormat/>
    <w:rsid w:val="000B0DD8"/>
    <w:pPr>
      <w:outlineLvl w:val="9"/>
    </w:pPr>
  </w:style>
  <w:style w:type="paragraph" w:styleId="Header">
    <w:name w:val="header"/>
    <w:basedOn w:val="Normal"/>
    <w:link w:val="HeaderChar"/>
    <w:uiPriority w:val="99"/>
    <w:unhideWhenUsed/>
    <w:rsid w:val="000B0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D8"/>
  </w:style>
  <w:style w:type="paragraph" w:styleId="Footer">
    <w:name w:val="footer"/>
    <w:basedOn w:val="Normal"/>
    <w:link w:val="FooterChar"/>
    <w:uiPriority w:val="99"/>
    <w:unhideWhenUsed/>
    <w:rsid w:val="000B0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DD8"/>
  </w:style>
  <w:style w:type="paragraph" w:styleId="ListParagraph">
    <w:name w:val="List Paragraph"/>
    <w:basedOn w:val="Normal"/>
    <w:uiPriority w:val="34"/>
    <w:qFormat/>
    <w:rsid w:val="00281CAD"/>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B8FCE-6943-43A4-868E-256F54F9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52FD3E7C</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Paul</dc:creator>
  <cp:keywords/>
  <dc:description/>
  <cp:lastModifiedBy>Smith, Andrew</cp:lastModifiedBy>
  <cp:revision>3</cp:revision>
  <cp:lastPrinted>2019-11-28T15:06:00Z</cp:lastPrinted>
  <dcterms:created xsi:type="dcterms:W3CDTF">2020-07-02T08:07:00Z</dcterms:created>
  <dcterms:modified xsi:type="dcterms:W3CDTF">2020-07-02T09:08:00Z</dcterms:modified>
</cp:coreProperties>
</file>