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7EF7" w14:textId="45A0136F" w:rsidR="004D2B78" w:rsidRDefault="00B53038">
      <w:pPr>
        <w:rPr>
          <w:b/>
          <w:bCs/>
          <w:u w:val="single"/>
        </w:rPr>
      </w:pPr>
      <w:r>
        <w:rPr>
          <w:b/>
          <w:bCs/>
          <w:u w:val="single"/>
        </w:rPr>
        <w:t xml:space="preserve">Prior Information Notice (PIN): </w:t>
      </w:r>
      <w:r w:rsidR="00DB517B">
        <w:rPr>
          <w:b/>
          <w:bCs/>
          <w:u w:val="single"/>
        </w:rPr>
        <w:t xml:space="preserve">Requirement for </w:t>
      </w:r>
      <w:r>
        <w:rPr>
          <w:b/>
          <w:bCs/>
          <w:u w:val="single"/>
        </w:rPr>
        <w:t>Low Cost PM2.5 Monitoring Sensors, and associated Services</w:t>
      </w:r>
      <w:r w:rsidR="00DB1564">
        <w:rPr>
          <w:b/>
          <w:bCs/>
          <w:u w:val="single"/>
        </w:rPr>
        <w:t xml:space="preserve"> </w:t>
      </w:r>
      <w:r w:rsidR="00DB1564" w:rsidRPr="00DB1564">
        <w:rPr>
          <w:b/>
          <w:bCs/>
          <w:u w:val="single"/>
        </w:rPr>
        <w:t>DN635658</w:t>
      </w:r>
    </w:p>
    <w:p w14:paraId="07E42F32" w14:textId="6DBBBC04" w:rsidR="00B53038" w:rsidRDefault="00B53038" w:rsidP="00B53038">
      <w:pPr>
        <w:pStyle w:val="ListParagraph"/>
        <w:numPr>
          <w:ilvl w:val="0"/>
          <w:numId w:val="1"/>
        </w:numPr>
        <w:rPr>
          <w:b/>
          <w:bCs/>
        </w:rPr>
      </w:pPr>
      <w:r>
        <w:rPr>
          <w:b/>
          <w:bCs/>
        </w:rPr>
        <w:t>Introduction</w:t>
      </w:r>
    </w:p>
    <w:p w14:paraId="5628E49B" w14:textId="08C16E6B" w:rsidR="00B53038" w:rsidRDefault="00B53038" w:rsidP="00B53038">
      <w:r>
        <w:t xml:space="preserve">TfGM is </w:t>
      </w:r>
      <w:r w:rsidR="00A276CD">
        <w:t>keen to understand</w:t>
      </w:r>
      <w:r>
        <w:t xml:space="preserve"> how the market is positioned to deliver low-cost sensor monitoring of PM2.5 emissions across Greater Manchester. This Prior Information Notice (PIN) is an opportunity for suppliers to understand more around the potential requirements and opportunity, and to allow you to submit information that will feed into our operational</w:t>
      </w:r>
      <w:r w:rsidR="00DB517B">
        <w:t>,</w:t>
      </w:r>
      <w:r>
        <w:t xml:space="preserve"> procurement</w:t>
      </w:r>
      <w:r w:rsidR="00DB517B">
        <w:t xml:space="preserve"> and contracting</w:t>
      </w:r>
      <w:r>
        <w:t xml:space="preserve"> strategy.</w:t>
      </w:r>
    </w:p>
    <w:p w14:paraId="04AA3AA9" w14:textId="7FB5A754" w:rsidR="00B53038" w:rsidRDefault="00A276CD" w:rsidP="00B53038">
      <w:r>
        <w:t xml:space="preserve">TfGM </w:t>
      </w:r>
      <w:r w:rsidR="00B53038">
        <w:t>are interested in engaging with the market to obtain information relating to the following:</w:t>
      </w:r>
    </w:p>
    <w:p w14:paraId="62A5D0A6" w14:textId="4C8CDE31" w:rsidR="00B53038" w:rsidRPr="00B53038" w:rsidRDefault="00B53038" w:rsidP="00B53038">
      <w:pPr>
        <w:pStyle w:val="ListParagraph"/>
        <w:numPr>
          <w:ilvl w:val="0"/>
          <w:numId w:val="7"/>
        </w:numPr>
        <w:rPr>
          <w:b/>
          <w:bCs/>
        </w:rPr>
      </w:pPr>
      <w:r>
        <w:t xml:space="preserve">Products/solutions available to meet the </w:t>
      </w:r>
      <w:proofErr w:type="gramStart"/>
      <w:r>
        <w:t>requirements</w:t>
      </w:r>
      <w:r w:rsidR="00613859">
        <w:t>;</w:t>
      </w:r>
      <w:proofErr w:type="gramEnd"/>
    </w:p>
    <w:p w14:paraId="51D2C647" w14:textId="37E3BC3F" w:rsidR="00B53038" w:rsidRPr="00613859" w:rsidRDefault="00B53038" w:rsidP="00B53038">
      <w:pPr>
        <w:pStyle w:val="ListParagraph"/>
        <w:numPr>
          <w:ilvl w:val="0"/>
          <w:numId w:val="7"/>
        </w:numPr>
        <w:rPr>
          <w:b/>
          <w:bCs/>
        </w:rPr>
      </w:pPr>
      <w:r>
        <w:t xml:space="preserve">Suppliers’ </w:t>
      </w:r>
      <w:r w:rsidR="00DB517B">
        <w:t xml:space="preserve">ability </w:t>
      </w:r>
      <w:r>
        <w:t xml:space="preserve">to provide a turnkey solution, </w:t>
      </w:r>
      <w:proofErr w:type="gramStart"/>
      <w:r w:rsidR="0018312C">
        <w:t>encompassing:</w:t>
      </w:r>
      <w:proofErr w:type="gramEnd"/>
      <w:r w:rsidR="0018312C">
        <w:t xml:space="preserve"> equipment</w:t>
      </w:r>
      <w:r>
        <w:t xml:space="preserve"> supply</w:t>
      </w:r>
      <w:r w:rsidR="0018312C">
        <w:t xml:space="preserve"> and </w:t>
      </w:r>
      <w:r>
        <w:t xml:space="preserve">installation, </w:t>
      </w:r>
      <w:r w:rsidR="0018312C">
        <w:t>data capture and ongoing quality control/ quality assurance,</w:t>
      </w:r>
      <w:r w:rsidR="00091F06">
        <w:t xml:space="preserve"> data provisioning,</w:t>
      </w:r>
      <w:r w:rsidR="00613859">
        <w:t xml:space="preserve"> equipment management</w:t>
      </w:r>
      <w:r w:rsidR="00A150D1">
        <w:t xml:space="preserve"> </w:t>
      </w:r>
      <w:r w:rsidR="0018312C">
        <w:t xml:space="preserve">&amp; </w:t>
      </w:r>
      <w:r w:rsidR="00613859">
        <w:t>maintenance</w:t>
      </w:r>
      <w:r w:rsidR="00091F06">
        <w:t>;</w:t>
      </w:r>
    </w:p>
    <w:p w14:paraId="15E27172" w14:textId="4C7B8CA9" w:rsidR="00613859" w:rsidRPr="00613859" w:rsidRDefault="00613859" w:rsidP="00B53038">
      <w:pPr>
        <w:pStyle w:val="ListParagraph"/>
        <w:numPr>
          <w:ilvl w:val="0"/>
          <w:numId w:val="7"/>
        </w:numPr>
        <w:rPr>
          <w:b/>
          <w:bCs/>
        </w:rPr>
      </w:pPr>
      <w:r>
        <w:t xml:space="preserve">Preferred procurement bundling </w:t>
      </w:r>
      <w:proofErr w:type="gramStart"/>
      <w:r>
        <w:t>approaches;</w:t>
      </w:r>
      <w:proofErr w:type="gramEnd"/>
    </w:p>
    <w:p w14:paraId="04167E8A" w14:textId="36B993E1" w:rsidR="00613859" w:rsidRPr="00613859" w:rsidRDefault="00613859" w:rsidP="00B53038">
      <w:pPr>
        <w:pStyle w:val="ListParagraph"/>
        <w:numPr>
          <w:ilvl w:val="0"/>
          <w:numId w:val="7"/>
        </w:numPr>
        <w:rPr>
          <w:b/>
          <w:bCs/>
        </w:rPr>
      </w:pPr>
      <w:r>
        <w:t>Any other potential benefits</w:t>
      </w:r>
      <w:r w:rsidR="00DB517B">
        <w:t>/ options</w:t>
      </w:r>
      <w:r>
        <w:t>.</w:t>
      </w:r>
    </w:p>
    <w:p w14:paraId="112F8330" w14:textId="77777777" w:rsidR="00613859" w:rsidRDefault="00613859" w:rsidP="00613859">
      <w:pPr>
        <w:spacing w:after="120" w:line="276" w:lineRule="auto"/>
        <w:jc w:val="both"/>
        <w:rPr>
          <w:rFonts w:cstheme="minorHAnsi"/>
          <w:color w:val="000000"/>
        </w:rPr>
      </w:pPr>
      <w:r w:rsidRPr="00613859">
        <w:rPr>
          <w:rFonts w:cstheme="minorHAnsi"/>
          <w:color w:val="000000"/>
        </w:rPr>
        <w:t xml:space="preserve">On the above basis you are invited to submit a response to the short questionnaire </w:t>
      </w:r>
      <w:r w:rsidRPr="00912AF1">
        <w:rPr>
          <w:rFonts w:cstheme="minorHAnsi"/>
          <w:color w:val="000000"/>
        </w:rPr>
        <w:t>within Annex 1 of this document.</w:t>
      </w:r>
      <w:r w:rsidRPr="00613859">
        <w:rPr>
          <w:rFonts w:cstheme="minorHAnsi"/>
          <w:color w:val="000000"/>
        </w:rPr>
        <w:t xml:space="preserve"> The outputs of this will feed into a potential delivery strategy. </w:t>
      </w:r>
    </w:p>
    <w:p w14:paraId="2571F5D8" w14:textId="6FD83339" w:rsidR="00613859" w:rsidRPr="00613859" w:rsidRDefault="00613859" w:rsidP="00613859">
      <w:pPr>
        <w:spacing w:after="120" w:line="276" w:lineRule="auto"/>
        <w:jc w:val="both"/>
        <w:rPr>
          <w:rFonts w:cstheme="minorHAnsi"/>
          <w:color w:val="000000"/>
        </w:rPr>
      </w:pPr>
      <w:r w:rsidRPr="008512D4">
        <w:rPr>
          <w:rFonts w:eastAsia="Times New Roman" w:cstheme="minorHAnsi"/>
          <w:lang w:eastAsia="en-GB"/>
        </w:rPr>
        <w:t xml:space="preserve">Please note this is a </w:t>
      </w:r>
      <w:r>
        <w:rPr>
          <w:rFonts w:eastAsia="Times New Roman" w:cstheme="minorHAnsi"/>
          <w:lang w:eastAsia="en-GB"/>
        </w:rPr>
        <w:t>Prior Information Notice (PIN)</w:t>
      </w:r>
      <w:r w:rsidR="00DB517B">
        <w:rPr>
          <w:rFonts w:eastAsia="Times New Roman" w:cstheme="minorHAnsi"/>
          <w:lang w:eastAsia="en-GB"/>
        </w:rPr>
        <w:t xml:space="preserve"> for market engagement</w:t>
      </w:r>
      <w:r w:rsidRPr="008512D4">
        <w:rPr>
          <w:rFonts w:eastAsia="Times New Roman" w:cstheme="minorHAnsi"/>
          <w:lang w:eastAsia="en-GB"/>
        </w:rPr>
        <w:t xml:space="preserve"> </w:t>
      </w:r>
      <w:proofErr w:type="gramStart"/>
      <w:r w:rsidRPr="008512D4">
        <w:rPr>
          <w:rFonts w:eastAsia="Times New Roman" w:cstheme="minorHAnsi"/>
          <w:lang w:eastAsia="en-GB"/>
        </w:rPr>
        <w:t>only,</w:t>
      </w:r>
      <w:r w:rsidR="00DB517B">
        <w:rPr>
          <w:rFonts w:eastAsia="Times New Roman" w:cstheme="minorHAnsi"/>
          <w:lang w:eastAsia="en-GB"/>
        </w:rPr>
        <w:t xml:space="preserve"> </w:t>
      </w:r>
      <w:r w:rsidRPr="008512D4">
        <w:rPr>
          <w:rFonts w:eastAsia="Times New Roman" w:cstheme="minorHAnsi"/>
          <w:lang w:eastAsia="en-GB"/>
        </w:rPr>
        <w:t>and</w:t>
      </w:r>
      <w:proofErr w:type="gramEnd"/>
      <w:r w:rsidRPr="008512D4">
        <w:rPr>
          <w:rFonts w:eastAsia="Times New Roman" w:cstheme="minorHAnsi"/>
          <w:lang w:eastAsia="en-GB"/>
        </w:rPr>
        <w:t xml:space="preserve"> does not commit TfGM to any contract or tender release. </w:t>
      </w:r>
    </w:p>
    <w:p w14:paraId="23FC02F5" w14:textId="0DF5B666" w:rsidR="00B53038" w:rsidRDefault="00B53038" w:rsidP="00B53038">
      <w:pPr>
        <w:pStyle w:val="ListParagraph"/>
        <w:numPr>
          <w:ilvl w:val="0"/>
          <w:numId w:val="1"/>
        </w:numPr>
        <w:rPr>
          <w:b/>
          <w:bCs/>
        </w:rPr>
      </w:pPr>
      <w:r>
        <w:rPr>
          <w:b/>
          <w:bCs/>
        </w:rPr>
        <w:t>Instructions to Respond</w:t>
      </w:r>
    </w:p>
    <w:p w14:paraId="62426E43" w14:textId="3BA5BA23" w:rsidR="00613859" w:rsidRPr="008512D4" w:rsidRDefault="00975E58" w:rsidP="00613859">
      <w:pPr>
        <w:pStyle w:val="Default"/>
        <w:spacing w:after="120" w:line="276" w:lineRule="auto"/>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Responders</w:t>
      </w:r>
      <w:r w:rsidR="00DB517B" w:rsidRPr="008512D4">
        <w:rPr>
          <w:rFonts w:asciiTheme="minorHAnsi" w:eastAsia="Times New Roman" w:hAnsiTheme="minorHAnsi" w:cstheme="minorHAnsi"/>
          <w:sz w:val="22"/>
          <w:szCs w:val="22"/>
          <w:lang w:eastAsia="en-GB"/>
        </w:rPr>
        <w:t xml:space="preserve"> </w:t>
      </w:r>
      <w:r w:rsidR="00613859" w:rsidRPr="008512D4">
        <w:rPr>
          <w:rFonts w:asciiTheme="minorHAnsi" w:eastAsia="Times New Roman" w:hAnsiTheme="minorHAnsi" w:cstheme="minorHAnsi"/>
          <w:sz w:val="22"/>
          <w:szCs w:val="22"/>
          <w:lang w:eastAsia="en-GB"/>
        </w:rPr>
        <w:t>are requested to:</w:t>
      </w:r>
    </w:p>
    <w:p w14:paraId="298CF275" w14:textId="77777777" w:rsidR="00613859" w:rsidRPr="008512D4" w:rsidRDefault="00613859" w:rsidP="00613859">
      <w:pPr>
        <w:pStyle w:val="Default"/>
        <w:numPr>
          <w:ilvl w:val="0"/>
          <w:numId w:val="8"/>
        </w:numPr>
        <w:spacing w:after="120" w:line="276" w:lineRule="auto"/>
        <w:jc w:val="both"/>
        <w:rPr>
          <w:rFonts w:asciiTheme="minorHAnsi" w:eastAsia="Times New Roman" w:hAnsiTheme="minorHAnsi" w:cstheme="minorHAnsi"/>
          <w:sz w:val="22"/>
          <w:szCs w:val="22"/>
          <w:lang w:eastAsia="en-GB"/>
        </w:rPr>
      </w:pPr>
      <w:r w:rsidRPr="008512D4">
        <w:rPr>
          <w:rFonts w:asciiTheme="minorHAnsi" w:eastAsia="Times New Roman" w:hAnsiTheme="minorHAnsi" w:cstheme="minorHAnsi"/>
          <w:sz w:val="22"/>
          <w:szCs w:val="22"/>
          <w:lang w:eastAsia="en-GB"/>
        </w:rPr>
        <w:t xml:space="preserve">Review the below information to assess whether they could meet the potential needs of </w:t>
      </w:r>
      <w:proofErr w:type="gramStart"/>
      <w:r w:rsidRPr="008512D4">
        <w:rPr>
          <w:rFonts w:asciiTheme="minorHAnsi" w:eastAsia="Times New Roman" w:hAnsiTheme="minorHAnsi" w:cstheme="minorHAnsi"/>
          <w:sz w:val="22"/>
          <w:szCs w:val="22"/>
          <w:lang w:eastAsia="en-GB"/>
        </w:rPr>
        <w:t>TfGM;</w:t>
      </w:r>
      <w:proofErr w:type="gramEnd"/>
    </w:p>
    <w:p w14:paraId="31EFD591" w14:textId="45D763FF" w:rsidR="00613859" w:rsidRPr="008512D4" w:rsidRDefault="00613859" w:rsidP="00613859">
      <w:pPr>
        <w:pStyle w:val="Default"/>
        <w:numPr>
          <w:ilvl w:val="0"/>
          <w:numId w:val="8"/>
        </w:numPr>
        <w:spacing w:after="120" w:line="276" w:lineRule="auto"/>
        <w:jc w:val="both"/>
        <w:rPr>
          <w:rFonts w:asciiTheme="minorHAnsi" w:eastAsia="Times New Roman" w:hAnsiTheme="minorHAnsi" w:cstheme="minorBidi"/>
          <w:sz w:val="22"/>
          <w:szCs w:val="22"/>
          <w:lang w:eastAsia="en-GB"/>
        </w:rPr>
      </w:pPr>
      <w:r w:rsidRPr="785A6195">
        <w:rPr>
          <w:rFonts w:asciiTheme="minorHAnsi" w:eastAsia="Times New Roman" w:hAnsiTheme="minorHAnsi" w:cstheme="minorBidi"/>
          <w:sz w:val="22"/>
          <w:szCs w:val="22"/>
          <w:lang w:eastAsia="en-GB"/>
        </w:rPr>
        <w:t xml:space="preserve">Submit a response to this </w:t>
      </w:r>
      <w:r>
        <w:rPr>
          <w:rFonts w:asciiTheme="minorHAnsi" w:eastAsia="Times New Roman" w:hAnsiTheme="minorHAnsi" w:cstheme="minorBidi"/>
          <w:sz w:val="22"/>
          <w:szCs w:val="22"/>
          <w:lang w:eastAsia="en-GB"/>
        </w:rPr>
        <w:t xml:space="preserve">PIN </w:t>
      </w:r>
      <w:r w:rsidRPr="785A6195">
        <w:rPr>
          <w:rFonts w:asciiTheme="minorHAnsi" w:eastAsia="Times New Roman" w:hAnsiTheme="minorHAnsi" w:cstheme="minorBidi"/>
          <w:sz w:val="22"/>
          <w:szCs w:val="22"/>
          <w:lang w:eastAsia="en-GB"/>
        </w:rPr>
        <w:t xml:space="preserve">by completing the short questionnaire in Annex 1 no later than </w:t>
      </w:r>
      <w:r w:rsidR="00DB1564" w:rsidRPr="00DB1564">
        <w:rPr>
          <w:rFonts w:asciiTheme="minorHAnsi" w:eastAsia="Times New Roman" w:hAnsiTheme="minorHAnsi" w:cstheme="minorBidi"/>
          <w:color w:val="000000" w:themeColor="text1"/>
          <w:sz w:val="22"/>
          <w:szCs w:val="22"/>
          <w:lang w:eastAsia="en-GB"/>
        </w:rPr>
        <w:t>the time and date noted on the Pro Contract ePortal</w:t>
      </w:r>
      <w:r w:rsidR="00DB517B" w:rsidRPr="00DB1564">
        <w:rPr>
          <w:rFonts w:asciiTheme="minorHAnsi" w:eastAsia="Times New Roman" w:hAnsiTheme="minorHAnsi" w:cstheme="minorBidi"/>
          <w:color w:val="000000" w:themeColor="text1"/>
          <w:sz w:val="22"/>
          <w:szCs w:val="22"/>
          <w:lang w:eastAsia="en-GB"/>
        </w:rPr>
        <w:t xml:space="preserve"> </w:t>
      </w:r>
      <w:r w:rsidR="00DB517B" w:rsidRPr="00975E58">
        <w:rPr>
          <w:rFonts w:asciiTheme="minorHAnsi" w:eastAsia="Times New Roman" w:hAnsiTheme="minorHAnsi" w:cstheme="minorBidi"/>
          <w:sz w:val="22"/>
          <w:szCs w:val="22"/>
          <w:lang w:eastAsia="en-GB"/>
        </w:rPr>
        <w:t>and return via the Pro Contract ePortal</w:t>
      </w:r>
      <w:r w:rsidRPr="00975E58">
        <w:rPr>
          <w:rFonts w:asciiTheme="minorHAnsi" w:eastAsia="Times New Roman" w:hAnsiTheme="minorHAnsi" w:cstheme="minorBidi"/>
          <w:sz w:val="22"/>
          <w:szCs w:val="22"/>
          <w:lang w:eastAsia="en-GB"/>
        </w:rPr>
        <w:t>.</w:t>
      </w:r>
      <w:r w:rsidRPr="785A6195">
        <w:rPr>
          <w:rFonts w:asciiTheme="minorHAnsi" w:eastAsia="Times New Roman" w:hAnsiTheme="minorHAnsi" w:cstheme="minorBidi"/>
          <w:sz w:val="22"/>
          <w:szCs w:val="22"/>
          <w:lang w:eastAsia="en-GB"/>
        </w:rPr>
        <w:t xml:space="preserve"> Please note responses can include attachments for ease. </w:t>
      </w:r>
    </w:p>
    <w:p w14:paraId="2663276C" w14:textId="0A257F12" w:rsidR="00B53038" w:rsidRPr="00613859" w:rsidRDefault="00613859" w:rsidP="00613859">
      <w:pPr>
        <w:pStyle w:val="Default"/>
        <w:spacing w:after="120" w:line="276" w:lineRule="auto"/>
        <w:jc w:val="both"/>
        <w:rPr>
          <w:rFonts w:asciiTheme="minorHAnsi" w:eastAsia="Times New Roman" w:hAnsiTheme="minorHAnsi" w:cstheme="minorHAnsi"/>
          <w:sz w:val="22"/>
          <w:szCs w:val="22"/>
          <w:lang w:eastAsia="en-GB"/>
        </w:rPr>
      </w:pPr>
      <w:r w:rsidRPr="008512D4">
        <w:rPr>
          <w:rFonts w:asciiTheme="minorHAnsi" w:eastAsia="Times New Roman" w:hAnsiTheme="minorHAnsi" w:cstheme="minorHAnsi"/>
          <w:sz w:val="22"/>
          <w:szCs w:val="22"/>
          <w:lang w:eastAsia="en-GB"/>
        </w:rPr>
        <w:t>If you have any questions</w:t>
      </w:r>
      <w:r w:rsidR="00DB517B">
        <w:rPr>
          <w:rFonts w:asciiTheme="minorHAnsi" w:eastAsia="Times New Roman" w:hAnsiTheme="minorHAnsi" w:cstheme="minorHAnsi"/>
          <w:sz w:val="22"/>
          <w:szCs w:val="22"/>
          <w:lang w:eastAsia="en-GB"/>
        </w:rPr>
        <w:t>/ clarifications</w:t>
      </w:r>
      <w:r w:rsidRPr="008512D4">
        <w:rPr>
          <w:rFonts w:asciiTheme="minorHAnsi" w:eastAsia="Times New Roman" w:hAnsiTheme="minorHAnsi" w:cstheme="minorHAnsi"/>
          <w:sz w:val="22"/>
          <w:szCs w:val="22"/>
          <w:lang w:eastAsia="en-GB"/>
        </w:rPr>
        <w:t xml:space="preserve">, please send them </w:t>
      </w:r>
      <w:r w:rsidR="00DB517B">
        <w:rPr>
          <w:rFonts w:asciiTheme="minorHAnsi" w:eastAsia="Times New Roman" w:hAnsiTheme="minorHAnsi" w:cstheme="minorHAnsi"/>
          <w:sz w:val="22"/>
          <w:szCs w:val="22"/>
          <w:lang w:eastAsia="en-GB"/>
        </w:rPr>
        <w:t xml:space="preserve">via the Pro Contract messaging </w:t>
      </w:r>
      <w:r w:rsidR="0018312C">
        <w:rPr>
          <w:rFonts w:asciiTheme="minorHAnsi" w:eastAsia="Times New Roman" w:hAnsiTheme="minorHAnsi" w:cstheme="minorHAnsi"/>
          <w:sz w:val="22"/>
          <w:szCs w:val="22"/>
          <w:lang w:eastAsia="en-GB"/>
        </w:rPr>
        <w:t>function.</w:t>
      </w:r>
      <w:r w:rsidRPr="008512D4">
        <w:rPr>
          <w:rFonts w:asciiTheme="minorHAnsi" w:eastAsia="Times New Roman" w:hAnsiTheme="minorHAnsi" w:cstheme="minorHAnsi"/>
          <w:sz w:val="22"/>
          <w:szCs w:val="22"/>
          <w:lang w:eastAsia="en-GB"/>
        </w:rPr>
        <w:t xml:space="preserve"> </w:t>
      </w:r>
      <w:r w:rsidR="00DB517B">
        <w:rPr>
          <w:rFonts w:asciiTheme="minorHAnsi" w:eastAsia="Times New Roman" w:hAnsiTheme="minorHAnsi" w:cstheme="minorHAnsi"/>
          <w:sz w:val="22"/>
          <w:szCs w:val="22"/>
          <w:lang w:eastAsia="en-GB"/>
        </w:rPr>
        <w:t>Please note that unless marked commercially confidential and agreed by TfGM, all questions / clarifications and response will be shared via the ePortal with all responders expressing interest</w:t>
      </w:r>
      <w:r w:rsidRPr="008512D4">
        <w:rPr>
          <w:rFonts w:asciiTheme="minorHAnsi" w:eastAsia="Times New Roman" w:hAnsiTheme="minorHAnsi" w:cstheme="minorHAnsi"/>
          <w:sz w:val="22"/>
          <w:szCs w:val="22"/>
          <w:lang w:eastAsia="en-GB"/>
        </w:rPr>
        <w:t>.</w:t>
      </w:r>
    </w:p>
    <w:p w14:paraId="74DE7237" w14:textId="55E7488D" w:rsidR="00B53038" w:rsidRPr="00B53038" w:rsidRDefault="00B53038" w:rsidP="00B53038">
      <w:pPr>
        <w:pStyle w:val="ListParagraph"/>
        <w:numPr>
          <w:ilvl w:val="0"/>
          <w:numId w:val="1"/>
        </w:numPr>
        <w:rPr>
          <w:b/>
          <w:bCs/>
        </w:rPr>
      </w:pPr>
      <w:r>
        <w:rPr>
          <w:b/>
          <w:bCs/>
        </w:rPr>
        <w:t>Context</w:t>
      </w:r>
    </w:p>
    <w:p w14:paraId="774620FF" w14:textId="23914EE1" w:rsidR="00613859" w:rsidRPr="00613859" w:rsidRDefault="00613859" w:rsidP="00613859">
      <w:pPr>
        <w:pStyle w:val="2TfGMHeading2"/>
        <w:numPr>
          <w:ilvl w:val="0"/>
          <w:numId w:val="0"/>
        </w:numPr>
        <w:jc w:val="both"/>
        <w:rPr>
          <w:sz w:val="22"/>
          <w:szCs w:val="22"/>
        </w:rPr>
      </w:pPr>
      <w:r>
        <w:rPr>
          <w:sz w:val="22"/>
          <w:szCs w:val="22"/>
        </w:rPr>
        <w:t xml:space="preserve">According </w:t>
      </w:r>
      <w:r w:rsidRPr="000517EC">
        <w:rPr>
          <w:rFonts w:asciiTheme="minorHAnsi" w:hAnsiTheme="minorHAnsi" w:cstheme="minorHAnsi"/>
          <w:sz w:val="22"/>
          <w:szCs w:val="22"/>
          <w:shd w:val="clear" w:color="auto" w:fill="FFFFFF"/>
        </w:rPr>
        <w:t>to Department for Environment, Food &amp; Rural Affairs (Defra) </w:t>
      </w:r>
      <w:bookmarkStart w:id="0" w:name="_Hlk113455759"/>
      <w:r w:rsidRPr="00613859">
        <w:rPr>
          <w:rFonts w:asciiTheme="minorHAnsi" w:hAnsiTheme="minorHAnsi" w:cstheme="minorHAnsi"/>
          <w:sz w:val="22"/>
          <w:szCs w:val="22"/>
          <w:shd w:val="clear" w:color="auto" w:fill="FFFFFF"/>
        </w:rPr>
        <w:t>official statistics</w:t>
      </w:r>
      <w:bookmarkEnd w:id="0"/>
      <w:r w:rsidRPr="000517EC">
        <w:rPr>
          <w:rFonts w:asciiTheme="minorHAnsi" w:hAnsiTheme="minorHAnsi" w:cstheme="minorHAnsi"/>
          <w:sz w:val="22"/>
          <w:szCs w:val="22"/>
          <w:shd w:val="clear" w:color="auto" w:fill="FFFFFF"/>
        </w:rPr>
        <w:t>,</w:t>
      </w:r>
      <w:r>
        <w:rPr>
          <w:rStyle w:val="FootnoteReference"/>
          <w:rFonts w:asciiTheme="minorHAnsi" w:hAnsiTheme="minorHAnsi" w:cstheme="minorHAnsi"/>
          <w:sz w:val="22"/>
          <w:szCs w:val="22"/>
          <w:shd w:val="clear" w:color="auto" w:fill="FFFFFF"/>
        </w:rPr>
        <w:footnoteReference w:id="2"/>
      </w:r>
      <w:r w:rsidRPr="000517EC">
        <w:rPr>
          <w:rFonts w:asciiTheme="minorHAnsi" w:hAnsiTheme="minorHAnsi" w:cstheme="minorHAnsi"/>
          <w:sz w:val="22"/>
          <w:szCs w:val="22"/>
          <w:shd w:val="clear" w:color="auto" w:fill="FFFFFF"/>
        </w:rPr>
        <w:t xml:space="preserve"> domestic burning of solid fuel, which includes wood and coal, is responsible for around 25% of all PM</w:t>
      </w:r>
      <w:r w:rsidRPr="000517EC">
        <w:rPr>
          <w:rFonts w:asciiTheme="minorHAnsi" w:hAnsiTheme="minorHAnsi" w:cstheme="minorHAnsi"/>
          <w:sz w:val="22"/>
          <w:szCs w:val="22"/>
          <w:shd w:val="clear" w:color="auto" w:fill="FFFFFF"/>
          <w:vertAlign w:val="subscript"/>
        </w:rPr>
        <w:t>2.5</w:t>
      </w:r>
      <w:r w:rsidRPr="000517EC">
        <w:rPr>
          <w:rFonts w:asciiTheme="minorHAnsi" w:hAnsiTheme="minorHAnsi" w:cstheme="minorHAnsi"/>
          <w:sz w:val="22"/>
          <w:szCs w:val="22"/>
          <w:shd w:val="clear" w:color="auto" w:fill="FFFFFF"/>
        </w:rPr>
        <w:t> pollution in the UK. The other main sources are industrial combustion and processes, including solvent use, and road transport.</w:t>
      </w:r>
    </w:p>
    <w:p w14:paraId="0DFEE9CB" w14:textId="40432DB6" w:rsidR="00B53038" w:rsidRDefault="00613859" w:rsidP="00B53038">
      <w:r>
        <w:t>In March 2022 it was announced that</w:t>
      </w:r>
      <w:r w:rsidR="00B53038">
        <w:t xml:space="preserve"> the Greater Manchester 10 Local Authorities’ bid for Defra Air Quality Grant Funding</w:t>
      </w:r>
      <w:r>
        <w:t xml:space="preserve"> had been successful</w:t>
      </w:r>
      <w:r w:rsidR="00B53038">
        <w:t xml:space="preserve">. The bid describes a </w:t>
      </w:r>
      <w:r>
        <w:t>two-year</w:t>
      </w:r>
      <w:r w:rsidR="00B53038">
        <w:t xml:space="preserve"> project in which:</w:t>
      </w:r>
    </w:p>
    <w:p w14:paraId="06D2C912" w14:textId="2E6EFF69" w:rsidR="00B53038" w:rsidRDefault="00B53038" w:rsidP="00613859">
      <w:pPr>
        <w:pStyle w:val="ListParagraph"/>
        <w:numPr>
          <w:ilvl w:val="0"/>
          <w:numId w:val="11"/>
        </w:numPr>
      </w:pPr>
      <w:r>
        <w:t xml:space="preserve">An updated city-regional Emissions Inventory will for the first time include PM2.5 </w:t>
      </w:r>
      <w:proofErr w:type="gramStart"/>
      <w:r>
        <w:t>sources</w:t>
      </w:r>
      <w:r w:rsidR="007A2297">
        <w:t>;</w:t>
      </w:r>
      <w:proofErr w:type="gramEnd"/>
    </w:p>
    <w:p w14:paraId="76CCF8F2" w14:textId="208D52BE" w:rsidR="00B53038" w:rsidRDefault="00B53038" w:rsidP="00613859">
      <w:pPr>
        <w:pStyle w:val="ListParagraph"/>
        <w:numPr>
          <w:ilvl w:val="0"/>
          <w:numId w:val="11"/>
        </w:numPr>
      </w:pPr>
      <w:r>
        <w:lastRenderedPageBreak/>
        <w:t xml:space="preserve">Local demographic research will be undertaken to understand behaviours linked to sources of PM2.5, namely the burning of solid fuel in domestic </w:t>
      </w:r>
      <w:proofErr w:type="gramStart"/>
      <w:r>
        <w:t>settings</w:t>
      </w:r>
      <w:r w:rsidR="004A5E79">
        <w:t>;</w:t>
      </w:r>
      <w:proofErr w:type="gramEnd"/>
    </w:p>
    <w:p w14:paraId="6BB8B73E" w14:textId="0CBEFDCD" w:rsidR="00B53038" w:rsidRDefault="00B53038" w:rsidP="00613859">
      <w:pPr>
        <w:pStyle w:val="ListParagraph"/>
        <w:numPr>
          <w:ilvl w:val="0"/>
          <w:numId w:val="11"/>
        </w:numPr>
      </w:pPr>
      <w:r>
        <w:t xml:space="preserve">Two consecutive winter behaviour change campaigns will be promoted across the city-region, targeting those who engage in behaviours that contribute to PM2.5 emissions. </w:t>
      </w:r>
    </w:p>
    <w:p w14:paraId="63A8FBC5" w14:textId="42D6F2DF" w:rsidR="00613859" w:rsidRDefault="00B53038" w:rsidP="00B53038">
      <w:r>
        <w:t xml:space="preserve">The final part of this project involves the monitoring of PM2.5 emissions across the city-region. Currently, PM2.5 is monitored at </w:t>
      </w:r>
      <w:r w:rsidR="0018312C">
        <w:t xml:space="preserve">10 </w:t>
      </w:r>
      <w:r>
        <w:t xml:space="preserve">locations in Greater Manchester. </w:t>
      </w:r>
      <w:r w:rsidR="00613859">
        <w:t xml:space="preserve">A live feed of these </w:t>
      </w:r>
      <w:r w:rsidR="0018312C">
        <w:t xml:space="preserve">10 </w:t>
      </w:r>
      <w:r w:rsidR="00613859">
        <w:t>stations is available on the Clean Air GM website’s Data Hub.</w:t>
      </w:r>
      <w:r w:rsidR="00613859">
        <w:rPr>
          <w:rStyle w:val="FootnoteReference"/>
        </w:rPr>
        <w:footnoteReference w:id="3"/>
      </w:r>
      <w:r w:rsidR="00613859">
        <w:t xml:space="preserve"> </w:t>
      </w:r>
      <w:r w:rsidR="00A65D6E">
        <w:t>A</w:t>
      </w:r>
      <w:r w:rsidR="00613859">
        <w:t>dditional monitoring</w:t>
      </w:r>
      <w:r w:rsidR="00220BBC">
        <w:t xml:space="preserve">, which is the subject of this PIN, </w:t>
      </w:r>
      <w:r w:rsidR="00613859">
        <w:t>will therefore present us with a much more detailed understanding of PM2.5 emissions across the city-region.</w:t>
      </w:r>
      <w:r>
        <w:t xml:space="preserve"> </w:t>
      </w:r>
    </w:p>
    <w:p w14:paraId="3ABDBB48" w14:textId="1456C941" w:rsidR="00613859" w:rsidRPr="00613859" w:rsidRDefault="008C7CC2" w:rsidP="00975E58">
      <w:pPr>
        <w:pStyle w:val="ListParagraph"/>
        <w:numPr>
          <w:ilvl w:val="0"/>
          <w:numId w:val="1"/>
        </w:numPr>
        <w:rPr>
          <w:b/>
          <w:bCs/>
        </w:rPr>
      </w:pPr>
      <w:r>
        <w:rPr>
          <w:b/>
          <w:bCs/>
        </w:rPr>
        <w:t>Air Quality</w:t>
      </w:r>
      <w:r w:rsidR="00613859">
        <w:rPr>
          <w:b/>
          <w:bCs/>
        </w:rPr>
        <w:t xml:space="preserve"> Monitoring</w:t>
      </w:r>
      <w:r w:rsidR="0095159F">
        <w:rPr>
          <w:b/>
          <w:bCs/>
        </w:rPr>
        <w:t xml:space="preserve"> focus</w:t>
      </w:r>
    </w:p>
    <w:p w14:paraId="7ECC510E" w14:textId="01432663" w:rsidR="00D811AE" w:rsidRPr="00D811AE" w:rsidRDefault="00D811AE" w:rsidP="00B53038">
      <w:pPr>
        <w:rPr>
          <w:i/>
          <w:iCs/>
        </w:rPr>
      </w:pPr>
      <w:r>
        <w:rPr>
          <w:i/>
          <w:iCs/>
        </w:rPr>
        <w:t xml:space="preserve">Scope </w:t>
      </w:r>
    </w:p>
    <w:p w14:paraId="161B6835" w14:textId="14BB3D64" w:rsidR="00B53038" w:rsidRDefault="00613859" w:rsidP="00B53038">
      <w:r>
        <w:t xml:space="preserve">The monitoring </w:t>
      </w:r>
      <w:r w:rsidR="00B53038">
        <w:t xml:space="preserve">is to be undertaken by </w:t>
      </w:r>
      <w:r w:rsidR="00D76F74">
        <w:t>TfGM</w:t>
      </w:r>
      <w:r w:rsidR="00B53038">
        <w:t xml:space="preserve"> </w:t>
      </w:r>
      <w:r w:rsidR="00220BBC">
        <w:t>through the use of</w:t>
      </w:r>
      <w:r w:rsidR="00B53038">
        <w:t xml:space="preserve"> </w:t>
      </w:r>
      <w:r w:rsidR="00A65D6E">
        <w:t xml:space="preserve">roughly </w:t>
      </w:r>
      <w:r w:rsidR="00B53038">
        <w:t>40 low</w:t>
      </w:r>
      <w:r w:rsidR="0018312C">
        <w:t>er</w:t>
      </w:r>
      <w:r w:rsidR="00B53038">
        <w:t xml:space="preserve"> cost sensor units positioned in key locations</w:t>
      </w:r>
      <w:r w:rsidR="00D76F74">
        <w:t xml:space="preserve"> across Greater Manchester</w:t>
      </w:r>
      <w:r>
        <w:t>, including those</w:t>
      </w:r>
      <w:r w:rsidR="00B53038">
        <w:t xml:space="preserve"> that have been found to contain a high density of households with domestic wood-burning </w:t>
      </w:r>
      <w:r w:rsidR="0018312C">
        <w:t>appliances</w:t>
      </w:r>
      <w:r w:rsidR="00B53038">
        <w:t xml:space="preserve">. </w:t>
      </w:r>
    </w:p>
    <w:p w14:paraId="5C1D2090" w14:textId="277AB853" w:rsidR="00220BBC" w:rsidRDefault="00B53038" w:rsidP="00EA1933">
      <w:r>
        <w:t xml:space="preserve">Specifically, the monitoring </w:t>
      </w:r>
      <w:r w:rsidR="00613859">
        <w:t>regime</w:t>
      </w:r>
      <w:r>
        <w:t xml:space="preserve"> will be designed to gain insight into the following:</w:t>
      </w:r>
    </w:p>
    <w:p w14:paraId="7ED0E622" w14:textId="6E2ED5CE" w:rsidR="00112FFA" w:rsidRDefault="00220BBC" w:rsidP="00220BBC">
      <w:pPr>
        <w:pStyle w:val="2TfGMHeading2"/>
        <w:numPr>
          <w:ilvl w:val="0"/>
          <w:numId w:val="10"/>
        </w:numPr>
        <w:jc w:val="both"/>
        <w:rPr>
          <w:bCs/>
          <w:sz w:val="22"/>
          <w:szCs w:val="22"/>
        </w:rPr>
      </w:pPr>
      <w:r>
        <w:rPr>
          <w:bCs/>
          <w:sz w:val="22"/>
          <w:szCs w:val="22"/>
        </w:rPr>
        <w:t>PM2.5 concentrations in a variety of area types</w:t>
      </w:r>
      <w:r w:rsidR="00095BA1">
        <w:rPr>
          <w:bCs/>
          <w:sz w:val="22"/>
          <w:szCs w:val="22"/>
        </w:rPr>
        <w:t xml:space="preserve"> (</w:t>
      </w:r>
      <w:proofErr w:type="gramStart"/>
      <w:r w:rsidR="00095BA1">
        <w:rPr>
          <w:bCs/>
          <w:sz w:val="22"/>
          <w:szCs w:val="22"/>
        </w:rPr>
        <w:t>e.g.</w:t>
      </w:r>
      <w:proofErr w:type="gramEnd"/>
      <w:r w:rsidR="00095BA1">
        <w:rPr>
          <w:bCs/>
          <w:sz w:val="22"/>
          <w:szCs w:val="22"/>
        </w:rPr>
        <w:t xml:space="preserve"> roadside,</w:t>
      </w:r>
      <w:r w:rsidR="007A5B97">
        <w:rPr>
          <w:bCs/>
          <w:sz w:val="22"/>
          <w:szCs w:val="22"/>
        </w:rPr>
        <w:t xml:space="preserve"> urban, rural</w:t>
      </w:r>
      <w:r w:rsidR="000D0FDC">
        <w:rPr>
          <w:bCs/>
          <w:sz w:val="22"/>
          <w:szCs w:val="22"/>
        </w:rPr>
        <w:t>, etc.);</w:t>
      </w:r>
    </w:p>
    <w:p w14:paraId="23A9DF81" w14:textId="6C5B9F40" w:rsidR="00220BBC" w:rsidRDefault="00220BBC" w:rsidP="00220BBC">
      <w:pPr>
        <w:pStyle w:val="2TfGMHeading2"/>
        <w:numPr>
          <w:ilvl w:val="0"/>
          <w:numId w:val="10"/>
        </w:numPr>
        <w:jc w:val="both"/>
        <w:rPr>
          <w:bCs/>
          <w:sz w:val="22"/>
          <w:szCs w:val="22"/>
        </w:rPr>
      </w:pPr>
      <w:r>
        <w:rPr>
          <w:bCs/>
          <w:sz w:val="22"/>
          <w:szCs w:val="22"/>
        </w:rPr>
        <w:t xml:space="preserve"> </w:t>
      </w:r>
      <w:r w:rsidR="00C71A30">
        <w:rPr>
          <w:bCs/>
          <w:sz w:val="22"/>
          <w:szCs w:val="22"/>
        </w:rPr>
        <w:t>Concentration trends</w:t>
      </w:r>
      <w:r w:rsidR="00D76F74">
        <w:rPr>
          <w:bCs/>
          <w:sz w:val="22"/>
          <w:szCs w:val="22"/>
        </w:rPr>
        <w:t xml:space="preserve"> </w:t>
      </w:r>
      <w:r>
        <w:rPr>
          <w:bCs/>
          <w:sz w:val="22"/>
          <w:szCs w:val="22"/>
        </w:rPr>
        <w:t>over time</w:t>
      </w:r>
      <w:r w:rsidR="00B75B31">
        <w:rPr>
          <w:bCs/>
          <w:sz w:val="22"/>
          <w:szCs w:val="22"/>
        </w:rPr>
        <w:t xml:space="preserve"> </w:t>
      </w:r>
      <w:r w:rsidR="00251D6B">
        <w:rPr>
          <w:bCs/>
          <w:sz w:val="22"/>
          <w:szCs w:val="22"/>
        </w:rPr>
        <w:t xml:space="preserve">across area </w:t>
      </w:r>
      <w:proofErr w:type="gramStart"/>
      <w:r w:rsidR="00251D6B">
        <w:rPr>
          <w:bCs/>
          <w:sz w:val="22"/>
          <w:szCs w:val="22"/>
        </w:rPr>
        <w:t>types</w:t>
      </w:r>
      <w:r>
        <w:rPr>
          <w:bCs/>
          <w:sz w:val="22"/>
          <w:szCs w:val="22"/>
        </w:rPr>
        <w:t>;</w:t>
      </w:r>
      <w:proofErr w:type="gramEnd"/>
    </w:p>
    <w:p w14:paraId="46F0214B" w14:textId="11F95E0D" w:rsidR="00220BBC" w:rsidRDefault="00220BBC" w:rsidP="00220BBC">
      <w:pPr>
        <w:pStyle w:val="2TfGMHeading2"/>
        <w:numPr>
          <w:ilvl w:val="0"/>
          <w:numId w:val="10"/>
        </w:numPr>
        <w:jc w:val="both"/>
        <w:rPr>
          <w:bCs/>
          <w:sz w:val="22"/>
          <w:szCs w:val="22"/>
        </w:rPr>
      </w:pPr>
      <w:r>
        <w:rPr>
          <w:bCs/>
          <w:sz w:val="22"/>
          <w:szCs w:val="22"/>
        </w:rPr>
        <w:t xml:space="preserve">Comparisons between </w:t>
      </w:r>
      <w:r w:rsidR="00066948">
        <w:rPr>
          <w:bCs/>
          <w:sz w:val="22"/>
          <w:szCs w:val="22"/>
        </w:rPr>
        <w:t>locations</w:t>
      </w:r>
      <w:r>
        <w:rPr>
          <w:bCs/>
          <w:sz w:val="22"/>
          <w:szCs w:val="22"/>
        </w:rPr>
        <w:t xml:space="preserve">, </w:t>
      </w:r>
      <w:proofErr w:type="gramStart"/>
      <w:r>
        <w:rPr>
          <w:bCs/>
          <w:sz w:val="22"/>
          <w:szCs w:val="22"/>
        </w:rPr>
        <w:t>e.g.</w:t>
      </w:r>
      <w:proofErr w:type="gramEnd"/>
      <w:r>
        <w:rPr>
          <w:bCs/>
          <w:sz w:val="22"/>
          <w:szCs w:val="22"/>
        </w:rPr>
        <w:t xml:space="preserve"> comparing locations with low densities and high densities of solid-fuel burning;</w:t>
      </w:r>
    </w:p>
    <w:p w14:paraId="053A1464" w14:textId="17EB9075" w:rsidR="00220BBC" w:rsidRDefault="00220BBC" w:rsidP="00220BBC">
      <w:pPr>
        <w:pStyle w:val="2TfGMHeading2"/>
        <w:numPr>
          <w:ilvl w:val="0"/>
          <w:numId w:val="10"/>
        </w:numPr>
        <w:jc w:val="both"/>
        <w:rPr>
          <w:bCs/>
          <w:sz w:val="22"/>
          <w:szCs w:val="22"/>
        </w:rPr>
      </w:pPr>
      <w:r>
        <w:rPr>
          <w:bCs/>
          <w:sz w:val="22"/>
          <w:szCs w:val="22"/>
        </w:rPr>
        <w:t>Impacts of a targeted behaviour change campaign on PM2.5 concentrations</w:t>
      </w:r>
      <w:r w:rsidR="00D76F74">
        <w:rPr>
          <w:bCs/>
          <w:sz w:val="22"/>
          <w:szCs w:val="22"/>
        </w:rPr>
        <w:t xml:space="preserve"> undertaken during winter 2023/2024</w:t>
      </w:r>
      <w:r>
        <w:rPr>
          <w:bCs/>
          <w:sz w:val="22"/>
          <w:szCs w:val="22"/>
        </w:rPr>
        <w:t>.</w:t>
      </w:r>
    </w:p>
    <w:p w14:paraId="202CE126" w14:textId="3F7FD1C9" w:rsidR="00220BBC" w:rsidRDefault="00220BBC" w:rsidP="00220BBC">
      <w:pPr>
        <w:pStyle w:val="2TfGMHeading2"/>
        <w:numPr>
          <w:ilvl w:val="0"/>
          <w:numId w:val="0"/>
        </w:numPr>
        <w:jc w:val="both"/>
        <w:rPr>
          <w:bCs/>
          <w:sz w:val="22"/>
          <w:szCs w:val="22"/>
        </w:rPr>
      </w:pPr>
      <w:r>
        <w:rPr>
          <w:bCs/>
          <w:sz w:val="22"/>
          <w:szCs w:val="22"/>
        </w:rPr>
        <w:t xml:space="preserve">The scope of focus may </w:t>
      </w:r>
      <w:r w:rsidR="00912AF1">
        <w:rPr>
          <w:bCs/>
          <w:sz w:val="22"/>
          <w:szCs w:val="22"/>
        </w:rPr>
        <w:t xml:space="preserve">expand </w:t>
      </w:r>
      <w:r>
        <w:rPr>
          <w:bCs/>
          <w:sz w:val="22"/>
          <w:szCs w:val="22"/>
        </w:rPr>
        <w:t xml:space="preserve">during the course of the project, in line with findings from the concurrent qualitative research programme. </w:t>
      </w:r>
    </w:p>
    <w:p w14:paraId="20F7A6D6" w14:textId="7B16A4EC" w:rsidR="008B32C6" w:rsidRDefault="008B32C6" w:rsidP="00220BBC">
      <w:pPr>
        <w:pStyle w:val="2TfGMHeading2"/>
        <w:numPr>
          <w:ilvl w:val="0"/>
          <w:numId w:val="0"/>
        </w:numPr>
        <w:jc w:val="both"/>
        <w:rPr>
          <w:bCs/>
          <w:i/>
          <w:iCs/>
          <w:sz w:val="22"/>
          <w:szCs w:val="22"/>
        </w:rPr>
      </w:pPr>
      <w:r>
        <w:rPr>
          <w:bCs/>
          <w:i/>
          <w:iCs/>
          <w:sz w:val="22"/>
          <w:szCs w:val="22"/>
        </w:rPr>
        <w:t>Types of Data</w:t>
      </w:r>
    </w:p>
    <w:p w14:paraId="2EC1E127" w14:textId="7D0A92C6" w:rsidR="008B32C6" w:rsidRDefault="00FE13A1" w:rsidP="00220BBC">
      <w:pPr>
        <w:pStyle w:val="2TfGMHeading2"/>
        <w:numPr>
          <w:ilvl w:val="0"/>
          <w:numId w:val="0"/>
        </w:numPr>
        <w:jc w:val="both"/>
        <w:rPr>
          <w:bCs/>
          <w:sz w:val="22"/>
          <w:szCs w:val="22"/>
        </w:rPr>
      </w:pPr>
      <w:r>
        <w:rPr>
          <w:bCs/>
          <w:sz w:val="22"/>
          <w:szCs w:val="22"/>
        </w:rPr>
        <w:t xml:space="preserve">The </w:t>
      </w:r>
      <w:r w:rsidR="00EC261D">
        <w:rPr>
          <w:bCs/>
          <w:sz w:val="22"/>
          <w:szCs w:val="22"/>
        </w:rPr>
        <w:t xml:space="preserve">primary requirement of </w:t>
      </w:r>
      <w:r w:rsidR="007D4330">
        <w:rPr>
          <w:bCs/>
          <w:sz w:val="22"/>
          <w:szCs w:val="22"/>
        </w:rPr>
        <w:t>air quality monitoring</w:t>
      </w:r>
      <w:r w:rsidR="00EC261D">
        <w:rPr>
          <w:bCs/>
          <w:sz w:val="22"/>
          <w:szCs w:val="22"/>
        </w:rPr>
        <w:t xml:space="preserve"> will be</w:t>
      </w:r>
      <w:r w:rsidR="00357634">
        <w:rPr>
          <w:bCs/>
          <w:sz w:val="22"/>
          <w:szCs w:val="22"/>
        </w:rPr>
        <w:t>:</w:t>
      </w:r>
    </w:p>
    <w:p w14:paraId="4D9C86EA" w14:textId="75C5D2C3" w:rsidR="00357634" w:rsidRDefault="005646FF" w:rsidP="00357634">
      <w:pPr>
        <w:pStyle w:val="2TfGMHeading2"/>
        <w:numPr>
          <w:ilvl w:val="0"/>
          <w:numId w:val="13"/>
        </w:numPr>
        <w:jc w:val="both"/>
        <w:rPr>
          <w:bCs/>
          <w:sz w:val="22"/>
          <w:szCs w:val="22"/>
        </w:rPr>
      </w:pPr>
      <w:r>
        <w:rPr>
          <w:bCs/>
          <w:sz w:val="22"/>
          <w:szCs w:val="22"/>
        </w:rPr>
        <w:t>The p</w:t>
      </w:r>
      <w:r w:rsidR="00301959">
        <w:rPr>
          <w:bCs/>
          <w:sz w:val="22"/>
          <w:szCs w:val="22"/>
        </w:rPr>
        <w:t xml:space="preserve">rovision of </w:t>
      </w:r>
      <w:r w:rsidR="00357634">
        <w:rPr>
          <w:bCs/>
          <w:sz w:val="22"/>
          <w:szCs w:val="22"/>
        </w:rPr>
        <w:t xml:space="preserve">high quality, accurate </w:t>
      </w:r>
      <w:r w:rsidR="00B627B6">
        <w:rPr>
          <w:bCs/>
          <w:sz w:val="22"/>
          <w:szCs w:val="22"/>
        </w:rPr>
        <w:t>PM2.5 data</w:t>
      </w:r>
      <w:r w:rsidR="0018312C">
        <w:rPr>
          <w:bCs/>
          <w:sz w:val="22"/>
          <w:szCs w:val="22"/>
        </w:rPr>
        <w:t xml:space="preserve"> in near real time</w:t>
      </w:r>
      <w:r>
        <w:rPr>
          <w:bCs/>
          <w:sz w:val="22"/>
          <w:szCs w:val="22"/>
        </w:rPr>
        <w:t xml:space="preserve"> to TfGM.</w:t>
      </w:r>
    </w:p>
    <w:p w14:paraId="12C1091F" w14:textId="41338B49" w:rsidR="00B627B6" w:rsidRDefault="00B627B6" w:rsidP="00357634">
      <w:pPr>
        <w:pStyle w:val="2TfGMHeading2"/>
        <w:numPr>
          <w:ilvl w:val="0"/>
          <w:numId w:val="13"/>
        </w:numPr>
        <w:jc w:val="both"/>
        <w:rPr>
          <w:bCs/>
          <w:sz w:val="22"/>
          <w:szCs w:val="22"/>
        </w:rPr>
      </w:pPr>
      <w:r>
        <w:rPr>
          <w:bCs/>
          <w:sz w:val="22"/>
          <w:szCs w:val="22"/>
        </w:rPr>
        <w:t xml:space="preserve">The ability to analyse 30 minute, hourly, monthly, and annual mean </w:t>
      </w:r>
      <w:r w:rsidR="005646FF">
        <w:rPr>
          <w:bCs/>
          <w:sz w:val="22"/>
          <w:szCs w:val="22"/>
        </w:rPr>
        <w:t>concentrations.</w:t>
      </w:r>
    </w:p>
    <w:p w14:paraId="0476E3D4" w14:textId="4369DA07" w:rsidR="00DA0DAF" w:rsidRDefault="00DA0DAF" w:rsidP="00975E58">
      <w:pPr>
        <w:pStyle w:val="2TfGMHeading2"/>
        <w:numPr>
          <w:ilvl w:val="0"/>
          <w:numId w:val="0"/>
        </w:numPr>
        <w:jc w:val="both"/>
        <w:rPr>
          <w:bCs/>
          <w:sz w:val="22"/>
          <w:szCs w:val="22"/>
        </w:rPr>
      </w:pPr>
      <w:r>
        <w:rPr>
          <w:bCs/>
          <w:sz w:val="22"/>
          <w:szCs w:val="22"/>
        </w:rPr>
        <w:t xml:space="preserve">Although not a requirement of the project, TfGM are interested in any additional benefits offered by the </w:t>
      </w:r>
      <w:proofErr w:type="gramStart"/>
      <w:r>
        <w:rPr>
          <w:bCs/>
          <w:sz w:val="22"/>
          <w:szCs w:val="22"/>
        </w:rPr>
        <w:t>low cost</w:t>
      </w:r>
      <w:proofErr w:type="gramEnd"/>
      <w:r>
        <w:rPr>
          <w:bCs/>
          <w:sz w:val="22"/>
          <w:szCs w:val="22"/>
        </w:rPr>
        <w:t xml:space="preserve"> sensor units that would complement the existing Air Quality Monitoring Network in Greater Manchester. As such, we are also interested in the following:</w:t>
      </w:r>
    </w:p>
    <w:p w14:paraId="17EDA6B2" w14:textId="56A2021B" w:rsidR="004860D8" w:rsidRDefault="005646FF" w:rsidP="004860D8">
      <w:pPr>
        <w:pStyle w:val="2TfGMHeading2"/>
        <w:numPr>
          <w:ilvl w:val="0"/>
          <w:numId w:val="14"/>
        </w:numPr>
        <w:jc w:val="both"/>
        <w:rPr>
          <w:bCs/>
          <w:sz w:val="22"/>
          <w:szCs w:val="22"/>
        </w:rPr>
      </w:pPr>
      <w:r>
        <w:rPr>
          <w:bCs/>
          <w:sz w:val="22"/>
          <w:szCs w:val="22"/>
        </w:rPr>
        <w:t>The p</w:t>
      </w:r>
      <w:r w:rsidR="00301959">
        <w:rPr>
          <w:bCs/>
          <w:sz w:val="22"/>
          <w:szCs w:val="22"/>
        </w:rPr>
        <w:t xml:space="preserve">rovision of </w:t>
      </w:r>
      <w:r w:rsidR="004860D8">
        <w:rPr>
          <w:bCs/>
          <w:sz w:val="22"/>
          <w:szCs w:val="22"/>
        </w:rPr>
        <w:t>high quality, accurate PM10, NO2, or other pollutant data</w:t>
      </w:r>
      <w:r w:rsidR="0018312C">
        <w:rPr>
          <w:bCs/>
          <w:sz w:val="22"/>
          <w:szCs w:val="22"/>
        </w:rPr>
        <w:t xml:space="preserve"> in near real time</w:t>
      </w:r>
      <w:r>
        <w:rPr>
          <w:bCs/>
          <w:sz w:val="22"/>
          <w:szCs w:val="22"/>
        </w:rPr>
        <w:t xml:space="preserve"> to TfGM.</w:t>
      </w:r>
    </w:p>
    <w:p w14:paraId="3B4B82E7" w14:textId="2037B036" w:rsidR="00DA0DAF" w:rsidRPr="005646FF" w:rsidRDefault="004860D8" w:rsidP="00975E58">
      <w:pPr>
        <w:pStyle w:val="2TfGMHeading2"/>
        <w:numPr>
          <w:ilvl w:val="0"/>
          <w:numId w:val="14"/>
        </w:numPr>
        <w:jc w:val="both"/>
        <w:rPr>
          <w:bCs/>
          <w:i/>
          <w:iCs/>
          <w:sz w:val="22"/>
          <w:szCs w:val="22"/>
        </w:rPr>
      </w:pPr>
      <w:r>
        <w:rPr>
          <w:bCs/>
          <w:sz w:val="22"/>
          <w:szCs w:val="22"/>
        </w:rPr>
        <w:t>The ability to analyse intervals of the above pollutants.</w:t>
      </w:r>
    </w:p>
    <w:p w14:paraId="53F97D6F" w14:textId="4EDE2558" w:rsidR="004860D8" w:rsidRDefault="00C03BAA">
      <w:pPr>
        <w:pStyle w:val="2TfGMHeading2"/>
        <w:numPr>
          <w:ilvl w:val="0"/>
          <w:numId w:val="0"/>
        </w:numPr>
        <w:jc w:val="both"/>
        <w:rPr>
          <w:bCs/>
          <w:i/>
          <w:iCs/>
          <w:sz w:val="22"/>
          <w:szCs w:val="22"/>
        </w:rPr>
      </w:pPr>
      <w:r>
        <w:rPr>
          <w:bCs/>
          <w:i/>
          <w:iCs/>
          <w:sz w:val="22"/>
          <w:szCs w:val="22"/>
        </w:rPr>
        <w:lastRenderedPageBreak/>
        <w:t>Data provision/format</w:t>
      </w:r>
    </w:p>
    <w:p w14:paraId="73B3F2C8" w14:textId="4001DE0C" w:rsidR="00DE1232" w:rsidRDefault="00CD3E66" w:rsidP="00F43759">
      <w:pPr>
        <w:spacing w:after="120" w:line="276" w:lineRule="auto"/>
        <w:jc w:val="both"/>
        <w:rPr>
          <w:rFonts w:cstheme="minorHAnsi"/>
          <w:color w:val="000000" w:themeColor="text1"/>
        </w:rPr>
      </w:pPr>
      <w:r>
        <w:rPr>
          <w:rFonts w:cstheme="minorHAnsi"/>
          <w:color w:val="000000" w:themeColor="text1"/>
        </w:rPr>
        <w:t>TfGM</w:t>
      </w:r>
      <w:r w:rsidRPr="002C684E">
        <w:rPr>
          <w:rFonts w:cstheme="minorHAnsi"/>
          <w:color w:val="000000" w:themeColor="text1"/>
        </w:rPr>
        <w:t xml:space="preserve"> will need data </w:t>
      </w:r>
      <w:r w:rsidR="00F43759">
        <w:rPr>
          <w:rFonts w:cstheme="minorHAnsi"/>
          <w:color w:val="000000" w:themeColor="text1"/>
        </w:rPr>
        <w:t xml:space="preserve">from </w:t>
      </w:r>
      <w:proofErr w:type="gramStart"/>
      <w:r w:rsidR="00F43759">
        <w:rPr>
          <w:rFonts w:cstheme="minorHAnsi"/>
          <w:color w:val="000000" w:themeColor="text1"/>
        </w:rPr>
        <w:t>low cost</w:t>
      </w:r>
      <w:proofErr w:type="gramEnd"/>
      <w:r w:rsidR="00F43759">
        <w:rPr>
          <w:rFonts w:cstheme="minorHAnsi"/>
          <w:color w:val="000000" w:themeColor="text1"/>
        </w:rPr>
        <w:t xml:space="preserve"> sensor units </w:t>
      </w:r>
      <w:r w:rsidRPr="002C684E">
        <w:rPr>
          <w:rFonts w:cstheme="minorHAnsi"/>
          <w:color w:val="000000" w:themeColor="text1"/>
        </w:rPr>
        <w:t>to be transmitted automatically to an online data platform</w:t>
      </w:r>
      <w:r w:rsidR="00F43759">
        <w:rPr>
          <w:rFonts w:cstheme="minorHAnsi"/>
          <w:color w:val="000000" w:themeColor="text1"/>
        </w:rPr>
        <w:t xml:space="preserve"> </w:t>
      </w:r>
      <w:r w:rsidRPr="002C684E">
        <w:rPr>
          <w:rFonts w:cstheme="minorHAnsi"/>
          <w:color w:val="000000" w:themeColor="text1"/>
        </w:rPr>
        <w:t>with the ability to develop an interface with 3rd party data analysis and traffic management systems (e.g. API).</w:t>
      </w:r>
      <w:r>
        <w:rPr>
          <w:rFonts w:cstheme="minorHAnsi"/>
          <w:color w:val="000000" w:themeColor="text1"/>
        </w:rPr>
        <w:t xml:space="preserve"> </w:t>
      </w:r>
    </w:p>
    <w:p w14:paraId="7ED4C6FF" w14:textId="77777777" w:rsidR="007B259F" w:rsidRDefault="007B259F" w:rsidP="00F43759">
      <w:pPr>
        <w:spacing w:after="120" w:line="276" w:lineRule="auto"/>
        <w:jc w:val="both"/>
        <w:rPr>
          <w:rFonts w:cstheme="minorHAnsi"/>
          <w:i/>
          <w:iCs/>
          <w:color w:val="000000" w:themeColor="text1"/>
        </w:rPr>
      </w:pPr>
    </w:p>
    <w:p w14:paraId="3B66CF08" w14:textId="41B2BBFC" w:rsidR="009D2C05" w:rsidRPr="00975E58" w:rsidRDefault="007B259F" w:rsidP="00975E58">
      <w:pPr>
        <w:pStyle w:val="ListParagraph"/>
        <w:numPr>
          <w:ilvl w:val="0"/>
          <w:numId w:val="1"/>
        </w:numPr>
        <w:rPr>
          <w:b/>
        </w:rPr>
      </w:pPr>
      <w:r w:rsidRPr="00975E58">
        <w:rPr>
          <w:b/>
        </w:rPr>
        <w:t>Air Quality Monitoring</w:t>
      </w:r>
      <w:r w:rsidR="000E58E7" w:rsidRPr="00975E58">
        <w:rPr>
          <w:b/>
          <w:bCs/>
        </w:rPr>
        <w:t xml:space="preserve"> Elements </w:t>
      </w:r>
    </w:p>
    <w:p w14:paraId="2E913731" w14:textId="13FF121E" w:rsidR="009D2C05" w:rsidRDefault="00D33723" w:rsidP="00F43759">
      <w:pPr>
        <w:spacing w:after="120" w:line="276" w:lineRule="auto"/>
        <w:jc w:val="both"/>
        <w:rPr>
          <w:rFonts w:cstheme="minorHAnsi"/>
          <w:color w:val="000000" w:themeColor="text1"/>
        </w:rPr>
      </w:pPr>
      <w:r>
        <w:rPr>
          <w:rFonts w:cstheme="minorHAnsi"/>
          <w:color w:val="000000" w:themeColor="text1"/>
        </w:rPr>
        <w:t xml:space="preserve">It is to be decided whether the supplier of </w:t>
      </w:r>
      <w:proofErr w:type="gramStart"/>
      <w:r>
        <w:rPr>
          <w:rFonts w:cstheme="minorHAnsi"/>
          <w:color w:val="000000" w:themeColor="text1"/>
        </w:rPr>
        <w:t>low cost</w:t>
      </w:r>
      <w:proofErr w:type="gramEnd"/>
      <w:r>
        <w:rPr>
          <w:rFonts w:cstheme="minorHAnsi"/>
          <w:color w:val="000000" w:themeColor="text1"/>
        </w:rPr>
        <w:t xml:space="preserve"> sensor units will also be required to provide the online data platform</w:t>
      </w:r>
      <w:r w:rsidR="00D50000">
        <w:rPr>
          <w:rFonts w:cstheme="minorHAnsi"/>
          <w:color w:val="000000" w:themeColor="text1"/>
        </w:rPr>
        <w:t>, including any interface needed to consume data</w:t>
      </w:r>
      <w:r>
        <w:rPr>
          <w:rFonts w:cstheme="minorHAnsi"/>
          <w:color w:val="000000" w:themeColor="text1"/>
        </w:rPr>
        <w:t xml:space="preserve">. </w:t>
      </w:r>
    </w:p>
    <w:p w14:paraId="652E2F38" w14:textId="33346C02" w:rsidR="0058720F" w:rsidRDefault="00CD3E66" w:rsidP="00F43759">
      <w:pPr>
        <w:spacing w:after="120" w:line="276" w:lineRule="auto"/>
        <w:jc w:val="both"/>
        <w:rPr>
          <w:rFonts w:cstheme="minorHAnsi"/>
          <w:color w:val="000000" w:themeColor="text1"/>
        </w:rPr>
      </w:pPr>
      <w:r>
        <w:rPr>
          <w:rFonts w:cstheme="minorHAnsi"/>
          <w:color w:val="000000" w:themeColor="text1"/>
        </w:rPr>
        <w:t>A part of this PIN exercise involve</w:t>
      </w:r>
      <w:r w:rsidR="00D33723">
        <w:rPr>
          <w:rFonts w:cstheme="minorHAnsi"/>
          <w:color w:val="000000" w:themeColor="text1"/>
        </w:rPr>
        <w:t>s</w:t>
      </w:r>
      <w:r>
        <w:rPr>
          <w:rFonts w:cstheme="minorHAnsi"/>
          <w:color w:val="000000" w:themeColor="text1"/>
        </w:rPr>
        <w:t xml:space="preserve"> gaining insight into </w:t>
      </w:r>
      <w:r w:rsidR="00D06CFF">
        <w:rPr>
          <w:rFonts w:cstheme="minorHAnsi"/>
          <w:color w:val="000000" w:themeColor="text1"/>
        </w:rPr>
        <w:t xml:space="preserve">the </w:t>
      </w:r>
      <w:r w:rsidR="00D33723">
        <w:rPr>
          <w:rFonts w:cstheme="minorHAnsi"/>
          <w:color w:val="000000" w:themeColor="text1"/>
        </w:rPr>
        <w:t>benefits and risks associated with</w:t>
      </w:r>
      <w:r>
        <w:rPr>
          <w:rFonts w:cstheme="minorHAnsi"/>
          <w:color w:val="000000" w:themeColor="text1"/>
        </w:rPr>
        <w:t xml:space="preserve"> separating</w:t>
      </w:r>
      <w:r w:rsidR="00D33723">
        <w:rPr>
          <w:rFonts w:cstheme="minorHAnsi"/>
          <w:color w:val="000000" w:themeColor="text1"/>
        </w:rPr>
        <w:t xml:space="preserve"> this</w:t>
      </w:r>
      <w:r w:rsidR="0058720F">
        <w:rPr>
          <w:rFonts w:cstheme="minorHAnsi"/>
          <w:color w:val="000000" w:themeColor="text1"/>
        </w:rPr>
        <w:t xml:space="preserve"> procurement</w:t>
      </w:r>
      <w:r w:rsidR="00D33723">
        <w:rPr>
          <w:rFonts w:cstheme="minorHAnsi"/>
          <w:color w:val="000000" w:themeColor="text1"/>
        </w:rPr>
        <w:t xml:space="preserve"> activity</w:t>
      </w:r>
      <w:r w:rsidR="0058720F">
        <w:rPr>
          <w:rFonts w:cstheme="minorHAnsi"/>
          <w:color w:val="000000" w:themeColor="text1"/>
        </w:rPr>
        <w:t xml:space="preserve"> into two lots, involving:</w:t>
      </w:r>
    </w:p>
    <w:p w14:paraId="3A550CC9" w14:textId="5360A805" w:rsidR="00C47D6E" w:rsidRPr="00975E58" w:rsidRDefault="00C47D6E" w:rsidP="00975E58">
      <w:pPr>
        <w:pStyle w:val="8TfGMStandardDocumentText"/>
        <w:spacing w:after="120" w:line="276" w:lineRule="auto"/>
        <w:ind w:left="720"/>
        <w:jc w:val="both"/>
        <w:rPr>
          <w:rFonts w:asciiTheme="minorHAnsi" w:hAnsiTheme="minorHAnsi" w:cstheme="minorHAnsi"/>
          <w:color w:val="000000"/>
          <w:sz w:val="22"/>
          <w:szCs w:val="22"/>
        </w:rPr>
      </w:pPr>
      <w:r w:rsidRPr="00975E58">
        <w:rPr>
          <w:rFonts w:asciiTheme="minorHAnsi" w:hAnsiTheme="minorHAnsi" w:cstheme="minorHAnsi"/>
          <w:color w:val="000000"/>
          <w:sz w:val="22"/>
          <w:szCs w:val="22"/>
        </w:rPr>
        <w:t xml:space="preserve">Equipment supply and installation, </w:t>
      </w:r>
      <w:r w:rsidRPr="00912AF1">
        <w:rPr>
          <w:rFonts w:asciiTheme="minorHAnsi" w:hAnsiTheme="minorHAnsi" w:cstheme="minorHAnsi"/>
          <w:color w:val="000000"/>
          <w:sz w:val="22"/>
          <w:szCs w:val="22"/>
        </w:rPr>
        <w:t>including</w:t>
      </w:r>
      <w:r w:rsidRPr="00975E58">
        <w:rPr>
          <w:rFonts w:asciiTheme="minorHAnsi" w:hAnsiTheme="minorHAnsi" w:cstheme="minorHAnsi"/>
          <w:color w:val="000000"/>
          <w:sz w:val="22"/>
          <w:szCs w:val="22"/>
        </w:rPr>
        <w:t xml:space="preserve"> </w:t>
      </w:r>
      <w:r w:rsidRPr="00912AF1">
        <w:rPr>
          <w:rFonts w:asciiTheme="minorHAnsi" w:hAnsiTheme="minorHAnsi" w:cstheme="minorHAnsi"/>
          <w:color w:val="000000"/>
          <w:sz w:val="22"/>
          <w:szCs w:val="22"/>
        </w:rPr>
        <w:t xml:space="preserve">data capture, equipment management and maintenance </w:t>
      </w:r>
      <w:r w:rsidRPr="0001317E">
        <w:rPr>
          <w:rFonts w:asciiTheme="minorHAnsi" w:hAnsiTheme="minorHAnsi" w:cstheme="minorHAnsi"/>
          <w:color w:val="000000"/>
          <w:sz w:val="22"/>
          <w:szCs w:val="22"/>
        </w:rPr>
        <w:t xml:space="preserve">and ongoing sensor </w:t>
      </w:r>
      <w:proofErr w:type="gramStart"/>
      <w:r w:rsidRPr="0001317E">
        <w:rPr>
          <w:rFonts w:asciiTheme="minorHAnsi" w:hAnsiTheme="minorHAnsi" w:cstheme="minorHAnsi"/>
          <w:color w:val="000000"/>
          <w:sz w:val="22"/>
          <w:szCs w:val="22"/>
        </w:rPr>
        <w:t>calibration</w:t>
      </w:r>
      <w:r w:rsidRPr="00975E58">
        <w:rPr>
          <w:rFonts w:asciiTheme="minorHAnsi" w:hAnsiTheme="minorHAnsi" w:cstheme="minorHAnsi"/>
          <w:color w:val="000000"/>
          <w:sz w:val="22"/>
          <w:szCs w:val="22"/>
        </w:rPr>
        <w:t>;</w:t>
      </w:r>
      <w:proofErr w:type="gramEnd"/>
    </w:p>
    <w:p w14:paraId="0C8E9D79" w14:textId="73763DAA" w:rsidR="00C47D6E" w:rsidRDefault="00C47D6E" w:rsidP="00975E58">
      <w:pPr>
        <w:spacing w:after="120" w:line="276" w:lineRule="auto"/>
        <w:ind w:left="720"/>
        <w:jc w:val="both"/>
        <w:rPr>
          <w:rFonts w:cstheme="minorHAnsi"/>
          <w:color w:val="000000" w:themeColor="text1"/>
        </w:rPr>
      </w:pPr>
      <w:r w:rsidRPr="00975E58">
        <w:rPr>
          <w:rFonts w:cstheme="minorHAnsi"/>
          <w:color w:val="000000"/>
        </w:rPr>
        <w:t xml:space="preserve">Data quality control/ quality assurance, </w:t>
      </w:r>
      <w:r w:rsidRPr="00912AF1">
        <w:rPr>
          <w:rFonts w:cstheme="minorHAnsi"/>
          <w:color w:val="000000"/>
        </w:rPr>
        <w:t>and</w:t>
      </w:r>
      <w:r>
        <w:rPr>
          <w:rFonts w:cstheme="minorHAnsi"/>
          <w:color w:val="000000"/>
        </w:rPr>
        <w:t xml:space="preserve"> data </w:t>
      </w:r>
      <w:proofErr w:type="gramStart"/>
      <w:r>
        <w:rPr>
          <w:rFonts w:cstheme="minorHAnsi"/>
          <w:color w:val="000000"/>
        </w:rPr>
        <w:t>provisioning;</w:t>
      </w:r>
      <w:proofErr w:type="gramEnd"/>
    </w:p>
    <w:p w14:paraId="0E8D795A" w14:textId="77777777" w:rsidR="007B259F" w:rsidRPr="0058720F" w:rsidRDefault="007B259F" w:rsidP="00975E58">
      <w:pPr>
        <w:spacing w:after="120" w:line="276" w:lineRule="auto"/>
        <w:jc w:val="both"/>
        <w:rPr>
          <w:rFonts w:cstheme="minorHAnsi"/>
          <w:color w:val="000000" w:themeColor="text1"/>
        </w:rPr>
      </w:pPr>
    </w:p>
    <w:p w14:paraId="488EA702" w14:textId="093747DC" w:rsidR="00220BBC" w:rsidRDefault="00D670B2" w:rsidP="00B53038">
      <w:pPr>
        <w:rPr>
          <w:i/>
          <w:iCs/>
        </w:rPr>
      </w:pPr>
      <w:r>
        <w:rPr>
          <w:i/>
          <w:iCs/>
        </w:rPr>
        <w:t>Equipment-related considerations</w:t>
      </w:r>
    </w:p>
    <w:p w14:paraId="28CC6D09" w14:textId="324F5895" w:rsidR="00D670B2" w:rsidRDefault="001D7044" w:rsidP="00B53038">
      <w:r>
        <w:t>Equipment related requirements include:</w:t>
      </w:r>
    </w:p>
    <w:p w14:paraId="6936ABEE" w14:textId="3C678EB2" w:rsidR="001D7044" w:rsidRPr="002C684E" w:rsidRDefault="001D7044" w:rsidP="001D7044">
      <w:pPr>
        <w:pStyle w:val="ListParagraph"/>
        <w:numPr>
          <w:ilvl w:val="0"/>
          <w:numId w:val="16"/>
        </w:numPr>
        <w:spacing w:after="120" w:line="276" w:lineRule="auto"/>
        <w:contextualSpacing w:val="0"/>
        <w:jc w:val="both"/>
        <w:rPr>
          <w:rFonts w:eastAsiaTheme="minorEastAsia" w:cstheme="minorHAnsi"/>
          <w:color w:val="000000" w:themeColor="text1"/>
        </w:rPr>
      </w:pPr>
      <w:r w:rsidRPr="004E4C27">
        <w:rPr>
          <w:rFonts w:cstheme="minorHAnsi"/>
          <w:color w:val="000000" w:themeColor="text1"/>
        </w:rPr>
        <w:t>Ability to install</w:t>
      </w:r>
      <w:r w:rsidR="00F43759">
        <w:rPr>
          <w:rFonts w:cstheme="minorHAnsi"/>
          <w:color w:val="000000" w:themeColor="text1"/>
        </w:rPr>
        <w:t xml:space="preserve"> non-intrusively</w:t>
      </w:r>
      <w:r w:rsidRPr="004E4C27">
        <w:rPr>
          <w:rFonts w:cstheme="minorHAnsi"/>
          <w:color w:val="000000" w:themeColor="text1"/>
        </w:rPr>
        <w:t xml:space="preserve"> onto street furniture</w:t>
      </w:r>
      <w:r>
        <w:rPr>
          <w:rFonts w:cstheme="minorHAnsi"/>
          <w:color w:val="000000" w:themeColor="text1"/>
        </w:rPr>
        <w:t xml:space="preserve"> operating under road safety guidelines</w:t>
      </w:r>
      <w:r w:rsidR="00D76F74">
        <w:rPr>
          <w:rFonts w:cstheme="minorHAnsi"/>
          <w:color w:val="000000" w:themeColor="text1"/>
        </w:rPr>
        <w:t xml:space="preserve"> across Greater Manchester, </w:t>
      </w:r>
      <w:r w:rsidR="00F43759">
        <w:rPr>
          <w:rFonts w:cstheme="minorHAnsi"/>
          <w:color w:val="000000" w:themeColor="text1"/>
        </w:rPr>
        <w:t>and</w:t>
      </w:r>
      <w:r w:rsidR="00D76F74">
        <w:rPr>
          <w:rFonts w:cstheme="minorHAnsi"/>
          <w:color w:val="000000" w:themeColor="text1"/>
        </w:rPr>
        <w:t xml:space="preserve"> liaising with Local Authority contacts for </w:t>
      </w:r>
      <w:proofErr w:type="gramStart"/>
      <w:r w:rsidR="00D76F74">
        <w:rPr>
          <w:rFonts w:cstheme="minorHAnsi"/>
          <w:color w:val="000000" w:themeColor="text1"/>
        </w:rPr>
        <w:t>access</w:t>
      </w:r>
      <w:r>
        <w:rPr>
          <w:rFonts w:cstheme="minorHAnsi"/>
          <w:color w:val="000000" w:themeColor="text1"/>
        </w:rPr>
        <w:t>;</w:t>
      </w:r>
      <w:proofErr w:type="gramEnd"/>
    </w:p>
    <w:p w14:paraId="716EC4F1" w14:textId="405353A4" w:rsidR="001D7044" w:rsidRPr="00975E58" w:rsidRDefault="001D7044" w:rsidP="001D7044">
      <w:pPr>
        <w:pStyle w:val="ListParagraph"/>
        <w:numPr>
          <w:ilvl w:val="0"/>
          <w:numId w:val="16"/>
        </w:numPr>
        <w:spacing w:after="120" w:line="276" w:lineRule="auto"/>
        <w:contextualSpacing w:val="0"/>
        <w:jc w:val="both"/>
        <w:rPr>
          <w:rFonts w:eastAsia="Calibri" w:cstheme="minorHAnsi"/>
        </w:rPr>
      </w:pPr>
      <w:r w:rsidRPr="00975E58">
        <w:rPr>
          <w:rFonts w:eastAsia="Calibri" w:cstheme="minorHAnsi"/>
        </w:rPr>
        <w:t>Ability to be powered over 110v - 240v AC and 48v DC to allow for installation</w:t>
      </w:r>
      <w:r w:rsidR="00D33723" w:rsidRPr="00975E58">
        <w:rPr>
          <w:rFonts w:eastAsia="Calibri" w:cstheme="minorHAnsi"/>
        </w:rPr>
        <w:t xml:space="preserve"> on</w:t>
      </w:r>
      <w:r w:rsidRPr="00975E58">
        <w:rPr>
          <w:rFonts w:eastAsia="Calibri" w:cstheme="minorHAnsi"/>
        </w:rPr>
        <w:t xml:space="preserve"> lighting columns and low voltage traffic signal </w:t>
      </w:r>
      <w:proofErr w:type="gramStart"/>
      <w:r w:rsidRPr="00975E58">
        <w:rPr>
          <w:rFonts w:eastAsia="Calibri" w:cstheme="minorHAnsi"/>
        </w:rPr>
        <w:t>poles;</w:t>
      </w:r>
      <w:proofErr w:type="gramEnd"/>
    </w:p>
    <w:p w14:paraId="290613E9" w14:textId="728194A2" w:rsidR="001D7044" w:rsidRDefault="001D7044" w:rsidP="00B53038"/>
    <w:p w14:paraId="702FFF96" w14:textId="7C6D1DB1" w:rsidR="005A3E0E" w:rsidRDefault="005A3E0E" w:rsidP="00B53038"/>
    <w:p w14:paraId="0119076A" w14:textId="383E2794" w:rsidR="005A3E0E" w:rsidRDefault="005A3E0E" w:rsidP="00B53038"/>
    <w:p w14:paraId="438129D7" w14:textId="4D2EF093" w:rsidR="005A3E0E" w:rsidRDefault="005A3E0E" w:rsidP="00B53038"/>
    <w:p w14:paraId="1CD01E95" w14:textId="7731F22C" w:rsidR="005A3E0E" w:rsidRDefault="005A3E0E" w:rsidP="00B53038"/>
    <w:p w14:paraId="52247D17" w14:textId="5CDFC5FA" w:rsidR="005A3E0E" w:rsidRDefault="005A3E0E" w:rsidP="00B53038"/>
    <w:p w14:paraId="0FBAF3DF" w14:textId="122A62A5" w:rsidR="005A3E0E" w:rsidRDefault="005A3E0E" w:rsidP="00B53038"/>
    <w:p w14:paraId="7F1702FE" w14:textId="30DACD2D" w:rsidR="005A3E0E" w:rsidRDefault="005A3E0E" w:rsidP="00B53038"/>
    <w:p w14:paraId="54FDF769" w14:textId="2E095C99" w:rsidR="005A3E0E" w:rsidRDefault="005A3E0E" w:rsidP="00B53038"/>
    <w:p w14:paraId="3832312D" w14:textId="78954BC8" w:rsidR="005A3E0E" w:rsidRDefault="005A3E0E" w:rsidP="00B53038"/>
    <w:p w14:paraId="12893FF4" w14:textId="366736B4" w:rsidR="005A3E0E" w:rsidRDefault="005A3E0E" w:rsidP="00B53038"/>
    <w:p w14:paraId="56887DA5" w14:textId="4D48FC68" w:rsidR="005A3E0E" w:rsidRDefault="005A3E0E" w:rsidP="00B53038"/>
    <w:p w14:paraId="4675D3FD" w14:textId="47B5C753" w:rsidR="00BA1560" w:rsidRPr="002C684E" w:rsidRDefault="00BA1560" w:rsidP="00BA1560">
      <w:pPr>
        <w:pStyle w:val="8TfGMStandardDocumentText"/>
        <w:spacing w:after="120" w:line="276" w:lineRule="auto"/>
        <w:jc w:val="both"/>
        <w:rPr>
          <w:rFonts w:asciiTheme="minorHAnsi" w:hAnsiTheme="minorHAnsi" w:cstheme="minorHAnsi"/>
          <w:b/>
          <w:color w:val="000000"/>
          <w:sz w:val="22"/>
          <w:szCs w:val="22"/>
          <w:u w:val="single"/>
        </w:rPr>
      </w:pPr>
      <w:r w:rsidRPr="002C684E">
        <w:rPr>
          <w:rFonts w:asciiTheme="minorHAnsi" w:hAnsiTheme="minorHAnsi" w:cstheme="minorHAnsi"/>
          <w:b/>
          <w:color w:val="000000"/>
          <w:sz w:val="22"/>
          <w:szCs w:val="22"/>
          <w:u w:val="single"/>
        </w:rPr>
        <w:t xml:space="preserve">Annex 1 – </w:t>
      </w:r>
      <w:r>
        <w:rPr>
          <w:rFonts w:asciiTheme="minorHAnsi" w:hAnsiTheme="minorHAnsi" w:cstheme="minorHAnsi"/>
          <w:b/>
          <w:color w:val="000000"/>
          <w:sz w:val="22"/>
          <w:szCs w:val="22"/>
          <w:u w:val="single"/>
        </w:rPr>
        <w:t>PIN</w:t>
      </w:r>
      <w:r w:rsidRPr="002C684E">
        <w:rPr>
          <w:rFonts w:asciiTheme="minorHAnsi" w:hAnsiTheme="minorHAnsi" w:cstheme="minorHAnsi"/>
          <w:b/>
          <w:color w:val="000000"/>
          <w:sz w:val="22"/>
          <w:szCs w:val="22"/>
          <w:u w:val="single"/>
        </w:rPr>
        <w:t xml:space="preserve"> Questionnaire</w:t>
      </w:r>
    </w:p>
    <w:tbl>
      <w:tblPr>
        <w:tblStyle w:val="TableGrid"/>
        <w:tblW w:w="8755" w:type="dxa"/>
        <w:tblLook w:val="04A0" w:firstRow="1" w:lastRow="0" w:firstColumn="1" w:lastColumn="0" w:noHBand="0" w:noVBand="1"/>
      </w:tblPr>
      <w:tblGrid>
        <w:gridCol w:w="5098"/>
        <w:gridCol w:w="3657"/>
      </w:tblGrid>
      <w:tr w:rsidR="00BA1560" w:rsidRPr="008512D4" w14:paraId="07111C83" w14:textId="77777777" w:rsidTr="002E186F">
        <w:tc>
          <w:tcPr>
            <w:tcW w:w="5098" w:type="dxa"/>
            <w:shd w:val="clear" w:color="auto" w:fill="D9D9D9" w:themeFill="background1" w:themeFillShade="D9"/>
          </w:tcPr>
          <w:p w14:paraId="31525C70" w14:textId="77777777" w:rsidR="00BA1560" w:rsidRPr="008512D4" w:rsidRDefault="00BA1560" w:rsidP="002E186F">
            <w:pPr>
              <w:pStyle w:val="8TfGMStandardDocumentText"/>
              <w:spacing w:after="120" w:line="276" w:lineRule="auto"/>
              <w:jc w:val="both"/>
              <w:rPr>
                <w:rFonts w:asciiTheme="minorHAnsi" w:hAnsiTheme="minorHAnsi" w:cstheme="minorHAnsi"/>
                <w:b/>
                <w:color w:val="000000"/>
                <w:sz w:val="22"/>
                <w:szCs w:val="22"/>
              </w:rPr>
            </w:pPr>
            <w:r w:rsidRPr="008512D4">
              <w:rPr>
                <w:rFonts w:asciiTheme="minorHAnsi" w:hAnsiTheme="minorHAnsi" w:cstheme="minorHAnsi"/>
                <w:b/>
                <w:color w:val="000000"/>
                <w:sz w:val="22"/>
                <w:szCs w:val="22"/>
              </w:rPr>
              <w:lastRenderedPageBreak/>
              <w:t>Question</w:t>
            </w:r>
          </w:p>
        </w:tc>
        <w:tc>
          <w:tcPr>
            <w:tcW w:w="3657" w:type="dxa"/>
            <w:shd w:val="clear" w:color="auto" w:fill="D9D9D9" w:themeFill="background1" w:themeFillShade="D9"/>
          </w:tcPr>
          <w:p w14:paraId="3FB11220" w14:textId="77777777" w:rsidR="00BA1560" w:rsidRPr="008512D4" w:rsidRDefault="00BA1560" w:rsidP="002E186F">
            <w:pPr>
              <w:pStyle w:val="8TfGMStandardDocumentText"/>
              <w:spacing w:after="120" w:line="276" w:lineRule="auto"/>
              <w:jc w:val="both"/>
              <w:rPr>
                <w:rFonts w:asciiTheme="minorHAnsi" w:hAnsiTheme="minorHAnsi" w:cstheme="minorHAnsi"/>
                <w:b/>
                <w:color w:val="000000"/>
                <w:sz w:val="22"/>
                <w:szCs w:val="22"/>
              </w:rPr>
            </w:pPr>
            <w:r w:rsidRPr="008512D4">
              <w:rPr>
                <w:rFonts w:asciiTheme="minorHAnsi" w:hAnsiTheme="minorHAnsi" w:cstheme="minorHAnsi"/>
                <w:b/>
                <w:color w:val="000000"/>
                <w:sz w:val="22"/>
                <w:szCs w:val="22"/>
              </w:rPr>
              <w:t>Response</w:t>
            </w:r>
          </w:p>
        </w:tc>
      </w:tr>
      <w:tr w:rsidR="00BA1560" w:rsidRPr="008512D4" w14:paraId="5741DDA0" w14:textId="77777777" w:rsidTr="002E186F">
        <w:tc>
          <w:tcPr>
            <w:tcW w:w="5098" w:type="dxa"/>
          </w:tcPr>
          <w:p w14:paraId="367F7A9F"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Name of Organisation</w:t>
            </w:r>
          </w:p>
        </w:tc>
        <w:tc>
          <w:tcPr>
            <w:tcW w:w="3657" w:type="dxa"/>
          </w:tcPr>
          <w:p w14:paraId="539005F8"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p>
        </w:tc>
      </w:tr>
      <w:tr w:rsidR="00BA1560" w:rsidRPr="008512D4" w14:paraId="2C6273CA" w14:textId="77777777" w:rsidTr="002E186F">
        <w:tc>
          <w:tcPr>
            <w:tcW w:w="5098" w:type="dxa"/>
          </w:tcPr>
          <w:p w14:paraId="14E0177F"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Would you be willing to discuss your response in more detail if required?</w:t>
            </w:r>
          </w:p>
        </w:tc>
        <w:tc>
          <w:tcPr>
            <w:tcW w:w="3657" w:type="dxa"/>
          </w:tcPr>
          <w:p w14:paraId="73F22AD7"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YES/NO</w:t>
            </w:r>
          </w:p>
        </w:tc>
      </w:tr>
    </w:tbl>
    <w:p w14:paraId="5800E59F" w14:textId="77777777" w:rsidR="00BA1560" w:rsidRPr="008512D4" w:rsidRDefault="00BA1560" w:rsidP="00BA1560">
      <w:pPr>
        <w:pStyle w:val="8TfGMStandardDocumentText"/>
        <w:spacing w:after="120" w:line="276" w:lineRule="auto"/>
        <w:jc w:val="both"/>
        <w:rPr>
          <w:rFonts w:asciiTheme="minorHAnsi" w:hAnsiTheme="minorHAnsi" w:cstheme="minorHAnsi"/>
          <w:color w:val="000000"/>
          <w:sz w:val="22"/>
          <w:szCs w:val="22"/>
        </w:rPr>
      </w:pPr>
    </w:p>
    <w:tbl>
      <w:tblPr>
        <w:tblStyle w:val="TableGrid"/>
        <w:tblW w:w="0" w:type="auto"/>
        <w:jc w:val="center"/>
        <w:tblLayout w:type="fixed"/>
        <w:tblLook w:val="04A0" w:firstRow="1" w:lastRow="0" w:firstColumn="1" w:lastColumn="0" w:noHBand="0" w:noVBand="1"/>
      </w:tblPr>
      <w:tblGrid>
        <w:gridCol w:w="562"/>
        <w:gridCol w:w="8097"/>
      </w:tblGrid>
      <w:tr w:rsidR="00BA1560" w:rsidRPr="008512D4" w14:paraId="509532B4" w14:textId="77777777" w:rsidTr="002E186F">
        <w:trPr>
          <w:jc w:val="center"/>
        </w:trPr>
        <w:tc>
          <w:tcPr>
            <w:tcW w:w="562" w:type="dxa"/>
            <w:vAlign w:val="center"/>
          </w:tcPr>
          <w:p w14:paraId="3575EB6A"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Q1</w:t>
            </w:r>
          </w:p>
        </w:tc>
        <w:tc>
          <w:tcPr>
            <w:tcW w:w="8097" w:type="dxa"/>
          </w:tcPr>
          <w:p w14:paraId="07D51582" w14:textId="2DEF8600" w:rsidR="00BA1560" w:rsidRPr="004F62D3" w:rsidRDefault="00BA1560" w:rsidP="002E186F">
            <w:pPr>
              <w:pStyle w:val="8TfGMStandardDocumentText"/>
              <w:spacing w:after="120" w:line="276" w:lineRule="auto"/>
              <w:jc w:val="both"/>
              <w:rPr>
                <w:rFonts w:asciiTheme="minorHAnsi" w:hAnsiTheme="minorHAnsi" w:cstheme="minorHAnsi"/>
                <w:color w:val="000000"/>
                <w:sz w:val="22"/>
                <w:szCs w:val="22"/>
              </w:rPr>
            </w:pPr>
            <w:r w:rsidRPr="004E4C27">
              <w:rPr>
                <w:rFonts w:asciiTheme="minorHAnsi" w:hAnsiTheme="minorHAnsi" w:cstheme="minorHAnsi"/>
                <w:color w:val="000000"/>
                <w:sz w:val="22"/>
                <w:szCs w:val="22"/>
              </w:rPr>
              <w:t xml:space="preserve">Please provide information regarding the solution/solutions you have available to meet the needs outlined in this </w:t>
            </w:r>
            <w:r>
              <w:rPr>
                <w:rFonts w:asciiTheme="minorHAnsi" w:hAnsiTheme="minorHAnsi" w:cstheme="minorHAnsi"/>
                <w:color w:val="000000"/>
                <w:sz w:val="22"/>
                <w:szCs w:val="22"/>
              </w:rPr>
              <w:t>PIN</w:t>
            </w:r>
            <w:r w:rsidRPr="00BA1227">
              <w:rPr>
                <w:rFonts w:asciiTheme="minorHAnsi" w:hAnsiTheme="minorHAnsi" w:cstheme="minorHAnsi"/>
                <w:color w:val="000000"/>
                <w:sz w:val="22"/>
                <w:szCs w:val="22"/>
              </w:rPr>
              <w:t xml:space="preserve">. In </w:t>
            </w:r>
            <w:r w:rsidRPr="004F62D3">
              <w:rPr>
                <w:rFonts w:asciiTheme="minorHAnsi" w:hAnsiTheme="minorHAnsi" w:cstheme="minorHAnsi"/>
                <w:color w:val="000000"/>
                <w:sz w:val="22"/>
                <w:szCs w:val="22"/>
              </w:rPr>
              <w:t>particular, TfGM would like to understand:</w:t>
            </w:r>
          </w:p>
          <w:p w14:paraId="14A6C118" w14:textId="77777777" w:rsidR="00BA1560" w:rsidRDefault="00BA1560" w:rsidP="00BA1560">
            <w:pPr>
              <w:pStyle w:val="8TfGMStandardDocumentText"/>
              <w:numPr>
                <w:ilvl w:val="0"/>
                <w:numId w:val="17"/>
              </w:numPr>
              <w:spacing w:after="120" w:line="276" w:lineRule="auto"/>
              <w:jc w:val="both"/>
              <w:rPr>
                <w:rFonts w:asciiTheme="minorHAnsi" w:hAnsiTheme="minorHAnsi" w:cstheme="minorHAnsi"/>
                <w:color w:val="000000"/>
                <w:sz w:val="22"/>
                <w:szCs w:val="22"/>
              </w:rPr>
            </w:pPr>
            <w:r w:rsidRPr="002C684E">
              <w:rPr>
                <w:rFonts w:asciiTheme="minorHAnsi" w:hAnsiTheme="minorHAnsi" w:cstheme="minorHAnsi"/>
                <w:color w:val="000000"/>
                <w:sz w:val="22"/>
                <w:szCs w:val="22"/>
              </w:rPr>
              <w:t xml:space="preserve">The product/products that make up your proposed </w:t>
            </w:r>
            <w:proofErr w:type="gramStart"/>
            <w:r w:rsidRPr="002C684E">
              <w:rPr>
                <w:rFonts w:asciiTheme="minorHAnsi" w:hAnsiTheme="minorHAnsi" w:cstheme="minorHAnsi"/>
                <w:color w:val="000000"/>
                <w:sz w:val="22"/>
                <w:szCs w:val="22"/>
              </w:rPr>
              <w:t>solution;</w:t>
            </w:r>
            <w:proofErr w:type="gramEnd"/>
          </w:p>
          <w:p w14:paraId="5C4A7748" w14:textId="72F6AF96" w:rsidR="00BA1560" w:rsidRPr="004E4C27" w:rsidRDefault="00BA1560" w:rsidP="00BA1560">
            <w:pPr>
              <w:pStyle w:val="8TfGMStandardDocumentText"/>
              <w:numPr>
                <w:ilvl w:val="0"/>
                <w:numId w:val="17"/>
              </w:numPr>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Whether it meets all of the technical requirements outlined </w:t>
            </w:r>
            <w:r w:rsidR="0018312C">
              <w:rPr>
                <w:rFonts w:asciiTheme="minorHAnsi" w:hAnsiTheme="minorHAnsi" w:cstheme="minorHAnsi"/>
                <w:color w:val="000000"/>
                <w:sz w:val="22"/>
                <w:szCs w:val="22"/>
              </w:rPr>
              <w:t xml:space="preserve">in the </w:t>
            </w:r>
            <w:proofErr w:type="gramStart"/>
            <w:r w:rsidR="0018312C">
              <w:rPr>
                <w:rFonts w:asciiTheme="minorHAnsi" w:hAnsiTheme="minorHAnsi" w:cstheme="minorHAnsi"/>
                <w:color w:val="000000"/>
                <w:sz w:val="22"/>
                <w:szCs w:val="22"/>
              </w:rPr>
              <w:t>description;</w:t>
            </w:r>
            <w:proofErr w:type="gramEnd"/>
          </w:p>
          <w:p w14:paraId="226A27F2" w14:textId="3372FAFD" w:rsidR="00D76F74" w:rsidRPr="004F62D3" w:rsidRDefault="00D76F74" w:rsidP="00BA1560">
            <w:pPr>
              <w:pStyle w:val="8TfGMStandardDocumentText"/>
              <w:numPr>
                <w:ilvl w:val="0"/>
                <w:numId w:val="17"/>
              </w:numPr>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Lead time</w:t>
            </w:r>
          </w:p>
          <w:p w14:paraId="2DEED294" w14:textId="77777777" w:rsidR="00BA1560" w:rsidRDefault="00BA1560" w:rsidP="00BA1560">
            <w:pPr>
              <w:pStyle w:val="8TfGMStandardDocumentText"/>
              <w:numPr>
                <w:ilvl w:val="0"/>
                <w:numId w:val="17"/>
              </w:numPr>
              <w:spacing w:after="120" w:line="276" w:lineRule="auto"/>
              <w:jc w:val="both"/>
              <w:rPr>
                <w:rFonts w:asciiTheme="minorHAnsi" w:hAnsiTheme="minorHAnsi" w:cstheme="minorHAnsi"/>
                <w:color w:val="000000"/>
                <w:sz w:val="22"/>
                <w:szCs w:val="22"/>
              </w:rPr>
            </w:pPr>
            <w:r w:rsidRPr="00317BF7">
              <w:rPr>
                <w:rFonts w:asciiTheme="minorHAnsi" w:hAnsiTheme="minorHAnsi" w:cstheme="minorHAnsi"/>
                <w:color w:val="000000"/>
                <w:sz w:val="22"/>
                <w:szCs w:val="22"/>
              </w:rPr>
              <w:t>Functionality</w:t>
            </w:r>
            <w:r>
              <w:rPr>
                <w:rFonts w:asciiTheme="minorHAnsi" w:hAnsiTheme="minorHAnsi" w:cstheme="minorHAnsi"/>
                <w:color w:val="000000"/>
                <w:sz w:val="22"/>
                <w:szCs w:val="22"/>
              </w:rPr>
              <w:t>; and</w:t>
            </w:r>
          </w:p>
          <w:p w14:paraId="3E113FB2" w14:textId="267EEB88" w:rsidR="00BA1560" w:rsidRPr="00317BF7" w:rsidRDefault="00BA1560" w:rsidP="00BA1560">
            <w:pPr>
              <w:pStyle w:val="8TfGMStandardDocumentText"/>
              <w:numPr>
                <w:ilvl w:val="0"/>
                <w:numId w:val="17"/>
              </w:numPr>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Accuracy of monitoring, including in differing conditions</w:t>
            </w:r>
            <w:r w:rsidRPr="00317BF7">
              <w:rPr>
                <w:rFonts w:asciiTheme="minorHAnsi" w:hAnsiTheme="minorHAnsi" w:cstheme="minorHAnsi"/>
                <w:color w:val="000000"/>
                <w:sz w:val="22"/>
                <w:szCs w:val="22"/>
              </w:rPr>
              <w:t>.</w:t>
            </w:r>
          </w:p>
          <w:p w14:paraId="36C577E4" w14:textId="77777777" w:rsidR="00BA1560" w:rsidRPr="00317BF7" w:rsidRDefault="00BA1560" w:rsidP="002E186F">
            <w:pPr>
              <w:pStyle w:val="8TfGMStandardDocumentText"/>
              <w:spacing w:after="120" w:line="276" w:lineRule="auto"/>
              <w:jc w:val="both"/>
              <w:rPr>
                <w:rFonts w:asciiTheme="minorHAnsi" w:hAnsiTheme="minorHAnsi" w:cstheme="minorHAnsi"/>
                <w:color w:val="000000"/>
                <w:sz w:val="22"/>
                <w:szCs w:val="22"/>
              </w:rPr>
            </w:pPr>
            <w:r w:rsidRPr="00317BF7">
              <w:rPr>
                <w:rFonts w:asciiTheme="minorHAnsi" w:hAnsiTheme="minorHAnsi" w:cstheme="minorHAnsi"/>
                <w:color w:val="000000"/>
                <w:sz w:val="22"/>
                <w:szCs w:val="22"/>
              </w:rPr>
              <w:t>Please attach any material/collateral/website links you believe will be useful.</w:t>
            </w:r>
          </w:p>
        </w:tc>
      </w:tr>
      <w:tr w:rsidR="00BA1560" w:rsidRPr="008512D4" w14:paraId="4633DEDD" w14:textId="77777777" w:rsidTr="002E186F">
        <w:trPr>
          <w:jc w:val="center"/>
        </w:trPr>
        <w:tc>
          <w:tcPr>
            <w:tcW w:w="8659" w:type="dxa"/>
            <w:gridSpan w:val="2"/>
          </w:tcPr>
          <w:p w14:paraId="06C70B2C" w14:textId="77777777" w:rsidR="00BA1560" w:rsidRPr="008512D4" w:rsidRDefault="00BA1560"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1D043A0E" w14:textId="77777777" w:rsidR="00BA1560" w:rsidRPr="008512D4" w:rsidRDefault="00BA1560" w:rsidP="002E186F">
            <w:pPr>
              <w:spacing w:after="120" w:line="276" w:lineRule="auto"/>
              <w:jc w:val="both"/>
              <w:rPr>
                <w:rFonts w:asciiTheme="minorHAnsi" w:hAnsiTheme="minorHAnsi" w:cstheme="minorHAnsi"/>
                <w:color w:val="000000"/>
                <w:sz w:val="22"/>
                <w:szCs w:val="22"/>
              </w:rPr>
            </w:pPr>
          </w:p>
        </w:tc>
      </w:tr>
      <w:tr w:rsidR="00BA1560" w:rsidRPr="008512D4" w14:paraId="78F25538" w14:textId="77777777" w:rsidTr="002E186F">
        <w:trPr>
          <w:jc w:val="center"/>
        </w:trPr>
        <w:tc>
          <w:tcPr>
            <w:tcW w:w="562" w:type="dxa"/>
          </w:tcPr>
          <w:p w14:paraId="4EF98B77" w14:textId="77777777" w:rsidR="00BA1560" w:rsidRPr="008512D4" w:rsidRDefault="00BA1560"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 xml:space="preserve">Q2    </w:t>
            </w:r>
          </w:p>
        </w:tc>
        <w:tc>
          <w:tcPr>
            <w:tcW w:w="8097" w:type="dxa"/>
          </w:tcPr>
          <w:p w14:paraId="5668437F" w14:textId="0F6EDD2B" w:rsidR="00BA1560" w:rsidRPr="00EF35E6" w:rsidRDefault="00BA1560" w:rsidP="002E186F">
            <w:pPr>
              <w:spacing w:after="120" w:line="276" w:lineRule="auto"/>
              <w:jc w:val="both"/>
              <w:rPr>
                <w:rFonts w:asciiTheme="minorHAnsi" w:hAnsiTheme="minorHAnsi" w:cstheme="minorHAnsi"/>
                <w:color w:val="000000"/>
                <w:sz w:val="22"/>
                <w:szCs w:val="22"/>
              </w:rPr>
            </w:pPr>
            <w:r w:rsidRPr="004E4C27">
              <w:rPr>
                <w:rFonts w:asciiTheme="minorHAnsi" w:hAnsiTheme="minorHAnsi" w:cstheme="minorHAnsi"/>
                <w:color w:val="000000"/>
                <w:sz w:val="22"/>
                <w:szCs w:val="22"/>
              </w:rPr>
              <w:t>Are you able to provide a turnkey solution that e</w:t>
            </w:r>
            <w:r w:rsidRPr="00BA1227">
              <w:rPr>
                <w:rFonts w:asciiTheme="minorHAnsi" w:hAnsiTheme="minorHAnsi" w:cstheme="minorHAnsi"/>
                <w:color w:val="000000"/>
                <w:sz w:val="22"/>
                <w:szCs w:val="22"/>
              </w:rPr>
              <w:t xml:space="preserve">ncompasses </w:t>
            </w:r>
            <w:r w:rsidR="0018312C" w:rsidRPr="0018312C">
              <w:rPr>
                <w:rFonts w:asciiTheme="minorHAnsi" w:hAnsiTheme="minorHAnsi" w:cstheme="minorHAnsi"/>
                <w:color w:val="000000"/>
                <w:sz w:val="22"/>
                <w:szCs w:val="22"/>
              </w:rPr>
              <w:t xml:space="preserve">equipment supply &amp; installation, data capture and ongoing quality control/ quality assurance, equipment management &amp; </w:t>
            </w:r>
            <w:proofErr w:type="gramStart"/>
            <w:r w:rsidR="0018312C" w:rsidRPr="0018312C">
              <w:rPr>
                <w:rFonts w:asciiTheme="minorHAnsi" w:hAnsiTheme="minorHAnsi" w:cstheme="minorHAnsi"/>
                <w:color w:val="000000"/>
                <w:sz w:val="22"/>
                <w:szCs w:val="22"/>
              </w:rPr>
              <w:t xml:space="preserve">maintenance </w:t>
            </w:r>
            <w:r w:rsidRPr="00BA1227">
              <w:rPr>
                <w:rFonts w:asciiTheme="minorHAnsi" w:hAnsiTheme="minorHAnsi" w:cstheme="minorHAnsi"/>
                <w:color w:val="000000"/>
                <w:sz w:val="22"/>
                <w:szCs w:val="22"/>
              </w:rPr>
              <w:t xml:space="preserve"> </w:t>
            </w:r>
            <w:r w:rsidRPr="00EF35E6">
              <w:rPr>
                <w:rFonts w:asciiTheme="minorHAnsi" w:hAnsiTheme="minorHAnsi" w:cstheme="minorHAnsi"/>
                <w:color w:val="000000"/>
                <w:sz w:val="22"/>
                <w:szCs w:val="22"/>
              </w:rPr>
              <w:t>of</w:t>
            </w:r>
            <w:proofErr w:type="gramEnd"/>
            <w:r w:rsidRPr="00EF35E6">
              <w:rPr>
                <w:rFonts w:asciiTheme="minorHAnsi" w:hAnsiTheme="minorHAnsi" w:cstheme="minorHAnsi"/>
                <w:color w:val="000000"/>
                <w:sz w:val="22"/>
                <w:szCs w:val="22"/>
              </w:rPr>
              <w:t xml:space="preserve"> the product?</w:t>
            </w:r>
            <w:r>
              <w:rPr>
                <w:rFonts w:asciiTheme="minorHAnsi" w:hAnsiTheme="minorHAnsi" w:cstheme="minorHAnsi"/>
                <w:color w:val="000000"/>
                <w:sz w:val="22"/>
                <w:szCs w:val="22"/>
              </w:rPr>
              <w:t xml:space="preserve"> Please describe </w:t>
            </w:r>
            <w:r w:rsidR="00254818">
              <w:rPr>
                <w:rFonts w:asciiTheme="minorHAnsi" w:hAnsiTheme="minorHAnsi" w:cstheme="minorHAnsi"/>
                <w:color w:val="000000"/>
                <w:sz w:val="22"/>
                <w:szCs w:val="22"/>
              </w:rPr>
              <w:t>in more detail</w:t>
            </w:r>
            <w:r w:rsidR="00F43759">
              <w:rPr>
                <w:rFonts w:asciiTheme="minorHAnsi" w:hAnsiTheme="minorHAnsi" w:cstheme="minorHAnsi"/>
                <w:color w:val="000000"/>
                <w:sz w:val="22"/>
                <w:szCs w:val="22"/>
              </w:rPr>
              <w:t>, including indicative costs</w:t>
            </w:r>
            <w:r w:rsidR="00254818">
              <w:rPr>
                <w:rFonts w:asciiTheme="minorHAnsi" w:hAnsiTheme="minorHAnsi" w:cstheme="minorHAnsi"/>
                <w:color w:val="000000"/>
                <w:sz w:val="22"/>
                <w:szCs w:val="22"/>
              </w:rPr>
              <w:t>.</w:t>
            </w:r>
          </w:p>
        </w:tc>
      </w:tr>
      <w:tr w:rsidR="00BA1560" w:rsidRPr="008512D4" w14:paraId="78DEA4CB" w14:textId="77777777" w:rsidTr="002E186F">
        <w:trPr>
          <w:jc w:val="center"/>
        </w:trPr>
        <w:tc>
          <w:tcPr>
            <w:tcW w:w="8659" w:type="dxa"/>
            <w:gridSpan w:val="2"/>
          </w:tcPr>
          <w:p w14:paraId="03BC4FBE" w14:textId="77777777" w:rsidR="00BA1560" w:rsidRPr="008512D4" w:rsidRDefault="00BA1560"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6A4BCC04" w14:textId="77777777" w:rsidR="00BA1560" w:rsidRPr="008512D4" w:rsidRDefault="00BA1560" w:rsidP="002E186F">
            <w:pPr>
              <w:spacing w:after="120" w:line="276" w:lineRule="auto"/>
              <w:jc w:val="both"/>
              <w:rPr>
                <w:rFonts w:asciiTheme="minorHAnsi" w:hAnsiTheme="minorHAnsi" w:cstheme="minorHAnsi"/>
                <w:color w:val="000000"/>
                <w:sz w:val="22"/>
                <w:szCs w:val="22"/>
              </w:rPr>
            </w:pPr>
          </w:p>
        </w:tc>
      </w:tr>
      <w:tr w:rsidR="00BA1560" w:rsidRPr="008512D4" w14:paraId="63DA6A21" w14:textId="77777777" w:rsidTr="002E186F">
        <w:trPr>
          <w:jc w:val="center"/>
        </w:trPr>
        <w:tc>
          <w:tcPr>
            <w:tcW w:w="562" w:type="dxa"/>
            <w:vAlign w:val="center"/>
          </w:tcPr>
          <w:p w14:paraId="1064FCCE"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Q3</w:t>
            </w:r>
          </w:p>
        </w:tc>
        <w:tc>
          <w:tcPr>
            <w:tcW w:w="8097" w:type="dxa"/>
          </w:tcPr>
          <w:p w14:paraId="0D432476" w14:textId="77777777" w:rsidR="00BA1560" w:rsidRPr="00EF35E6" w:rsidRDefault="00BA1560" w:rsidP="002E186F">
            <w:pPr>
              <w:pStyle w:val="8TfGMStandardDocumentText"/>
              <w:spacing w:after="120" w:line="276" w:lineRule="auto"/>
              <w:jc w:val="both"/>
              <w:rPr>
                <w:rFonts w:asciiTheme="minorHAnsi" w:hAnsiTheme="minorHAnsi" w:cstheme="minorHAnsi"/>
                <w:color w:val="000000"/>
                <w:sz w:val="22"/>
                <w:szCs w:val="22"/>
              </w:rPr>
            </w:pPr>
            <w:r w:rsidRPr="004E4C27">
              <w:rPr>
                <w:rFonts w:asciiTheme="minorHAnsi" w:hAnsiTheme="minorHAnsi" w:cstheme="minorHAnsi"/>
                <w:color w:val="000000"/>
                <w:sz w:val="22"/>
                <w:szCs w:val="22"/>
              </w:rPr>
              <w:t xml:space="preserve">Are there existing </w:t>
            </w:r>
            <w:r w:rsidRPr="00BA1227">
              <w:rPr>
                <w:rFonts w:asciiTheme="minorHAnsi" w:hAnsiTheme="minorHAnsi" w:cstheme="minorHAnsi"/>
                <w:color w:val="000000"/>
                <w:sz w:val="22"/>
                <w:szCs w:val="22"/>
              </w:rPr>
              <w:t>organisations that have used the proposed</w:t>
            </w:r>
            <w:r w:rsidRPr="004F62D3">
              <w:rPr>
                <w:rFonts w:asciiTheme="minorHAnsi" w:hAnsiTheme="minorHAnsi" w:cstheme="minorHAnsi"/>
                <w:color w:val="000000"/>
                <w:sz w:val="22"/>
                <w:szCs w:val="22"/>
              </w:rPr>
              <w:t xml:space="preserve"> product/solution for similar requirements to </w:t>
            </w:r>
            <w:r w:rsidRPr="00EF35E6">
              <w:rPr>
                <w:rFonts w:asciiTheme="minorHAnsi" w:hAnsiTheme="minorHAnsi" w:cstheme="minorHAnsi"/>
                <w:color w:val="000000"/>
                <w:sz w:val="22"/>
                <w:szCs w:val="22"/>
              </w:rPr>
              <w:t>TfGM?</w:t>
            </w:r>
          </w:p>
        </w:tc>
      </w:tr>
      <w:tr w:rsidR="00BA1560" w:rsidRPr="008512D4" w14:paraId="06D73A46" w14:textId="77777777" w:rsidTr="002E186F">
        <w:trPr>
          <w:jc w:val="center"/>
        </w:trPr>
        <w:tc>
          <w:tcPr>
            <w:tcW w:w="8659" w:type="dxa"/>
            <w:gridSpan w:val="2"/>
          </w:tcPr>
          <w:p w14:paraId="4D2654B8" w14:textId="77777777" w:rsidR="00BA1560" w:rsidRPr="008512D4" w:rsidRDefault="00BA1560"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528D03CA"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p>
        </w:tc>
      </w:tr>
      <w:tr w:rsidR="00BA1560" w:rsidRPr="008512D4" w14:paraId="29D1BDAA" w14:textId="77777777" w:rsidTr="002E186F">
        <w:trPr>
          <w:jc w:val="center"/>
        </w:trPr>
        <w:tc>
          <w:tcPr>
            <w:tcW w:w="562" w:type="dxa"/>
          </w:tcPr>
          <w:p w14:paraId="09E33366"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Q4</w:t>
            </w:r>
          </w:p>
        </w:tc>
        <w:tc>
          <w:tcPr>
            <w:tcW w:w="8097" w:type="dxa"/>
          </w:tcPr>
          <w:p w14:paraId="6C378AB9" w14:textId="41525DB4" w:rsidR="00BA1560" w:rsidRPr="00EF35E6" w:rsidRDefault="00BA1560" w:rsidP="002E186F">
            <w:pPr>
              <w:pStyle w:val="8TfGMStandardDocumentText"/>
              <w:spacing w:after="120" w:line="276" w:lineRule="auto"/>
              <w:jc w:val="both"/>
              <w:rPr>
                <w:rFonts w:asciiTheme="minorHAnsi" w:hAnsiTheme="minorHAnsi" w:cstheme="minorHAnsi"/>
                <w:color w:val="000000"/>
                <w:sz w:val="22"/>
                <w:szCs w:val="22"/>
              </w:rPr>
            </w:pPr>
            <w:r w:rsidRPr="004E4C27">
              <w:rPr>
                <w:rFonts w:asciiTheme="minorHAnsi" w:hAnsiTheme="minorHAnsi" w:cstheme="minorHAnsi"/>
                <w:color w:val="000000"/>
                <w:sz w:val="22"/>
                <w:szCs w:val="22"/>
              </w:rPr>
              <w:t>Do you perceive any risks with TfGM</w:t>
            </w:r>
            <w:r w:rsidRPr="00BA1227">
              <w:rPr>
                <w:rFonts w:asciiTheme="minorHAnsi" w:hAnsiTheme="minorHAnsi" w:cstheme="minorHAnsi"/>
                <w:color w:val="000000"/>
                <w:sz w:val="22"/>
                <w:szCs w:val="22"/>
              </w:rPr>
              <w:t>’s requirements, and i</w:t>
            </w:r>
            <w:r w:rsidRPr="004F62D3">
              <w:rPr>
                <w:rFonts w:asciiTheme="minorHAnsi" w:hAnsiTheme="minorHAnsi" w:cstheme="minorHAnsi"/>
                <w:color w:val="000000"/>
                <w:sz w:val="22"/>
                <w:szCs w:val="22"/>
              </w:rPr>
              <w:t>f so</w:t>
            </w:r>
            <w:r w:rsidR="008F2846">
              <w:rPr>
                <w:rFonts w:asciiTheme="minorHAnsi" w:hAnsiTheme="minorHAnsi" w:cstheme="minorHAnsi"/>
                <w:color w:val="000000"/>
                <w:sz w:val="22"/>
                <w:szCs w:val="22"/>
              </w:rPr>
              <w:t>,</w:t>
            </w:r>
            <w:r w:rsidRPr="004F62D3">
              <w:rPr>
                <w:rFonts w:asciiTheme="minorHAnsi" w:hAnsiTheme="minorHAnsi" w:cstheme="minorHAnsi"/>
                <w:color w:val="000000"/>
                <w:sz w:val="22"/>
                <w:szCs w:val="22"/>
              </w:rPr>
              <w:t xml:space="preserve"> do you have any recommendations to mitigate or reduce these risks?</w:t>
            </w:r>
          </w:p>
        </w:tc>
      </w:tr>
      <w:tr w:rsidR="00BA1560" w:rsidRPr="008512D4" w14:paraId="1D700016" w14:textId="77777777" w:rsidTr="002E186F">
        <w:trPr>
          <w:jc w:val="center"/>
        </w:trPr>
        <w:tc>
          <w:tcPr>
            <w:tcW w:w="8659" w:type="dxa"/>
            <w:gridSpan w:val="2"/>
          </w:tcPr>
          <w:p w14:paraId="6E65F04E" w14:textId="77777777" w:rsidR="00BA1560" w:rsidRPr="008512D4" w:rsidRDefault="00BA1560"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57C0E076" w14:textId="3E735A9C" w:rsidR="000D3F8C" w:rsidRPr="008512D4" w:rsidRDefault="000D3F8C" w:rsidP="002E186F">
            <w:pPr>
              <w:pStyle w:val="8TfGMStandardDocumentText"/>
              <w:spacing w:after="120" w:line="276" w:lineRule="auto"/>
              <w:jc w:val="both"/>
              <w:rPr>
                <w:rFonts w:asciiTheme="minorHAnsi" w:hAnsiTheme="minorHAnsi" w:cstheme="minorHAnsi"/>
                <w:color w:val="000000"/>
                <w:sz w:val="22"/>
                <w:szCs w:val="22"/>
              </w:rPr>
            </w:pPr>
          </w:p>
        </w:tc>
      </w:tr>
    </w:tbl>
    <w:p w14:paraId="460A9E98" w14:textId="77777777" w:rsidR="000700C4" w:rsidRDefault="000700C4">
      <w:r>
        <w:br w:type="page"/>
      </w:r>
    </w:p>
    <w:tbl>
      <w:tblPr>
        <w:tblStyle w:val="TableGrid"/>
        <w:tblW w:w="0" w:type="auto"/>
        <w:jc w:val="center"/>
        <w:tblLayout w:type="fixed"/>
        <w:tblLook w:val="04A0" w:firstRow="1" w:lastRow="0" w:firstColumn="1" w:lastColumn="0" w:noHBand="0" w:noVBand="1"/>
      </w:tblPr>
      <w:tblGrid>
        <w:gridCol w:w="562"/>
        <w:gridCol w:w="8097"/>
      </w:tblGrid>
      <w:tr w:rsidR="00BA1560" w:rsidRPr="008512D4" w14:paraId="255AEE7A" w14:textId="77777777" w:rsidTr="002E186F">
        <w:trPr>
          <w:jc w:val="center"/>
        </w:trPr>
        <w:tc>
          <w:tcPr>
            <w:tcW w:w="562" w:type="dxa"/>
          </w:tcPr>
          <w:p w14:paraId="6CC01113" w14:textId="75E75090"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lastRenderedPageBreak/>
              <w:t>Q5</w:t>
            </w:r>
          </w:p>
        </w:tc>
        <w:tc>
          <w:tcPr>
            <w:tcW w:w="8097" w:type="dxa"/>
          </w:tcPr>
          <w:p w14:paraId="0A1DA7B1" w14:textId="0760D375" w:rsidR="0018312C" w:rsidRDefault="00254818" w:rsidP="002E186F">
            <w:pPr>
              <w:pStyle w:val="8TfGMStandardDocumentText"/>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Do you </w:t>
            </w:r>
            <w:r w:rsidR="000F78B5">
              <w:rPr>
                <w:rFonts w:asciiTheme="minorHAnsi" w:hAnsiTheme="minorHAnsi" w:cstheme="minorHAnsi"/>
                <w:color w:val="000000"/>
                <w:sz w:val="22"/>
                <w:szCs w:val="22"/>
              </w:rPr>
              <w:t>perceive any risks</w:t>
            </w:r>
            <w:r w:rsidR="004B5BB0">
              <w:rPr>
                <w:rFonts w:asciiTheme="minorHAnsi" w:hAnsiTheme="minorHAnsi" w:cstheme="minorHAnsi"/>
                <w:color w:val="000000"/>
                <w:sz w:val="22"/>
                <w:szCs w:val="22"/>
              </w:rPr>
              <w:t xml:space="preserve"> or benefits</w:t>
            </w:r>
            <w:r>
              <w:rPr>
                <w:rFonts w:asciiTheme="minorHAnsi" w:hAnsiTheme="minorHAnsi" w:cstheme="minorHAnsi"/>
                <w:color w:val="000000"/>
                <w:sz w:val="22"/>
                <w:szCs w:val="22"/>
              </w:rPr>
              <w:t xml:space="preserve"> </w:t>
            </w:r>
            <w:r w:rsidR="000F78B5">
              <w:rPr>
                <w:rFonts w:asciiTheme="minorHAnsi" w:hAnsiTheme="minorHAnsi" w:cstheme="minorHAnsi"/>
                <w:color w:val="000000"/>
                <w:sz w:val="22"/>
                <w:szCs w:val="22"/>
              </w:rPr>
              <w:t>in the</w:t>
            </w:r>
            <w:r>
              <w:rPr>
                <w:rFonts w:asciiTheme="minorHAnsi" w:hAnsiTheme="minorHAnsi" w:cstheme="minorHAnsi"/>
                <w:color w:val="000000"/>
                <w:sz w:val="22"/>
                <w:szCs w:val="22"/>
              </w:rPr>
              <w:t xml:space="preserve"> split</w:t>
            </w:r>
            <w:r w:rsidR="000F78B5">
              <w:rPr>
                <w:rFonts w:asciiTheme="minorHAnsi" w:hAnsiTheme="minorHAnsi" w:cstheme="minorHAnsi"/>
                <w:color w:val="000000"/>
                <w:sz w:val="22"/>
                <w:szCs w:val="22"/>
              </w:rPr>
              <w:t>ting of the tender</w:t>
            </w:r>
            <w:r>
              <w:rPr>
                <w:rFonts w:asciiTheme="minorHAnsi" w:hAnsiTheme="minorHAnsi" w:cstheme="minorHAnsi"/>
                <w:color w:val="000000"/>
                <w:sz w:val="22"/>
                <w:szCs w:val="22"/>
              </w:rPr>
              <w:t xml:space="preserve"> into </w:t>
            </w:r>
            <w:r w:rsidR="005D5354">
              <w:rPr>
                <w:rFonts w:asciiTheme="minorHAnsi" w:hAnsiTheme="minorHAnsi" w:cstheme="minorHAnsi"/>
                <w:color w:val="000000"/>
                <w:sz w:val="22"/>
                <w:szCs w:val="22"/>
              </w:rPr>
              <w:t xml:space="preserve">multiple </w:t>
            </w:r>
            <w:proofErr w:type="gramStart"/>
            <w:r w:rsidR="005D5354">
              <w:rPr>
                <w:rFonts w:asciiTheme="minorHAnsi" w:hAnsiTheme="minorHAnsi" w:cstheme="minorHAnsi"/>
                <w:color w:val="000000"/>
                <w:sz w:val="22"/>
                <w:szCs w:val="22"/>
              </w:rPr>
              <w:t>Lots</w:t>
            </w:r>
            <w:r w:rsidR="007127A2">
              <w:rPr>
                <w:rFonts w:asciiTheme="minorHAnsi" w:hAnsiTheme="minorHAnsi" w:cstheme="minorHAnsi"/>
                <w:color w:val="000000"/>
                <w:sz w:val="22"/>
                <w:szCs w:val="22"/>
              </w:rPr>
              <w:t>:</w:t>
            </w:r>
            <w:proofErr w:type="gramEnd"/>
            <w:r w:rsidR="00C12FED">
              <w:rPr>
                <w:rFonts w:asciiTheme="minorHAnsi" w:hAnsiTheme="minorHAnsi" w:cstheme="minorHAnsi"/>
                <w:color w:val="000000"/>
                <w:sz w:val="22"/>
                <w:szCs w:val="22"/>
              </w:rPr>
              <w:t xml:space="preserve"> </w:t>
            </w:r>
          </w:p>
          <w:p w14:paraId="0095F127" w14:textId="2792527E" w:rsidR="00993F66" w:rsidRPr="00975E58" w:rsidRDefault="00A42B8C" w:rsidP="00993F66">
            <w:pPr>
              <w:pStyle w:val="8TfGMStandardDocumentText"/>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E.g</w:t>
            </w:r>
            <w:r w:rsidR="00993F66" w:rsidRPr="00975E58">
              <w:rPr>
                <w:rFonts w:asciiTheme="minorHAnsi" w:hAnsiTheme="minorHAnsi" w:cstheme="minorHAnsi"/>
                <w:color w:val="000000"/>
                <w:sz w:val="22"/>
                <w:szCs w:val="22"/>
              </w:rPr>
              <w:t>.</w:t>
            </w:r>
            <w:r>
              <w:rPr>
                <w:rFonts w:asciiTheme="minorHAnsi" w:hAnsiTheme="minorHAnsi" w:cstheme="minorHAnsi"/>
                <w:color w:val="000000"/>
                <w:sz w:val="22"/>
                <w:szCs w:val="22"/>
              </w:rPr>
              <w:t xml:space="preserve"> (1)</w:t>
            </w:r>
            <w:r w:rsidR="00993F66" w:rsidRPr="00975E58">
              <w:rPr>
                <w:rFonts w:asciiTheme="minorHAnsi" w:hAnsiTheme="minorHAnsi" w:cstheme="minorHAnsi"/>
                <w:color w:val="000000"/>
                <w:sz w:val="22"/>
                <w:szCs w:val="22"/>
              </w:rPr>
              <w:t xml:space="preserve"> Equipment supply and installation, </w:t>
            </w:r>
            <w:r w:rsidR="00993F66" w:rsidRPr="00912AF1">
              <w:rPr>
                <w:rFonts w:asciiTheme="minorHAnsi" w:hAnsiTheme="minorHAnsi" w:cstheme="minorHAnsi"/>
                <w:color w:val="000000"/>
                <w:sz w:val="22"/>
                <w:szCs w:val="22"/>
              </w:rPr>
              <w:t>including</w:t>
            </w:r>
            <w:r w:rsidR="00993F66" w:rsidRPr="00975E58">
              <w:rPr>
                <w:rFonts w:asciiTheme="minorHAnsi" w:hAnsiTheme="minorHAnsi" w:cstheme="minorHAnsi"/>
                <w:color w:val="000000"/>
                <w:sz w:val="22"/>
                <w:szCs w:val="22"/>
              </w:rPr>
              <w:t xml:space="preserve"> </w:t>
            </w:r>
            <w:r w:rsidR="00993F66" w:rsidRPr="00912AF1">
              <w:rPr>
                <w:rFonts w:asciiTheme="minorHAnsi" w:hAnsiTheme="minorHAnsi" w:cstheme="minorHAnsi"/>
                <w:color w:val="000000"/>
                <w:sz w:val="22"/>
                <w:szCs w:val="22"/>
              </w:rPr>
              <w:t>data capture, equipment management and maintenance</w:t>
            </w:r>
            <w:r w:rsidR="00993F66" w:rsidRPr="0001317E">
              <w:rPr>
                <w:rFonts w:asciiTheme="minorHAnsi" w:hAnsiTheme="minorHAnsi" w:cstheme="minorHAnsi"/>
                <w:color w:val="000000"/>
                <w:sz w:val="22"/>
                <w:szCs w:val="22"/>
              </w:rPr>
              <w:t xml:space="preserve"> and ongoing sensor </w:t>
            </w:r>
            <w:proofErr w:type="gramStart"/>
            <w:r w:rsidR="00993F66" w:rsidRPr="0001317E">
              <w:rPr>
                <w:rFonts w:asciiTheme="minorHAnsi" w:hAnsiTheme="minorHAnsi" w:cstheme="minorHAnsi"/>
                <w:color w:val="000000"/>
                <w:sz w:val="22"/>
                <w:szCs w:val="22"/>
              </w:rPr>
              <w:t>calibration</w:t>
            </w:r>
            <w:r w:rsidR="00993F66" w:rsidRPr="00975E58">
              <w:rPr>
                <w:rFonts w:asciiTheme="minorHAnsi" w:hAnsiTheme="minorHAnsi" w:cstheme="minorHAnsi"/>
                <w:color w:val="000000"/>
                <w:sz w:val="22"/>
                <w:szCs w:val="22"/>
              </w:rPr>
              <w:t>;</w:t>
            </w:r>
            <w:proofErr w:type="gramEnd"/>
          </w:p>
          <w:p w14:paraId="1F5BF1E0" w14:textId="16E4980A" w:rsidR="00BA1560" w:rsidRPr="00A42B8C" w:rsidRDefault="00A42B8C" w:rsidP="00A42B8C">
            <w:pPr>
              <w:pStyle w:val="8TfGMStandardDocumentText"/>
            </w:pPr>
            <w:r>
              <w:rPr>
                <w:sz w:val="22"/>
                <w:szCs w:val="20"/>
              </w:rPr>
              <w:t xml:space="preserve">(2) </w:t>
            </w:r>
            <w:r w:rsidR="00993F66" w:rsidRPr="00A42B8C">
              <w:rPr>
                <w:sz w:val="22"/>
                <w:szCs w:val="20"/>
              </w:rPr>
              <w:t>Data quality control/ quality assurance, and data provisioning;</w:t>
            </w:r>
          </w:p>
        </w:tc>
      </w:tr>
      <w:tr w:rsidR="00BA1560" w:rsidRPr="008512D4" w14:paraId="1F735251" w14:textId="77777777" w:rsidTr="002E186F">
        <w:trPr>
          <w:jc w:val="center"/>
        </w:trPr>
        <w:tc>
          <w:tcPr>
            <w:tcW w:w="8659" w:type="dxa"/>
            <w:gridSpan w:val="2"/>
          </w:tcPr>
          <w:p w14:paraId="2C7B7877" w14:textId="77777777" w:rsidR="00BA1560" w:rsidRPr="008512D4" w:rsidRDefault="00BA1560"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17C94546" w14:textId="77777777" w:rsidR="00BA1560" w:rsidRPr="008512D4" w:rsidRDefault="00BA1560" w:rsidP="002E186F">
            <w:pPr>
              <w:pStyle w:val="8TfGMStandardDocumentText"/>
              <w:spacing w:after="120" w:line="276" w:lineRule="auto"/>
              <w:jc w:val="both"/>
              <w:rPr>
                <w:rFonts w:asciiTheme="minorHAnsi" w:hAnsiTheme="minorHAnsi" w:cstheme="minorHAnsi"/>
                <w:color w:val="000000"/>
                <w:sz w:val="22"/>
                <w:szCs w:val="22"/>
              </w:rPr>
            </w:pPr>
          </w:p>
        </w:tc>
      </w:tr>
      <w:tr w:rsidR="00CE2582" w:rsidRPr="008512D4" w14:paraId="2186EF99" w14:textId="77777777" w:rsidTr="00975E58">
        <w:trPr>
          <w:jc w:val="center"/>
        </w:trPr>
        <w:tc>
          <w:tcPr>
            <w:tcW w:w="562" w:type="dxa"/>
          </w:tcPr>
          <w:p w14:paraId="689A177A" w14:textId="45A39BFE" w:rsidR="00CE2582" w:rsidRPr="00975E58" w:rsidRDefault="00CE2582" w:rsidP="002E186F">
            <w:pPr>
              <w:spacing w:after="120" w:line="276" w:lineRule="auto"/>
              <w:jc w:val="both"/>
              <w:rPr>
                <w:rFonts w:asciiTheme="minorHAnsi" w:hAnsiTheme="minorHAnsi" w:cstheme="minorHAnsi"/>
                <w:color w:val="000000"/>
                <w:sz w:val="22"/>
                <w:szCs w:val="22"/>
              </w:rPr>
            </w:pPr>
            <w:r w:rsidRPr="005C75E9">
              <w:rPr>
                <w:rFonts w:cstheme="minorHAnsi"/>
                <w:color w:val="000000"/>
              </w:rPr>
              <w:t>Q6</w:t>
            </w:r>
          </w:p>
        </w:tc>
        <w:tc>
          <w:tcPr>
            <w:tcW w:w="8097" w:type="dxa"/>
          </w:tcPr>
          <w:p w14:paraId="3960A036" w14:textId="7337F4AE" w:rsidR="00F06228" w:rsidRDefault="00CE2582" w:rsidP="00F06228">
            <w:pPr>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Pr="00AF6261">
              <w:rPr>
                <w:rFonts w:asciiTheme="minorHAnsi" w:hAnsiTheme="minorHAnsi" w:cstheme="minorHAnsi"/>
                <w:color w:val="000000"/>
                <w:sz w:val="22"/>
                <w:szCs w:val="22"/>
              </w:rPr>
              <w:t xml:space="preserve">o you perceive any </w:t>
            </w:r>
            <w:r w:rsidR="004B5BB0">
              <w:rPr>
                <w:rFonts w:asciiTheme="minorHAnsi" w:hAnsiTheme="minorHAnsi" w:cstheme="minorHAnsi"/>
                <w:color w:val="000000"/>
                <w:sz w:val="22"/>
                <w:szCs w:val="22"/>
              </w:rPr>
              <w:t xml:space="preserve">risks or </w:t>
            </w:r>
            <w:r w:rsidRPr="00AF6261">
              <w:rPr>
                <w:rFonts w:asciiTheme="minorHAnsi" w:hAnsiTheme="minorHAnsi" w:cstheme="minorHAnsi"/>
                <w:color w:val="000000"/>
                <w:sz w:val="22"/>
                <w:szCs w:val="22"/>
              </w:rPr>
              <w:t xml:space="preserve">benefits in combining </w:t>
            </w:r>
            <w:r w:rsidR="005D5354">
              <w:rPr>
                <w:rFonts w:asciiTheme="minorHAnsi" w:hAnsiTheme="minorHAnsi" w:cstheme="minorHAnsi"/>
                <w:color w:val="000000"/>
                <w:sz w:val="22"/>
                <w:szCs w:val="22"/>
              </w:rPr>
              <w:t>all elements</w:t>
            </w:r>
            <w:r w:rsidR="009D0745">
              <w:rPr>
                <w:rFonts w:asciiTheme="minorHAnsi" w:hAnsiTheme="minorHAnsi" w:cstheme="minorHAnsi"/>
                <w:color w:val="000000"/>
                <w:sz w:val="22"/>
                <w:szCs w:val="22"/>
              </w:rPr>
              <w:t xml:space="preserve"> into a single Lot</w:t>
            </w:r>
            <w:r w:rsidR="005D5354">
              <w:rPr>
                <w:rFonts w:asciiTheme="minorHAnsi" w:hAnsiTheme="minorHAnsi" w:cstheme="minorHAnsi"/>
                <w:color w:val="000000"/>
                <w:sz w:val="22"/>
                <w:szCs w:val="22"/>
              </w:rPr>
              <w:t>?</w:t>
            </w:r>
          </w:p>
          <w:p w14:paraId="1C0C5E36" w14:textId="0BB5D32B" w:rsidR="008D3A5A" w:rsidRPr="00A42B8C" w:rsidRDefault="00A42B8C" w:rsidP="00975E58">
            <w:pPr>
              <w:pStyle w:val="8TfGMStandardDocumentText"/>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i.e</w:t>
            </w:r>
            <w:r w:rsidRPr="00975E58">
              <w:rPr>
                <w:rFonts w:asciiTheme="minorHAnsi" w:hAnsiTheme="minorHAnsi" w:cstheme="minorHAnsi"/>
                <w:color w:val="000000"/>
                <w:sz w:val="22"/>
                <w:szCs w:val="22"/>
              </w:rPr>
              <w:t>.,</w:t>
            </w:r>
            <w:r w:rsidR="00C47D6E" w:rsidRPr="00975E58">
              <w:rPr>
                <w:rFonts w:asciiTheme="minorHAnsi" w:hAnsiTheme="minorHAnsi" w:cstheme="minorHAnsi"/>
                <w:color w:val="000000"/>
                <w:sz w:val="22"/>
                <w:szCs w:val="22"/>
              </w:rPr>
              <w:t xml:space="preserve"> Equipment supply and installation, </w:t>
            </w:r>
            <w:r w:rsidR="00C47D6E" w:rsidRPr="00912AF1">
              <w:rPr>
                <w:rFonts w:asciiTheme="minorHAnsi" w:hAnsiTheme="minorHAnsi" w:cstheme="minorHAnsi"/>
                <w:color w:val="000000"/>
                <w:sz w:val="22"/>
                <w:szCs w:val="22"/>
              </w:rPr>
              <w:t>including</w:t>
            </w:r>
            <w:r w:rsidR="00C47D6E" w:rsidRPr="00975E58">
              <w:rPr>
                <w:rFonts w:asciiTheme="minorHAnsi" w:hAnsiTheme="minorHAnsi" w:cstheme="minorHAnsi"/>
                <w:color w:val="000000"/>
                <w:sz w:val="22"/>
                <w:szCs w:val="22"/>
              </w:rPr>
              <w:t xml:space="preserve"> </w:t>
            </w:r>
            <w:r w:rsidR="00C47D6E" w:rsidRPr="00912AF1">
              <w:rPr>
                <w:rFonts w:asciiTheme="minorHAnsi" w:hAnsiTheme="minorHAnsi" w:cstheme="minorHAnsi"/>
                <w:color w:val="000000"/>
                <w:sz w:val="22"/>
                <w:szCs w:val="22"/>
              </w:rPr>
              <w:t>data capture, equipment management and maintenance</w:t>
            </w:r>
            <w:r w:rsidR="00C47D6E" w:rsidRPr="0001317E">
              <w:rPr>
                <w:rFonts w:asciiTheme="minorHAnsi" w:hAnsiTheme="minorHAnsi" w:cstheme="minorHAnsi"/>
                <w:color w:val="000000"/>
                <w:sz w:val="22"/>
                <w:szCs w:val="22"/>
              </w:rPr>
              <w:t xml:space="preserve"> and ongoing sensor calibration</w:t>
            </w:r>
            <w:r w:rsidR="00C47D6E" w:rsidRPr="00975E5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C47D6E" w:rsidRPr="00975E58">
              <w:rPr>
                <w:rFonts w:asciiTheme="minorHAnsi" w:hAnsiTheme="minorHAnsi" w:cstheme="minorHAnsi"/>
                <w:color w:val="000000"/>
                <w:sz w:val="22"/>
                <w:szCs w:val="22"/>
              </w:rPr>
              <w:t>Data quality control/ quality assurance,</w:t>
            </w:r>
            <w:r w:rsidR="00C47D6E">
              <w:rPr>
                <w:rFonts w:asciiTheme="minorHAnsi" w:hAnsiTheme="minorHAnsi" w:cstheme="minorHAnsi"/>
                <w:b/>
                <w:bCs/>
                <w:color w:val="000000"/>
                <w:sz w:val="22"/>
                <w:szCs w:val="22"/>
              </w:rPr>
              <w:t xml:space="preserve"> </w:t>
            </w:r>
            <w:r w:rsidR="00C47D6E">
              <w:rPr>
                <w:rFonts w:asciiTheme="minorHAnsi" w:hAnsiTheme="minorHAnsi" w:cstheme="minorHAnsi"/>
                <w:color w:val="000000"/>
                <w:sz w:val="22"/>
                <w:szCs w:val="22"/>
              </w:rPr>
              <w:t>and data provisioning;</w:t>
            </w:r>
          </w:p>
        </w:tc>
      </w:tr>
      <w:tr w:rsidR="00CE2582" w:rsidRPr="008512D4" w14:paraId="37D7542C" w14:textId="77777777" w:rsidTr="002E186F">
        <w:trPr>
          <w:jc w:val="center"/>
        </w:trPr>
        <w:tc>
          <w:tcPr>
            <w:tcW w:w="8659" w:type="dxa"/>
            <w:gridSpan w:val="2"/>
          </w:tcPr>
          <w:p w14:paraId="02E9703C" w14:textId="77777777" w:rsidR="00CE2582" w:rsidRPr="006A6430" w:rsidRDefault="00CE2582" w:rsidP="002E186F">
            <w:pPr>
              <w:spacing w:after="120" w:line="276" w:lineRule="auto"/>
              <w:jc w:val="both"/>
              <w:rPr>
                <w:rFonts w:asciiTheme="minorHAnsi" w:hAnsiTheme="minorHAnsi" w:cstheme="minorHAnsi"/>
                <w:color w:val="000000"/>
                <w:sz w:val="22"/>
                <w:szCs w:val="22"/>
              </w:rPr>
            </w:pPr>
            <w:r w:rsidRPr="00993F66">
              <w:rPr>
                <w:rFonts w:cstheme="minorHAnsi"/>
                <w:color w:val="000000"/>
              </w:rPr>
              <w:t xml:space="preserve">Response: </w:t>
            </w:r>
          </w:p>
          <w:p w14:paraId="333CA01D" w14:textId="6F5DF769" w:rsidR="00CE2582" w:rsidRPr="00975E58" w:rsidRDefault="00CE2582" w:rsidP="002E186F">
            <w:pPr>
              <w:spacing w:after="120" w:line="276" w:lineRule="auto"/>
              <w:jc w:val="both"/>
              <w:rPr>
                <w:rFonts w:asciiTheme="minorHAnsi" w:hAnsiTheme="minorHAnsi" w:cstheme="minorHAnsi"/>
                <w:color w:val="000000"/>
                <w:sz w:val="22"/>
                <w:szCs w:val="22"/>
              </w:rPr>
            </w:pPr>
          </w:p>
        </w:tc>
      </w:tr>
      <w:tr w:rsidR="00156508" w:rsidRPr="008512D4" w14:paraId="55C6CF3D" w14:textId="77777777" w:rsidTr="00975E58">
        <w:trPr>
          <w:jc w:val="center"/>
        </w:trPr>
        <w:tc>
          <w:tcPr>
            <w:tcW w:w="562" w:type="dxa"/>
          </w:tcPr>
          <w:p w14:paraId="61AA80D9" w14:textId="77777777" w:rsidR="00156508" w:rsidRPr="00975E58" w:rsidRDefault="00156508" w:rsidP="00975E58">
            <w:pPr>
              <w:rPr>
                <w:rFonts w:asciiTheme="minorHAnsi" w:hAnsiTheme="minorHAnsi" w:cstheme="minorHAnsi"/>
                <w:sz w:val="22"/>
                <w:szCs w:val="22"/>
              </w:rPr>
            </w:pPr>
            <w:r w:rsidRPr="00A276CD">
              <w:rPr>
                <w:rFonts w:cstheme="minorHAnsi"/>
              </w:rPr>
              <w:t>Q7</w:t>
            </w:r>
          </w:p>
        </w:tc>
        <w:tc>
          <w:tcPr>
            <w:tcW w:w="8097" w:type="dxa"/>
          </w:tcPr>
          <w:p w14:paraId="7FFE31BB" w14:textId="7E43DE03" w:rsidR="00156508" w:rsidRPr="00A42B8C" w:rsidRDefault="00571A37" w:rsidP="00A42B8C">
            <w:pPr>
              <w:pStyle w:val="8TfGMStandardDocumentText"/>
              <w:rPr>
                <w:sz w:val="22"/>
                <w:szCs w:val="22"/>
              </w:rPr>
            </w:pPr>
            <w:r w:rsidRPr="00A42B8C">
              <w:rPr>
                <w:sz w:val="22"/>
                <w:szCs w:val="22"/>
              </w:rPr>
              <w:t>Are you</w:t>
            </w:r>
            <w:r w:rsidR="00156508" w:rsidRPr="00A42B8C">
              <w:rPr>
                <w:sz w:val="22"/>
                <w:szCs w:val="22"/>
              </w:rPr>
              <w:t xml:space="preserve"> able to </w:t>
            </w:r>
            <w:r w:rsidRPr="00A42B8C">
              <w:rPr>
                <w:sz w:val="22"/>
                <w:szCs w:val="22"/>
              </w:rPr>
              <w:t>provide</w:t>
            </w:r>
            <w:r w:rsidR="00156508" w:rsidRPr="00A42B8C">
              <w:rPr>
                <w:sz w:val="22"/>
                <w:szCs w:val="22"/>
              </w:rPr>
              <w:t xml:space="preserve"> all of the</w:t>
            </w:r>
            <w:r w:rsidR="005D5354" w:rsidRPr="00A42B8C">
              <w:rPr>
                <w:sz w:val="22"/>
                <w:szCs w:val="22"/>
              </w:rPr>
              <w:t xml:space="preserve"> Air Quality Monitoring</w:t>
            </w:r>
            <w:r w:rsidR="00156508" w:rsidRPr="00A42B8C">
              <w:rPr>
                <w:sz w:val="22"/>
                <w:szCs w:val="22"/>
              </w:rPr>
              <w:t xml:space="preserve"> </w:t>
            </w:r>
            <w:r w:rsidR="00B72B80" w:rsidRPr="00A42B8C">
              <w:rPr>
                <w:sz w:val="22"/>
                <w:szCs w:val="22"/>
              </w:rPr>
              <w:t>elements</w:t>
            </w:r>
            <w:r w:rsidR="00513412" w:rsidRPr="00A42B8C">
              <w:rPr>
                <w:sz w:val="22"/>
                <w:szCs w:val="22"/>
              </w:rPr>
              <w:t xml:space="preserve"> described in </w:t>
            </w:r>
            <w:r w:rsidR="00CB5D33" w:rsidRPr="00A42B8C">
              <w:rPr>
                <w:sz w:val="22"/>
                <w:szCs w:val="22"/>
              </w:rPr>
              <w:t>Section 5</w:t>
            </w:r>
            <w:r w:rsidR="00156508" w:rsidRPr="00A42B8C">
              <w:rPr>
                <w:sz w:val="22"/>
                <w:szCs w:val="22"/>
              </w:rPr>
              <w:t xml:space="preserve">, or would you need to work with additional </w:t>
            </w:r>
            <w:r w:rsidR="00162F7D" w:rsidRPr="00A42B8C">
              <w:rPr>
                <w:sz w:val="22"/>
                <w:szCs w:val="22"/>
              </w:rPr>
              <w:t>partners</w:t>
            </w:r>
            <w:r w:rsidR="00156508" w:rsidRPr="00A42B8C">
              <w:rPr>
                <w:sz w:val="22"/>
                <w:szCs w:val="22"/>
              </w:rPr>
              <w:t xml:space="preserve">? </w:t>
            </w:r>
          </w:p>
        </w:tc>
      </w:tr>
      <w:tr w:rsidR="003B5C23" w:rsidRPr="008512D4" w14:paraId="640FA68E" w14:textId="77777777" w:rsidTr="002E186F">
        <w:trPr>
          <w:jc w:val="center"/>
        </w:trPr>
        <w:tc>
          <w:tcPr>
            <w:tcW w:w="8659" w:type="dxa"/>
            <w:gridSpan w:val="2"/>
          </w:tcPr>
          <w:p w14:paraId="75285189" w14:textId="77777777" w:rsidR="003B5C23" w:rsidRPr="008512D4" w:rsidRDefault="003B5C23" w:rsidP="003B5C23">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15EA9981" w14:textId="77777777" w:rsidR="003B5C23" w:rsidRPr="00AF6261" w:rsidRDefault="003B5C23" w:rsidP="003B5C23">
            <w:pPr>
              <w:spacing w:after="120" w:line="276" w:lineRule="auto"/>
              <w:jc w:val="both"/>
              <w:rPr>
                <w:rFonts w:cstheme="minorHAnsi"/>
                <w:color w:val="000000"/>
              </w:rPr>
            </w:pPr>
          </w:p>
        </w:tc>
      </w:tr>
      <w:tr w:rsidR="00F43759" w:rsidRPr="00EF35E6" w14:paraId="1CA0B917" w14:textId="77777777" w:rsidTr="002E186F">
        <w:trPr>
          <w:jc w:val="center"/>
        </w:trPr>
        <w:tc>
          <w:tcPr>
            <w:tcW w:w="562" w:type="dxa"/>
          </w:tcPr>
          <w:p w14:paraId="4C723944" w14:textId="4FABCB69" w:rsidR="00F43759" w:rsidRPr="008512D4" w:rsidRDefault="00F43759"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Q</w:t>
            </w:r>
            <w:r w:rsidR="00156508">
              <w:rPr>
                <w:rFonts w:asciiTheme="minorHAnsi" w:hAnsiTheme="minorHAnsi" w:cstheme="minorHAnsi"/>
                <w:color w:val="000000"/>
                <w:sz w:val="22"/>
                <w:szCs w:val="22"/>
              </w:rPr>
              <w:t>8</w:t>
            </w:r>
          </w:p>
        </w:tc>
        <w:tc>
          <w:tcPr>
            <w:tcW w:w="8097" w:type="dxa"/>
          </w:tcPr>
          <w:p w14:paraId="1916D972" w14:textId="3F0C6819" w:rsidR="00F43759" w:rsidRPr="00EF35E6" w:rsidRDefault="00F43759" w:rsidP="002E186F">
            <w:pPr>
              <w:pStyle w:val="8TfGMStandardDocumentText"/>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estimate the timescale for delivery of </w:t>
            </w:r>
            <w:proofErr w:type="gramStart"/>
            <w:r>
              <w:rPr>
                <w:rFonts w:asciiTheme="minorHAnsi" w:hAnsiTheme="minorHAnsi" w:cstheme="minorHAnsi"/>
                <w:color w:val="000000"/>
                <w:sz w:val="22"/>
                <w:szCs w:val="22"/>
              </w:rPr>
              <w:t>low cost</w:t>
            </w:r>
            <w:proofErr w:type="gramEnd"/>
            <w:r>
              <w:rPr>
                <w:rFonts w:asciiTheme="minorHAnsi" w:hAnsiTheme="minorHAnsi" w:cstheme="minorHAnsi"/>
                <w:color w:val="000000"/>
                <w:sz w:val="22"/>
                <w:szCs w:val="22"/>
              </w:rPr>
              <w:t xml:space="preserve"> sensors from receipt of order</w:t>
            </w:r>
            <w:r w:rsidR="00273AF2">
              <w:rPr>
                <w:rFonts w:asciiTheme="minorHAnsi" w:hAnsiTheme="minorHAnsi" w:cstheme="minorHAnsi"/>
                <w:color w:val="000000"/>
                <w:sz w:val="22"/>
                <w:szCs w:val="22"/>
              </w:rPr>
              <w:t>, including anything that may affect these timescales</w:t>
            </w:r>
            <w:r w:rsidR="009923CA">
              <w:rPr>
                <w:rFonts w:asciiTheme="minorHAnsi" w:hAnsiTheme="minorHAnsi" w:cstheme="minorHAnsi"/>
                <w:color w:val="000000"/>
                <w:sz w:val="22"/>
                <w:szCs w:val="22"/>
              </w:rPr>
              <w:t>.</w:t>
            </w:r>
          </w:p>
        </w:tc>
      </w:tr>
      <w:tr w:rsidR="00F43759" w:rsidRPr="008512D4" w14:paraId="60CC2AA8" w14:textId="77777777" w:rsidTr="002E186F">
        <w:trPr>
          <w:jc w:val="center"/>
        </w:trPr>
        <w:tc>
          <w:tcPr>
            <w:tcW w:w="8659" w:type="dxa"/>
            <w:gridSpan w:val="2"/>
          </w:tcPr>
          <w:p w14:paraId="5CE9768E" w14:textId="77777777" w:rsidR="00F43759" w:rsidRPr="008512D4" w:rsidRDefault="00F43759"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0375FF34" w14:textId="77777777" w:rsidR="00F43759" w:rsidRPr="008512D4" w:rsidRDefault="00F43759" w:rsidP="002E186F">
            <w:pPr>
              <w:pStyle w:val="8TfGMStandardDocumentText"/>
              <w:spacing w:after="120" w:line="276" w:lineRule="auto"/>
              <w:jc w:val="both"/>
              <w:rPr>
                <w:rFonts w:asciiTheme="minorHAnsi" w:hAnsiTheme="minorHAnsi" w:cstheme="minorHAnsi"/>
                <w:color w:val="000000"/>
                <w:sz w:val="22"/>
                <w:szCs w:val="22"/>
              </w:rPr>
            </w:pPr>
          </w:p>
        </w:tc>
      </w:tr>
      <w:tr w:rsidR="00F43759" w:rsidRPr="00EF35E6" w14:paraId="6E157EAC" w14:textId="77777777" w:rsidTr="002E186F">
        <w:trPr>
          <w:jc w:val="center"/>
        </w:trPr>
        <w:tc>
          <w:tcPr>
            <w:tcW w:w="562" w:type="dxa"/>
          </w:tcPr>
          <w:p w14:paraId="260DC0E0" w14:textId="0AC77579" w:rsidR="00F43759" w:rsidRPr="008512D4" w:rsidRDefault="00F43759" w:rsidP="002E186F">
            <w:pPr>
              <w:pStyle w:val="8TfGMStandardDocumentText"/>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Q</w:t>
            </w:r>
            <w:r w:rsidR="00156508">
              <w:rPr>
                <w:rFonts w:asciiTheme="minorHAnsi" w:hAnsiTheme="minorHAnsi" w:cstheme="minorHAnsi"/>
                <w:color w:val="000000"/>
                <w:sz w:val="22"/>
                <w:szCs w:val="22"/>
              </w:rPr>
              <w:t>9</w:t>
            </w:r>
          </w:p>
        </w:tc>
        <w:tc>
          <w:tcPr>
            <w:tcW w:w="8097" w:type="dxa"/>
          </w:tcPr>
          <w:p w14:paraId="7A5370A6" w14:textId="3D8A64C1" w:rsidR="00F43759" w:rsidRPr="00EF35E6" w:rsidRDefault="00F43759" w:rsidP="00F43759">
            <w:pPr>
              <w:pStyle w:val="8TfGMStandardDocumentText"/>
              <w:spacing w:after="120" w:line="276" w:lineRule="auto"/>
              <w:jc w:val="both"/>
              <w:rPr>
                <w:rFonts w:asciiTheme="minorHAnsi" w:hAnsiTheme="minorHAnsi" w:cstheme="minorHAnsi"/>
                <w:color w:val="000000"/>
                <w:sz w:val="22"/>
                <w:szCs w:val="22"/>
              </w:rPr>
            </w:pPr>
            <w:r w:rsidRPr="00F43759">
              <w:rPr>
                <w:rFonts w:asciiTheme="minorHAnsi" w:hAnsiTheme="minorHAnsi" w:cstheme="minorHAnsi"/>
                <w:color w:val="000000"/>
                <w:sz w:val="22"/>
                <w:szCs w:val="22"/>
              </w:rPr>
              <w:t>Please provide any further comments that you feel would help shape the procurement of this project</w:t>
            </w:r>
            <w:r>
              <w:rPr>
                <w:rFonts w:asciiTheme="minorHAnsi" w:hAnsiTheme="minorHAnsi" w:cstheme="minorHAnsi"/>
                <w:color w:val="000000"/>
                <w:sz w:val="22"/>
                <w:szCs w:val="22"/>
              </w:rPr>
              <w:t>.</w:t>
            </w:r>
          </w:p>
        </w:tc>
      </w:tr>
      <w:tr w:rsidR="00F43759" w:rsidRPr="008512D4" w14:paraId="65FB57A4" w14:textId="77777777" w:rsidTr="002E186F">
        <w:trPr>
          <w:jc w:val="center"/>
        </w:trPr>
        <w:tc>
          <w:tcPr>
            <w:tcW w:w="8659" w:type="dxa"/>
            <w:gridSpan w:val="2"/>
          </w:tcPr>
          <w:p w14:paraId="49A97BC1" w14:textId="77777777" w:rsidR="00F43759" w:rsidRPr="008512D4" w:rsidRDefault="00F43759" w:rsidP="002E186F">
            <w:pPr>
              <w:spacing w:after="120" w:line="276" w:lineRule="auto"/>
              <w:jc w:val="both"/>
              <w:rPr>
                <w:rFonts w:asciiTheme="minorHAnsi" w:hAnsiTheme="minorHAnsi" w:cstheme="minorHAnsi"/>
                <w:color w:val="000000"/>
                <w:sz w:val="22"/>
                <w:szCs w:val="22"/>
              </w:rPr>
            </w:pPr>
            <w:r w:rsidRPr="008512D4">
              <w:rPr>
                <w:rFonts w:asciiTheme="minorHAnsi" w:hAnsiTheme="minorHAnsi" w:cstheme="minorHAnsi"/>
                <w:color w:val="000000"/>
                <w:sz w:val="22"/>
                <w:szCs w:val="22"/>
              </w:rPr>
              <w:t>Response:</w:t>
            </w:r>
          </w:p>
          <w:p w14:paraId="05FD6AEA" w14:textId="77777777" w:rsidR="00F43759" w:rsidRPr="008512D4" w:rsidRDefault="00F43759" w:rsidP="002E186F">
            <w:pPr>
              <w:pStyle w:val="8TfGMStandardDocumentText"/>
              <w:spacing w:after="120" w:line="276" w:lineRule="auto"/>
              <w:jc w:val="both"/>
              <w:rPr>
                <w:rFonts w:asciiTheme="minorHAnsi" w:hAnsiTheme="minorHAnsi" w:cstheme="minorHAnsi"/>
                <w:color w:val="000000"/>
                <w:sz w:val="22"/>
                <w:szCs w:val="22"/>
              </w:rPr>
            </w:pPr>
          </w:p>
        </w:tc>
      </w:tr>
    </w:tbl>
    <w:p w14:paraId="47131CAE" w14:textId="77777777" w:rsidR="005A3E0E" w:rsidRDefault="005A3E0E" w:rsidP="00B53038"/>
    <w:p w14:paraId="771C8057" w14:textId="6ACC7DB9" w:rsidR="003B5C23" w:rsidRPr="00D670B2" w:rsidRDefault="003B5C23" w:rsidP="00AF6261"/>
    <w:sectPr w:rsidR="003B5C23" w:rsidRPr="00D670B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A742" w14:textId="77777777" w:rsidR="008659A5" w:rsidRDefault="008659A5" w:rsidP="00B53038">
      <w:pPr>
        <w:spacing w:after="0" w:line="240" w:lineRule="auto"/>
      </w:pPr>
      <w:r>
        <w:separator/>
      </w:r>
    </w:p>
  </w:endnote>
  <w:endnote w:type="continuationSeparator" w:id="0">
    <w:p w14:paraId="3850F3E0" w14:textId="77777777" w:rsidR="008659A5" w:rsidRDefault="008659A5" w:rsidP="00B53038">
      <w:pPr>
        <w:spacing w:after="0" w:line="240" w:lineRule="auto"/>
      </w:pPr>
      <w:r>
        <w:continuationSeparator/>
      </w:r>
    </w:p>
  </w:endnote>
  <w:endnote w:type="continuationNotice" w:id="1">
    <w:p w14:paraId="26064273" w14:textId="77777777" w:rsidR="008659A5" w:rsidRDefault="00865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805914"/>
      <w:docPartObj>
        <w:docPartGallery w:val="Page Numbers (Bottom of Page)"/>
        <w:docPartUnique/>
      </w:docPartObj>
    </w:sdtPr>
    <w:sdtEndPr>
      <w:rPr>
        <w:noProof/>
      </w:rPr>
    </w:sdtEndPr>
    <w:sdtContent>
      <w:p w14:paraId="1CC08A03" w14:textId="161C607E" w:rsidR="001D7044" w:rsidRDefault="001D7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5CF872" w14:textId="77777777" w:rsidR="001D7044" w:rsidRDefault="001D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FB65" w14:textId="77777777" w:rsidR="008659A5" w:rsidRDefault="008659A5" w:rsidP="00B53038">
      <w:pPr>
        <w:spacing w:after="0" w:line="240" w:lineRule="auto"/>
      </w:pPr>
      <w:r>
        <w:separator/>
      </w:r>
    </w:p>
  </w:footnote>
  <w:footnote w:type="continuationSeparator" w:id="0">
    <w:p w14:paraId="38DA7B0F" w14:textId="77777777" w:rsidR="008659A5" w:rsidRDefault="008659A5" w:rsidP="00B53038">
      <w:pPr>
        <w:spacing w:after="0" w:line="240" w:lineRule="auto"/>
      </w:pPr>
      <w:r>
        <w:continuationSeparator/>
      </w:r>
    </w:p>
  </w:footnote>
  <w:footnote w:type="continuationNotice" w:id="1">
    <w:p w14:paraId="61E01959" w14:textId="77777777" w:rsidR="008659A5" w:rsidRDefault="008659A5">
      <w:pPr>
        <w:spacing w:after="0" w:line="240" w:lineRule="auto"/>
      </w:pPr>
    </w:p>
  </w:footnote>
  <w:footnote w:id="2">
    <w:p w14:paraId="5EBF4651" w14:textId="39565897" w:rsidR="00613859" w:rsidRDefault="00613859">
      <w:pPr>
        <w:pStyle w:val="FootnoteText"/>
      </w:pPr>
      <w:r>
        <w:rPr>
          <w:rStyle w:val="FootnoteReference"/>
        </w:rPr>
        <w:footnoteRef/>
      </w:r>
      <w:r>
        <w:t xml:space="preserve"> </w:t>
      </w:r>
      <w:hyperlink r:id="rId1" w:history="1">
        <w:r w:rsidRPr="00E13730">
          <w:rPr>
            <w:rStyle w:val="Hyperlink"/>
          </w:rPr>
          <w:t>https://www.gov.uk/government/statistics/emissions-of-air-pollutants/emissions-of-air-pollutants-in-the-uk-particulate-matter-pm10-and-pm25</w:t>
        </w:r>
      </w:hyperlink>
      <w:r>
        <w:t xml:space="preserve"> </w:t>
      </w:r>
    </w:p>
  </w:footnote>
  <w:footnote w:id="3">
    <w:p w14:paraId="3A097B7C" w14:textId="4DA77646" w:rsidR="00613859" w:rsidRDefault="00613859">
      <w:pPr>
        <w:pStyle w:val="FootnoteText"/>
      </w:pPr>
      <w:r>
        <w:rPr>
          <w:rStyle w:val="FootnoteReference"/>
        </w:rPr>
        <w:footnoteRef/>
      </w:r>
      <w:r>
        <w:t xml:space="preserve"> </w:t>
      </w:r>
      <w:hyperlink r:id="rId2" w:history="1">
        <w:r w:rsidRPr="00E13730">
          <w:rPr>
            <w:rStyle w:val="Hyperlink"/>
          </w:rPr>
          <w:t>https://cleanairgm.com/data-hub/monitoring-stations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0AE2" w14:textId="4C848B63" w:rsidR="00B53038" w:rsidRDefault="00B53038">
    <w:pPr>
      <w:pStyle w:val="Header"/>
    </w:pPr>
    <w:r>
      <w:rPr>
        <w:noProof/>
      </w:rPr>
      <w:drawing>
        <wp:anchor distT="0" distB="0" distL="114300" distR="114300" simplePos="0" relativeHeight="251658240" behindDoc="0" locked="1" layoutInCell="1" allowOverlap="0" wp14:anchorId="13E426CA" wp14:editId="2AE60B8A">
          <wp:simplePos x="0" y="0"/>
          <wp:positionH relativeFrom="page">
            <wp:posOffset>27940</wp:posOffset>
          </wp:positionH>
          <wp:positionV relativeFrom="page">
            <wp:posOffset>-27305</wp:posOffset>
          </wp:positionV>
          <wp:extent cx="3854450" cy="953770"/>
          <wp:effectExtent l="0" t="0" r="0" b="0"/>
          <wp:wrapNone/>
          <wp:docPr id="11" name="Picture 1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ECE"/>
    <w:multiLevelType w:val="hybridMultilevel"/>
    <w:tmpl w:val="3C1C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11B7"/>
    <w:multiLevelType w:val="hybridMultilevel"/>
    <w:tmpl w:val="7504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6B8D"/>
    <w:multiLevelType w:val="hybridMultilevel"/>
    <w:tmpl w:val="7D30303A"/>
    <w:lvl w:ilvl="0" w:tplc="00646A1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422392"/>
    <w:multiLevelType w:val="hybridMultilevel"/>
    <w:tmpl w:val="A6C66238"/>
    <w:lvl w:ilvl="0" w:tplc="00646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C78DF"/>
    <w:multiLevelType w:val="hybridMultilevel"/>
    <w:tmpl w:val="A7F29284"/>
    <w:lvl w:ilvl="0" w:tplc="00646A1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06AC9"/>
    <w:multiLevelType w:val="hybridMultilevel"/>
    <w:tmpl w:val="F7C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4C"/>
    <w:multiLevelType w:val="hybridMultilevel"/>
    <w:tmpl w:val="BF989E28"/>
    <w:lvl w:ilvl="0" w:tplc="00646A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96A10"/>
    <w:multiLevelType w:val="multilevel"/>
    <w:tmpl w:val="56544D4C"/>
    <w:numStyleLink w:val="GMPTEList"/>
  </w:abstractNum>
  <w:abstractNum w:abstractNumId="8" w15:restartNumberingAfterBreak="0">
    <w:nsid w:val="2D5263FA"/>
    <w:multiLevelType w:val="hybridMultilevel"/>
    <w:tmpl w:val="3A508C80"/>
    <w:lvl w:ilvl="0" w:tplc="362A73E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7428D"/>
    <w:multiLevelType w:val="hybridMultilevel"/>
    <w:tmpl w:val="BDA88102"/>
    <w:lvl w:ilvl="0" w:tplc="C57E03DA">
      <w:start w:val="1"/>
      <w:numFmt w:val="bullet"/>
      <w:lvlText w:val=""/>
      <w:lvlJc w:val="left"/>
      <w:pPr>
        <w:ind w:left="720" w:hanging="360"/>
      </w:pPr>
      <w:rPr>
        <w:rFonts w:ascii="Symbol" w:hAnsi="Symbol" w:hint="default"/>
      </w:rPr>
    </w:lvl>
    <w:lvl w:ilvl="1" w:tplc="239461BA">
      <w:start w:val="1"/>
      <w:numFmt w:val="bullet"/>
      <w:lvlText w:val="o"/>
      <w:lvlJc w:val="left"/>
      <w:pPr>
        <w:ind w:left="1440" w:hanging="360"/>
      </w:pPr>
      <w:rPr>
        <w:rFonts w:ascii="Courier New" w:hAnsi="Courier New" w:hint="default"/>
      </w:rPr>
    </w:lvl>
    <w:lvl w:ilvl="2" w:tplc="A956DC5C">
      <w:start w:val="1"/>
      <w:numFmt w:val="bullet"/>
      <w:lvlText w:val=""/>
      <w:lvlJc w:val="left"/>
      <w:pPr>
        <w:ind w:left="2160" w:hanging="360"/>
      </w:pPr>
      <w:rPr>
        <w:rFonts w:ascii="Wingdings" w:hAnsi="Wingdings" w:hint="default"/>
      </w:rPr>
    </w:lvl>
    <w:lvl w:ilvl="3" w:tplc="610A1688">
      <w:start w:val="1"/>
      <w:numFmt w:val="bullet"/>
      <w:lvlText w:val=""/>
      <w:lvlJc w:val="left"/>
      <w:pPr>
        <w:ind w:left="2880" w:hanging="360"/>
      </w:pPr>
      <w:rPr>
        <w:rFonts w:ascii="Symbol" w:hAnsi="Symbol" w:hint="default"/>
      </w:rPr>
    </w:lvl>
    <w:lvl w:ilvl="4" w:tplc="C650A7C0">
      <w:start w:val="1"/>
      <w:numFmt w:val="bullet"/>
      <w:lvlText w:val="o"/>
      <w:lvlJc w:val="left"/>
      <w:pPr>
        <w:ind w:left="3600" w:hanging="360"/>
      </w:pPr>
      <w:rPr>
        <w:rFonts w:ascii="Courier New" w:hAnsi="Courier New" w:hint="default"/>
      </w:rPr>
    </w:lvl>
    <w:lvl w:ilvl="5" w:tplc="DA0EE048">
      <w:start w:val="1"/>
      <w:numFmt w:val="bullet"/>
      <w:lvlText w:val=""/>
      <w:lvlJc w:val="left"/>
      <w:pPr>
        <w:ind w:left="4320" w:hanging="360"/>
      </w:pPr>
      <w:rPr>
        <w:rFonts w:ascii="Wingdings" w:hAnsi="Wingdings" w:hint="default"/>
      </w:rPr>
    </w:lvl>
    <w:lvl w:ilvl="6" w:tplc="CD98F02E">
      <w:start w:val="1"/>
      <w:numFmt w:val="bullet"/>
      <w:lvlText w:val=""/>
      <w:lvlJc w:val="left"/>
      <w:pPr>
        <w:ind w:left="5040" w:hanging="360"/>
      </w:pPr>
      <w:rPr>
        <w:rFonts w:ascii="Symbol" w:hAnsi="Symbol" w:hint="default"/>
      </w:rPr>
    </w:lvl>
    <w:lvl w:ilvl="7" w:tplc="AFDE81F0">
      <w:start w:val="1"/>
      <w:numFmt w:val="bullet"/>
      <w:lvlText w:val="o"/>
      <w:lvlJc w:val="left"/>
      <w:pPr>
        <w:ind w:left="5760" w:hanging="360"/>
      </w:pPr>
      <w:rPr>
        <w:rFonts w:ascii="Courier New" w:hAnsi="Courier New" w:hint="default"/>
      </w:rPr>
    </w:lvl>
    <w:lvl w:ilvl="8" w:tplc="60922A82">
      <w:start w:val="1"/>
      <w:numFmt w:val="bullet"/>
      <w:lvlText w:val=""/>
      <w:lvlJc w:val="left"/>
      <w:pPr>
        <w:ind w:left="6480" w:hanging="360"/>
      </w:pPr>
      <w:rPr>
        <w:rFonts w:ascii="Wingdings" w:hAnsi="Wingdings" w:hint="default"/>
      </w:rPr>
    </w:lvl>
  </w:abstractNum>
  <w:abstractNum w:abstractNumId="10" w15:restartNumberingAfterBreak="0">
    <w:nsid w:val="37D53431"/>
    <w:multiLevelType w:val="hybridMultilevel"/>
    <w:tmpl w:val="DFC07F9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 w15:restartNumberingAfterBreak="0">
    <w:nsid w:val="3BB131AF"/>
    <w:multiLevelType w:val="hybridMultilevel"/>
    <w:tmpl w:val="A5264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2756B"/>
    <w:multiLevelType w:val="hybridMultilevel"/>
    <w:tmpl w:val="02A25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43187"/>
    <w:multiLevelType w:val="hybridMultilevel"/>
    <w:tmpl w:val="7CB0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E3577"/>
    <w:multiLevelType w:val="hybridMultilevel"/>
    <w:tmpl w:val="957E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496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6" w15:restartNumberingAfterBreak="0">
    <w:nsid w:val="649A2A53"/>
    <w:multiLevelType w:val="hybridMultilevel"/>
    <w:tmpl w:val="C034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3185E"/>
    <w:multiLevelType w:val="hybridMultilevel"/>
    <w:tmpl w:val="2D160BA4"/>
    <w:lvl w:ilvl="0" w:tplc="FDDED59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F2C16"/>
    <w:multiLevelType w:val="hybridMultilevel"/>
    <w:tmpl w:val="00AE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7"/>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4961" w:hanging="851"/>
        </w:pPr>
        <w:rPr>
          <w:rFonts w:ascii="Calibri" w:hAnsi="Calibri" w:hint="default"/>
          <w:b w:val="0"/>
          <w:sz w:val="26"/>
        </w:rPr>
      </w:lvl>
    </w:lvlOverride>
    <w:lvlOverride w:ilvl="2">
      <w:lvl w:ilvl="2">
        <w:start w:val="1"/>
        <w:numFmt w:val="decimal"/>
        <w:pStyle w:val="3TfGMHeading3"/>
        <w:lvlText w:val="%1.%2.%3"/>
        <w:lvlJc w:val="left"/>
        <w:pPr>
          <w:ind w:left="851" w:hanging="851"/>
        </w:pPr>
        <w:rPr>
          <w:rFonts w:ascii="Calibri" w:hAnsi="Calibri" w:hint="default"/>
          <w:sz w:val="26"/>
        </w:rPr>
      </w:lvl>
    </w:lvlOverride>
    <w:lvlOverride w:ilvl="3">
      <w:lvl w:ilvl="3">
        <w:start w:val="1"/>
        <w:numFmt w:val="bullet"/>
        <w:pStyle w:val="4TfGMBullet1"/>
        <w:lvlText w:val=""/>
        <w:lvlJc w:val="left"/>
        <w:pPr>
          <w:ind w:left="567" w:firstLine="510"/>
        </w:pPr>
        <w:rPr>
          <w:rFonts w:ascii="Symbol" w:hAnsi="Symbol" w:hint="default"/>
          <w:color w:val="auto"/>
          <w:sz w:val="26"/>
        </w:rPr>
      </w:lvl>
    </w:lvlOverride>
    <w:lvlOverride w:ilvl="4">
      <w:lvl w:ilvl="4">
        <w:start w:val="1"/>
        <w:numFmt w:val="bullet"/>
        <w:pStyle w:val="5TfGMBullet2"/>
        <w:lvlText w:val=""/>
        <w:lvlJc w:val="left"/>
        <w:pPr>
          <w:ind w:left="567" w:firstLine="851"/>
        </w:pPr>
        <w:rPr>
          <w:rFonts w:ascii="Symbol" w:hAnsi="Symbol" w:hint="default"/>
          <w:sz w:val="26"/>
        </w:rPr>
      </w:lvl>
    </w:lvlOverride>
    <w:lvlOverride w:ilvl="5">
      <w:lvl w:ilvl="5">
        <w:start w:val="1"/>
        <w:numFmt w:val="lowerRoman"/>
        <w:pStyle w:val="6TfGMRecommendations"/>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5">
    <w:abstractNumId w:val="17"/>
  </w:num>
  <w:num w:numId="6">
    <w:abstractNumId w:val="4"/>
  </w:num>
  <w:num w:numId="7">
    <w:abstractNumId w:val="3"/>
  </w:num>
  <w:num w:numId="8">
    <w:abstractNumId w:val="16"/>
  </w:num>
  <w:num w:numId="9">
    <w:abstractNumId w:val="2"/>
  </w:num>
  <w:num w:numId="10">
    <w:abstractNumId w:val="11"/>
  </w:num>
  <w:num w:numId="11">
    <w:abstractNumId w:val="13"/>
  </w:num>
  <w:num w:numId="12">
    <w:abstractNumId w:val="14"/>
  </w:num>
  <w:num w:numId="13">
    <w:abstractNumId w:val="1"/>
  </w:num>
  <w:num w:numId="14">
    <w:abstractNumId w:val="5"/>
  </w:num>
  <w:num w:numId="15">
    <w:abstractNumId w:val="10"/>
  </w:num>
  <w:num w:numId="16">
    <w:abstractNumId w:val="9"/>
  </w:num>
  <w:num w:numId="17">
    <w:abstractNumId w:val="8"/>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38"/>
    <w:rsid w:val="0001317E"/>
    <w:rsid w:val="00016575"/>
    <w:rsid w:val="00030D7E"/>
    <w:rsid w:val="000408EB"/>
    <w:rsid w:val="00066948"/>
    <w:rsid w:val="000700C4"/>
    <w:rsid w:val="0008344E"/>
    <w:rsid w:val="00091F06"/>
    <w:rsid w:val="00095BA1"/>
    <w:rsid w:val="000D0FDC"/>
    <w:rsid w:val="000D3F11"/>
    <w:rsid w:val="000D3F8C"/>
    <w:rsid w:val="000E58E7"/>
    <w:rsid w:val="000F78B5"/>
    <w:rsid w:val="00112D77"/>
    <w:rsid w:val="00112FFA"/>
    <w:rsid w:val="00125D9B"/>
    <w:rsid w:val="00131AEF"/>
    <w:rsid w:val="00155725"/>
    <w:rsid w:val="00156508"/>
    <w:rsid w:val="001602D5"/>
    <w:rsid w:val="0016032A"/>
    <w:rsid w:val="00162F7D"/>
    <w:rsid w:val="00172207"/>
    <w:rsid w:val="00177160"/>
    <w:rsid w:val="0018312C"/>
    <w:rsid w:val="001D522B"/>
    <w:rsid w:val="001D7044"/>
    <w:rsid w:val="00204C6A"/>
    <w:rsid w:val="00220BBC"/>
    <w:rsid w:val="00231765"/>
    <w:rsid w:val="00237C76"/>
    <w:rsid w:val="00251D6B"/>
    <w:rsid w:val="00254818"/>
    <w:rsid w:val="00260004"/>
    <w:rsid w:val="00273AF2"/>
    <w:rsid w:val="00275273"/>
    <w:rsid w:val="002A1DB0"/>
    <w:rsid w:val="002A2DB4"/>
    <w:rsid w:val="002A3FE3"/>
    <w:rsid w:val="002C1E0B"/>
    <w:rsid w:val="002D021E"/>
    <w:rsid w:val="002D5A31"/>
    <w:rsid w:val="002E186F"/>
    <w:rsid w:val="002F2955"/>
    <w:rsid w:val="00301959"/>
    <w:rsid w:val="00357634"/>
    <w:rsid w:val="00357AC8"/>
    <w:rsid w:val="00357CF6"/>
    <w:rsid w:val="00371BB2"/>
    <w:rsid w:val="003B5C23"/>
    <w:rsid w:val="003D1971"/>
    <w:rsid w:val="00445F85"/>
    <w:rsid w:val="0045398C"/>
    <w:rsid w:val="0045595D"/>
    <w:rsid w:val="0045734C"/>
    <w:rsid w:val="00464DC2"/>
    <w:rsid w:val="00471E4D"/>
    <w:rsid w:val="004860D8"/>
    <w:rsid w:val="004A5E79"/>
    <w:rsid w:val="004B5BB0"/>
    <w:rsid w:val="004D2B78"/>
    <w:rsid w:val="004E46E8"/>
    <w:rsid w:val="00511276"/>
    <w:rsid w:val="00512946"/>
    <w:rsid w:val="00513412"/>
    <w:rsid w:val="00527B2F"/>
    <w:rsid w:val="00536C06"/>
    <w:rsid w:val="00552680"/>
    <w:rsid w:val="00554CA7"/>
    <w:rsid w:val="00563D98"/>
    <w:rsid w:val="005646FF"/>
    <w:rsid w:val="00564D39"/>
    <w:rsid w:val="00571A37"/>
    <w:rsid w:val="0058720F"/>
    <w:rsid w:val="0059121A"/>
    <w:rsid w:val="005A2785"/>
    <w:rsid w:val="005A3E0E"/>
    <w:rsid w:val="005C02CE"/>
    <w:rsid w:val="005C75E9"/>
    <w:rsid w:val="005D3285"/>
    <w:rsid w:val="005D5354"/>
    <w:rsid w:val="005F1DFD"/>
    <w:rsid w:val="00603AA9"/>
    <w:rsid w:val="00613859"/>
    <w:rsid w:val="00616E6A"/>
    <w:rsid w:val="00631047"/>
    <w:rsid w:val="00637031"/>
    <w:rsid w:val="006426E3"/>
    <w:rsid w:val="00657726"/>
    <w:rsid w:val="00665C96"/>
    <w:rsid w:val="00673EC7"/>
    <w:rsid w:val="0068097C"/>
    <w:rsid w:val="00687AD2"/>
    <w:rsid w:val="00692D76"/>
    <w:rsid w:val="00693408"/>
    <w:rsid w:val="006A6430"/>
    <w:rsid w:val="006B0394"/>
    <w:rsid w:val="006E5C39"/>
    <w:rsid w:val="006E5D92"/>
    <w:rsid w:val="007019C6"/>
    <w:rsid w:val="007127A2"/>
    <w:rsid w:val="00746733"/>
    <w:rsid w:val="00762019"/>
    <w:rsid w:val="0078342C"/>
    <w:rsid w:val="007A2297"/>
    <w:rsid w:val="007A5B97"/>
    <w:rsid w:val="007B259F"/>
    <w:rsid w:val="007C6EE8"/>
    <w:rsid w:val="007D4330"/>
    <w:rsid w:val="007E1D64"/>
    <w:rsid w:val="007E6C94"/>
    <w:rsid w:val="00810955"/>
    <w:rsid w:val="008659A5"/>
    <w:rsid w:val="00872C10"/>
    <w:rsid w:val="008760E0"/>
    <w:rsid w:val="00882A39"/>
    <w:rsid w:val="00886CF9"/>
    <w:rsid w:val="008B32C6"/>
    <w:rsid w:val="008C7CC2"/>
    <w:rsid w:val="008D3A5A"/>
    <w:rsid w:val="008D3FA0"/>
    <w:rsid w:val="008E4C6B"/>
    <w:rsid w:val="008E6435"/>
    <w:rsid w:val="008F2846"/>
    <w:rsid w:val="00912AF1"/>
    <w:rsid w:val="00923C16"/>
    <w:rsid w:val="009356D8"/>
    <w:rsid w:val="0095159F"/>
    <w:rsid w:val="00975E58"/>
    <w:rsid w:val="009923CA"/>
    <w:rsid w:val="00993F66"/>
    <w:rsid w:val="009963C7"/>
    <w:rsid w:val="009B31B5"/>
    <w:rsid w:val="009B4CE9"/>
    <w:rsid w:val="009D0745"/>
    <w:rsid w:val="009D2C05"/>
    <w:rsid w:val="009D5AE2"/>
    <w:rsid w:val="009E00C4"/>
    <w:rsid w:val="009E0413"/>
    <w:rsid w:val="00A007CA"/>
    <w:rsid w:val="00A1065F"/>
    <w:rsid w:val="00A1446C"/>
    <w:rsid w:val="00A150D1"/>
    <w:rsid w:val="00A276CD"/>
    <w:rsid w:val="00A34B4B"/>
    <w:rsid w:val="00A42B8C"/>
    <w:rsid w:val="00A431BD"/>
    <w:rsid w:val="00A516F6"/>
    <w:rsid w:val="00A60C20"/>
    <w:rsid w:val="00A65D6E"/>
    <w:rsid w:val="00A72B71"/>
    <w:rsid w:val="00A84427"/>
    <w:rsid w:val="00A87328"/>
    <w:rsid w:val="00AD315D"/>
    <w:rsid w:val="00AF6261"/>
    <w:rsid w:val="00B0615C"/>
    <w:rsid w:val="00B321EA"/>
    <w:rsid w:val="00B43FB7"/>
    <w:rsid w:val="00B53038"/>
    <w:rsid w:val="00B627B6"/>
    <w:rsid w:val="00B72B80"/>
    <w:rsid w:val="00B75B31"/>
    <w:rsid w:val="00B85DB8"/>
    <w:rsid w:val="00B94155"/>
    <w:rsid w:val="00BA1560"/>
    <w:rsid w:val="00BF46FC"/>
    <w:rsid w:val="00C03BAA"/>
    <w:rsid w:val="00C12FED"/>
    <w:rsid w:val="00C14926"/>
    <w:rsid w:val="00C46B58"/>
    <w:rsid w:val="00C47D6E"/>
    <w:rsid w:val="00C71A30"/>
    <w:rsid w:val="00C8118E"/>
    <w:rsid w:val="00C850DF"/>
    <w:rsid w:val="00C941F1"/>
    <w:rsid w:val="00C950CB"/>
    <w:rsid w:val="00CB5D33"/>
    <w:rsid w:val="00CB6425"/>
    <w:rsid w:val="00CD3E66"/>
    <w:rsid w:val="00CE2582"/>
    <w:rsid w:val="00CE3345"/>
    <w:rsid w:val="00CE3792"/>
    <w:rsid w:val="00CE443F"/>
    <w:rsid w:val="00D06CFF"/>
    <w:rsid w:val="00D22E56"/>
    <w:rsid w:val="00D32F54"/>
    <w:rsid w:val="00D33723"/>
    <w:rsid w:val="00D50000"/>
    <w:rsid w:val="00D670B2"/>
    <w:rsid w:val="00D76F74"/>
    <w:rsid w:val="00D80F06"/>
    <w:rsid w:val="00D811AE"/>
    <w:rsid w:val="00DA0DAF"/>
    <w:rsid w:val="00DB1564"/>
    <w:rsid w:val="00DB517B"/>
    <w:rsid w:val="00DC6D32"/>
    <w:rsid w:val="00DD15C1"/>
    <w:rsid w:val="00DD52C9"/>
    <w:rsid w:val="00DE0E1F"/>
    <w:rsid w:val="00DE1232"/>
    <w:rsid w:val="00E04166"/>
    <w:rsid w:val="00E32B15"/>
    <w:rsid w:val="00EA04D3"/>
    <w:rsid w:val="00EA1933"/>
    <w:rsid w:val="00EB7DB6"/>
    <w:rsid w:val="00EC261D"/>
    <w:rsid w:val="00ED43C6"/>
    <w:rsid w:val="00EE54DD"/>
    <w:rsid w:val="00F0232C"/>
    <w:rsid w:val="00F06228"/>
    <w:rsid w:val="00F370C4"/>
    <w:rsid w:val="00F43759"/>
    <w:rsid w:val="00F62131"/>
    <w:rsid w:val="00F80E0B"/>
    <w:rsid w:val="00FA3EAC"/>
    <w:rsid w:val="00FA7EBC"/>
    <w:rsid w:val="00FB1299"/>
    <w:rsid w:val="00FC16AE"/>
    <w:rsid w:val="00FC1DD5"/>
    <w:rsid w:val="00FC4452"/>
    <w:rsid w:val="00FC5205"/>
    <w:rsid w:val="00FC7924"/>
    <w:rsid w:val="00FD48A6"/>
    <w:rsid w:val="00FE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96B8"/>
  <w15:chartTrackingRefBased/>
  <w15:docId w15:val="{F0E987AA-4F4F-4D59-9611-F23AD52A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38"/>
  </w:style>
  <w:style w:type="paragraph" w:styleId="Footer">
    <w:name w:val="footer"/>
    <w:basedOn w:val="Normal"/>
    <w:link w:val="FooterChar"/>
    <w:uiPriority w:val="99"/>
    <w:unhideWhenUsed/>
    <w:rsid w:val="00B53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38"/>
  </w:style>
  <w:style w:type="paragraph" w:styleId="ListParagraph">
    <w:name w:val="List Paragraph"/>
    <w:basedOn w:val="Normal"/>
    <w:uiPriority w:val="34"/>
    <w:qFormat/>
    <w:rsid w:val="00B53038"/>
    <w:pPr>
      <w:ind w:left="720"/>
      <w:contextualSpacing/>
    </w:pPr>
  </w:style>
  <w:style w:type="paragraph" w:styleId="BalloonText">
    <w:name w:val="Balloon Text"/>
    <w:basedOn w:val="Normal"/>
    <w:link w:val="BalloonTextChar"/>
    <w:uiPriority w:val="99"/>
    <w:semiHidden/>
    <w:unhideWhenUsed/>
    <w:rsid w:val="00B5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38"/>
    <w:rPr>
      <w:rFonts w:ascii="Segoe UI" w:hAnsi="Segoe UI" w:cs="Segoe UI"/>
      <w:sz w:val="18"/>
      <w:szCs w:val="18"/>
    </w:rPr>
  </w:style>
  <w:style w:type="paragraph" w:customStyle="1" w:styleId="1TfGMHeading1">
    <w:name w:val="#1 TfGM Heading 1"/>
    <w:next w:val="2TfGMHeading2"/>
    <w:qFormat/>
    <w:rsid w:val="00B53038"/>
    <w:pPr>
      <w:numPr>
        <w:numId w:val="4"/>
      </w:numPr>
      <w:spacing w:before="480" w:after="480" w:line="240" w:lineRule="auto"/>
    </w:pPr>
    <w:rPr>
      <w:rFonts w:ascii="Calibri" w:eastAsia="Times New Roman" w:hAnsi="Calibri" w:cs="Arial"/>
      <w:b/>
      <w:sz w:val="26"/>
      <w:szCs w:val="24"/>
      <w:lang w:eastAsia="en-GB"/>
    </w:rPr>
  </w:style>
  <w:style w:type="paragraph" w:customStyle="1" w:styleId="2TfGMHeading2">
    <w:name w:val="#2 TfGM Heading 2"/>
    <w:basedOn w:val="1TfGMHeading1"/>
    <w:qFormat/>
    <w:rsid w:val="00B53038"/>
    <w:pPr>
      <w:numPr>
        <w:ilvl w:val="1"/>
      </w:numPr>
      <w:spacing w:before="240" w:after="240"/>
      <w:ind w:left="851"/>
    </w:pPr>
    <w:rPr>
      <w:b w:val="0"/>
    </w:rPr>
  </w:style>
  <w:style w:type="paragraph" w:customStyle="1" w:styleId="3TfGMHeading3">
    <w:name w:val="#3 TfGM Heading 3"/>
    <w:basedOn w:val="2TfGMHeading2"/>
    <w:qFormat/>
    <w:rsid w:val="00B53038"/>
    <w:pPr>
      <w:numPr>
        <w:ilvl w:val="2"/>
      </w:numPr>
    </w:pPr>
  </w:style>
  <w:style w:type="paragraph" w:customStyle="1" w:styleId="4TfGMBullet1">
    <w:name w:val="#4 TfGM Bullet 1"/>
    <w:basedOn w:val="3TfGMHeading3"/>
    <w:qFormat/>
    <w:rsid w:val="00B53038"/>
    <w:pPr>
      <w:numPr>
        <w:ilvl w:val="3"/>
      </w:numPr>
      <w:spacing w:before="120" w:after="120"/>
    </w:pPr>
  </w:style>
  <w:style w:type="paragraph" w:customStyle="1" w:styleId="5TfGMBullet2">
    <w:name w:val="#5 TfGM Bullet 2"/>
    <w:basedOn w:val="4TfGMBullet1"/>
    <w:qFormat/>
    <w:rsid w:val="00B53038"/>
    <w:pPr>
      <w:numPr>
        <w:ilvl w:val="4"/>
      </w:numPr>
    </w:pPr>
  </w:style>
  <w:style w:type="paragraph" w:customStyle="1" w:styleId="6TfGMRecommendations">
    <w:name w:val="#6 TfGM Recommendations"/>
    <w:basedOn w:val="5TfGMBullet2"/>
    <w:qFormat/>
    <w:rsid w:val="00B53038"/>
    <w:pPr>
      <w:numPr>
        <w:ilvl w:val="5"/>
      </w:numPr>
    </w:pPr>
  </w:style>
  <w:style w:type="numbering" w:customStyle="1" w:styleId="GMPTEList">
    <w:name w:val="#GMPTE List"/>
    <w:uiPriority w:val="99"/>
    <w:rsid w:val="00B53038"/>
    <w:pPr>
      <w:numPr>
        <w:numId w:val="3"/>
      </w:numPr>
    </w:pPr>
  </w:style>
  <w:style w:type="paragraph" w:customStyle="1" w:styleId="Default">
    <w:name w:val="Default"/>
    <w:rsid w:val="006138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3859"/>
    <w:rPr>
      <w:color w:val="0563C1" w:themeColor="hyperlink"/>
      <w:u w:val="single"/>
    </w:rPr>
  </w:style>
  <w:style w:type="paragraph" w:styleId="FootnoteText">
    <w:name w:val="footnote text"/>
    <w:basedOn w:val="Normal"/>
    <w:link w:val="FootnoteTextChar"/>
    <w:uiPriority w:val="99"/>
    <w:semiHidden/>
    <w:unhideWhenUsed/>
    <w:rsid w:val="00613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859"/>
    <w:rPr>
      <w:sz w:val="20"/>
      <w:szCs w:val="20"/>
    </w:rPr>
  </w:style>
  <w:style w:type="character" w:styleId="FootnoteReference">
    <w:name w:val="footnote reference"/>
    <w:basedOn w:val="DefaultParagraphFont"/>
    <w:uiPriority w:val="99"/>
    <w:semiHidden/>
    <w:unhideWhenUsed/>
    <w:rsid w:val="00613859"/>
    <w:rPr>
      <w:vertAlign w:val="superscript"/>
    </w:rPr>
  </w:style>
  <w:style w:type="character" w:styleId="UnresolvedMention">
    <w:name w:val="Unresolved Mention"/>
    <w:basedOn w:val="DefaultParagraphFont"/>
    <w:uiPriority w:val="99"/>
    <w:semiHidden/>
    <w:unhideWhenUsed/>
    <w:rsid w:val="00613859"/>
    <w:rPr>
      <w:color w:val="605E5C"/>
      <w:shd w:val="clear" w:color="auto" w:fill="E1DFDD"/>
    </w:rPr>
  </w:style>
  <w:style w:type="paragraph" w:customStyle="1" w:styleId="8TfGMStandardDocumentText">
    <w:name w:val="#8 TfGM Standard Document Text"/>
    <w:qFormat/>
    <w:rsid w:val="00BA1560"/>
    <w:pPr>
      <w:spacing w:after="240" w:line="240" w:lineRule="auto"/>
    </w:pPr>
    <w:rPr>
      <w:rFonts w:ascii="Calibri" w:eastAsia="Times New Roman" w:hAnsi="Calibri" w:cs="Arial"/>
      <w:sz w:val="26"/>
      <w:szCs w:val="24"/>
      <w:lang w:eastAsia="en-GB"/>
    </w:rPr>
  </w:style>
  <w:style w:type="table" w:styleId="TableGrid">
    <w:name w:val="Table Grid"/>
    <w:basedOn w:val="TableNormal"/>
    <w:rsid w:val="00BA1560"/>
    <w:pPr>
      <w:spacing w:after="0" w:line="240" w:lineRule="auto"/>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273"/>
    <w:rPr>
      <w:sz w:val="16"/>
      <w:szCs w:val="16"/>
    </w:rPr>
  </w:style>
  <w:style w:type="paragraph" w:styleId="CommentText">
    <w:name w:val="annotation text"/>
    <w:basedOn w:val="Normal"/>
    <w:link w:val="CommentTextChar"/>
    <w:uiPriority w:val="99"/>
    <w:semiHidden/>
    <w:unhideWhenUsed/>
    <w:rsid w:val="00275273"/>
    <w:pPr>
      <w:spacing w:line="240" w:lineRule="auto"/>
    </w:pPr>
    <w:rPr>
      <w:sz w:val="20"/>
      <w:szCs w:val="20"/>
    </w:rPr>
  </w:style>
  <w:style w:type="character" w:customStyle="1" w:styleId="CommentTextChar">
    <w:name w:val="Comment Text Char"/>
    <w:basedOn w:val="DefaultParagraphFont"/>
    <w:link w:val="CommentText"/>
    <w:uiPriority w:val="99"/>
    <w:semiHidden/>
    <w:rsid w:val="00275273"/>
    <w:rPr>
      <w:sz w:val="20"/>
      <w:szCs w:val="20"/>
    </w:rPr>
  </w:style>
  <w:style w:type="paragraph" w:styleId="CommentSubject">
    <w:name w:val="annotation subject"/>
    <w:basedOn w:val="CommentText"/>
    <w:next w:val="CommentText"/>
    <w:link w:val="CommentSubjectChar"/>
    <w:uiPriority w:val="99"/>
    <w:semiHidden/>
    <w:unhideWhenUsed/>
    <w:rsid w:val="00275273"/>
    <w:rPr>
      <w:b/>
      <w:bCs/>
    </w:rPr>
  </w:style>
  <w:style w:type="character" w:customStyle="1" w:styleId="CommentSubjectChar">
    <w:name w:val="Comment Subject Char"/>
    <w:basedOn w:val="CommentTextChar"/>
    <w:link w:val="CommentSubject"/>
    <w:uiPriority w:val="99"/>
    <w:semiHidden/>
    <w:rsid w:val="00275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leanairgm.com/data-hub/monitoring-stations" TargetMode="External"/><Relationship Id="rId1" Type="http://schemas.openxmlformats.org/officeDocument/2006/relationships/hyperlink" Target="https://www.gov.uk/government/statistics/emissions-of-air-pollutants/emissions-of-air-pollutants-in-the-uk-particulate-matter-pm10-and-pm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ADE084AD765447B04C32CD07651354" ma:contentTypeVersion="10" ma:contentTypeDescription="Create a new document." ma:contentTypeScope="" ma:versionID="16c05e06d72321ca4844d99ea92638a8">
  <xsd:schema xmlns:xsd="http://www.w3.org/2001/XMLSchema" xmlns:xs="http://www.w3.org/2001/XMLSchema" xmlns:p="http://schemas.microsoft.com/office/2006/metadata/properties" xmlns:ns2="f7e9d294-8e64-41bb-95a7-ae1962f20f6c" xmlns:ns3="e5c2edf8-4da8-4baf-a696-946ff1bf2bfa" targetNamespace="http://schemas.microsoft.com/office/2006/metadata/properties" ma:root="true" ma:fieldsID="d234bb58b02ce12738da9a4575c9677d" ns2:_="" ns3:_="">
    <xsd:import namespace="f7e9d294-8e64-41bb-95a7-ae1962f20f6c"/>
    <xsd:import namespace="e5c2edf8-4da8-4baf-a696-946ff1bf2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9d294-8e64-41bb-95a7-ae1962f20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2edf8-4da8-4baf-a696-946ff1bf2b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D1C2-FAE1-4DF2-901A-22B71A57F567}">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e5c2edf8-4da8-4baf-a696-946ff1bf2bfa"/>
    <ds:schemaRef ds:uri="f7e9d294-8e64-41bb-95a7-ae1962f20f6c"/>
    <ds:schemaRef ds:uri="http://purl.org/dc/terms/"/>
  </ds:schemaRefs>
</ds:datastoreItem>
</file>

<file path=customXml/itemProps2.xml><?xml version="1.0" encoding="utf-8"?>
<ds:datastoreItem xmlns:ds="http://schemas.openxmlformats.org/officeDocument/2006/customXml" ds:itemID="{9A89E85E-D0DA-44E2-A3A7-F101DF0A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9d294-8e64-41bb-95a7-ae1962f20f6c"/>
    <ds:schemaRef ds:uri="e5c2edf8-4da8-4baf-a696-946ff1bf2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DE89E-E6D7-4284-90CF-87B4C288E5AB}">
  <ds:schemaRefs>
    <ds:schemaRef ds:uri="http://schemas.microsoft.com/sharepoint/v3/contenttype/forms"/>
  </ds:schemaRefs>
</ds:datastoreItem>
</file>

<file path=customXml/itemProps4.xml><?xml version="1.0" encoding="utf-8"?>
<ds:datastoreItem xmlns:ds="http://schemas.openxmlformats.org/officeDocument/2006/customXml" ds:itemID="{AAE66EB0-D0C6-4CF8-8E5A-13C05C38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1244</Words>
  <Characters>7092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Links>
    <vt:vector size="12" baseType="variant">
      <vt:variant>
        <vt:i4>7929963</vt:i4>
      </vt:variant>
      <vt:variant>
        <vt:i4>3</vt:i4>
      </vt:variant>
      <vt:variant>
        <vt:i4>0</vt:i4>
      </vt:variant>
      <vt:variant>
        <vt:i4>5</vt:i4>
      </vt:variant>
      <vt:variant>
        <vt:lpwstr>https://cleanairgm.com/data-hub/monitoring-stations</vt:lpwstr>
      </vt:variant>
      <vt:variant>
        <vt:lpwstr/>
      </vt:variant>
      <vt:variant>
        <vt:i4>8323198</vt:i4>
      </vt:variant>
      <vt:variant>
        <vt:i4>0</vt:i4>
      </vt:variant>
      <vt:variant>
        <vt:i4>0</vt:i4>
      </vt:variant>
      <vt:variant>
        <vt:i4>5</vt:i4>
      </vt:variant>
      <vt:variant>
        <vt:lpwstr>https://www.gov.uk/government/statistics/emissions-of-air-pollutants/emissions-of-air-pollutants-in-the-uk-particulate-matter-pm10-and-pm25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Blackadder</dc:creator>
  <cp:keywords/>
  <dc:description/>
  <cp:lastModifiedBy>Stuart Blackadder</cp:lastModifiedBy>
  <cp:revision>2</cp:revision>
  <dcterms:created xsi:type="dcterms:W3CDTF">2022-10-03T07:13:00Z</dcterms:created>
  <dcterms:modified xsi:type="dcterms:W3CDTF">2022-10-03T07:13:00Z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0x0101007AADE084AD765447B04C32CD07651354</vt:lpwstr>
  </property>
</Properties>
</file>