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31B478BB" w14:textId="77777777" w:rsidR="00E87D14" w:rsidRPr="003819AE" w:rsidRDefault="00E87D14" w:rsidP="00BB6877">
      <w:pPr>
        <w:spacing w:after="100" w:afterAutospacing="1" w:line="240" w:lineRule="auto"/>
        <w:contextualSpacing/>
        <w:rPr>
          <w:rFonts w:ascii="Arial" w:hAnsi="Arial" w:cs="Arial"/>
        </w:rPr>
      </w:pPr>
    </w:p>
    <w:p w14:paraId="73886962" w14:textId="77777777" w:rsidR="00E87D14" w:rsidRPr="003819AE" w:rsidRDefault="00E87D14" w:rsidP="00BB6877">
      <w:pPr>
        <w:spacing w:after="100" w:afterAutospacing="1" w:line="240" w:lineRule="auto"/>
        <w:contextualSpacing/>
        <w:rPr>
          <w:rFonts w:ascii="Arial" w:hAnsi="Arial" w:cs="Arial"/>
        </w:rPr>
      </w:pPr>
    </w:p>
    <w:p w14:paraId="533FD16E" w14:textId="77777777" w:rsidR="00E87D14" w:rsidRPr="003819AE" w:rsidRDefault="00E87D14" w:rsidP="00BB6877">
      <w:pPr>
        <w:spacing w:after="100" w:afterAutospacing="1" w:line="240" w:lineRule="auto"/>
        <w:contextualSpacing/>
        <w:rPr>
          <w:rFonts w:ascii="Arial" w:hAnsi="Arial" w:cs="Arial"/>
        </w:rPr>
      </w:pPr>
    </w:p>
    <w:p w14:paraId="52525A7A" w14:textId="77777777" w:rsidR="00BB6877" w:rsidRPr="003819AE" w:rsidRDefault="00BB6877" w:rsidP="00BB6877">
      <w:pPr>
        <w:spacing w:after="100" w:afterAutospacing="1" w:line="240" w:lineRule="auto"/>
        <w:contextualSpacing/>
        <w:rPr>
          <w:rFonts w:ascii="Arial" w:hAnsi="Arial" w:cs="Arial"/>
        </w:rPr>
      </w:pPr>
    </w:p>
    <w:p w14:paraId="3C65DB47" w14:textId="77777777" w:rsidR="00BB6877" w:rsidRPr="003819AE" w:rsidRDefault="00BB6877" w:rsidP="00BB6877">
      <w:pPr>
        <w:spacing w:after="100" w:afterAutospacing="1" w:line="240" w:lineRule="auto"/>
        <w:contextualSpacing/>
        <w:rPr>
          <w:rFonts w:ascii="Arial" w:hAnsi="Arial" w:cs="Arial"/>
        </w:rPr>
      </w:pPr>
    </w:p>
    <w:p w14:paraId="2A9A0E48" w14:textId="77777777" w:rsidR="00D965C5" w:rsidRPr="003819AE" w:rsidRDefault="00D965C5" w:rsidP="00BB6877">
      <w:pPr>
        <w:spacing w:after="100" w:afterAutospacing="1" w:line="240" w:lineRule="auto"/>
        <w:contextualSpacing/>
        <w:rPr>
          <w:rFonts w:ascii="Arial" w:hAnsi="Arial" w:cs="Arial"/>
        </w:rPr>
      </w:pPr>
    </w:p>
    <w:p w14:paraId="7322B1AD" w14:textId="77777777" w:rsidR="00D965C5" w:rsidRPr="003819AE" w:rsidRDefault="00D965C5" w:rsidP="00BB6877">
      <w:pPr>
        <w:spacing w:after="100" w:afterAutospacing="1" w:line="240" w:lineRule="auto"/>
        <w:contextualSpacing/>
        <w:rPr>
          <w:rFonts w:ascii="Arial" w:hAnsi="Arial" w:cs="Arial"/>
        </w:rPr>
      </w:pPr>
    </w:p>
    <w:p w14:paraId="15072BAB" w14:textId="77777777" w:rsidR="00D965C5" w:rsidRPr="003819AE" w:rsidRDefault="00D965C5" w:rsidP="00BB6877">
      <w:pPr>
        <w:spacing w:after="100" w:afterAutospacing="1" w:line="240" w:lineRule="auto"/>
        <w:contextualSpacing/>
        <w:rPr>
          <w:rFonts w:ascii="Arial" w:hAnsi="Arial" w:cs="Arial"/>
        </w:rPr>
      </w:pPr>
    </w:p>
    <w:p w14:paraId="4F22EF4D" w14:textId="77777777" w:rsidR="00D965C5" w:rsidRPr="003819AE" w:rsidRDefault="00D965C5" w:rsidP="00BB6877">
      <w:pPr>
        <w:spacing w:after="100" w:afterAutospacing="1" w:line="240" w:lineRule="auto"/>
        <w:contextualSpacing/>
        <w:rPr>
          <w:rFonts w:ascii="Arial" w:hAnsi="Arial" w:cs="Arial"/>
        </w:rPr>
      </w:pPr>
    </w:p>
    <w:p w14:paraId="0A432EF3" w14:textId="77777777" w:rsidR="00D965C5" w:rsidRPr="003819AE" w:rsidRDefault="00D965C5" w:rsidP="00BB6877">
      <w:pPr>
        <w:spacing w:after="100" w:afterAutospacing="1" w:line="240" w:lineRule="auto"/>
        <w:contextualSpacing/>
        <w:rPr>
          <w:rFonts w:ascii="Arial" w:hAnsi="Arial" w:cs="Arial"/>
        </w:rPr>
      </w:pPr>
    </w:p>
    <w:p w14:paraId="4E6CC8D0" w14:textId="77777777" w:rsidR="00D965C5" w:rsidRPr="003819AE" w:rsidRDefault="00D965C5" w:rsidP="00BB6877">
      <w:pPr>
        <w:spacing w:after="100" w:afterAutospacing="1" w:line="240" w:lineRule="auto"/>
        <w:contextualSpacing/>
        <w:rPr>
          <w:rFonts w:ascii="Arial" w:hAnsi="Arial" w:cs="Arial"/>
        </w:rPr>
      </w:pPr>
    </w:p>
    <w:p w14:paraId="3E60B7AB" w14:textId="77777777" w:rsidR="00D965C5" w:rsidRPr="003819AE" w:rsidRDefault="00D965C5" w:rsidP="00BB6877">
      <w:pPr>
        <w:spacing w:after="100" w:afterAutospacing="1" w:line="240" w:lineRule="auto"/>
        <w:contextualSpacing/>
        <w:rPr>
          <w:rFonts w:ascii="Arial" w:hAnsi="Arial" w:cs="Arial"/>
        </w:rPr>
      </w:pPr>
    </w:p>
    <w:p w14:paraId="1F72E860" w14:textId="77777777" w:rsidR="00D965C5" w:rsidRPr="003819AE" w:rsidRDefault="00D965C5" w:rsidP="00BB6877">
      <w:pPr>
        <w:spacing w:after="100" w:afterAutospacing="1" w:line="240" w:lineRule="auto"/>
        <w:contextualSpacing/>
        <w:rPr>
          <w:rFonts w:ascii="Arial" w:hAnsi="Arial" w:cs="Arial"/>
        </w:rPr>
      </w:pPr>
    </w:p>
    <w:p w14:paraId="164968C5" w14:textId="77777777" w:rsidR="00D965C5" w:rsidRPr="003819AE" w:rsidRDefault="00AE5D30" w:rsidP="00BB6877">
      <w:pPr>
        <w:spacing w:after="100" w:afterAutospacing="1" w:line="240" w:lineRule="auto"/>
        <w:contextualSpacing/>
        <w:rPr>
          <w:rFonts w:ascii="Arial" w:hAnsi="Arial" w:cs="Arial"/>
        </w:rPr>
      </w:pPr>
      <w:r w:rsidRPr="003819AE">
        <w:rPr>
          <w:rFonts w:ascii="Arial" w:hAnsi="Arial" w:cs="Arial"/>
          <w:noProof/>
        </w:rPr>
        <w:drawing>
          <wp:inline distT="0" distB="0" distL="0" distR="0" wp14:anchorId="14205D05" wp14:editId="389D5039">
            <wp:extent cx="2594610" cy="946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610" cy="946150"/>
                    </a:xfrm>
                    <a:prstGeom prst="rect">
                      <a:avLst/>
                    </a:prstGeom>
                    <a:noFill/>
                    <a:ln>
                      <a:noFill/>
                    </a:ln>
                  </pic:spPr>
                </pic:pic>
              </a:graphicData>
            </a:graphic>
          </wp:inline>
        </w:drawing>
      </w:r>
    </w:p>
    <w:p w14:paraId="19450265" w14:textId="77777777" w:rsidR="00D965C5" w:rsidRPr="003819AE" w:rsidRDefault="00D965C5" w:rsidP="00BB6877">
      <w:pPr>
        <w:spacing w:after="100" w:afterAutospacing="1" w:line="240" w:lineRule="auto"/>
        <w:contextualSpacing/>
        <w:rPr>
          <w:rFonts w:ascii="Arial" w:hAnsi="Arial" w:cs="Arial"/>
        </w:rPr>
      </w:pPr>
    </w:p>
    <w:p w14:paraId="07799258" w14:textId="77777777" w:rsidR="00D965C5" w:rsidRPr="003819AE" w:rsidRDefault="00D965C5" w:rsidP="00BB6877">
      <w:pPr>
        <w:spacing w:after="100" w:afterAutospacing="1" w:line="240" w:lineRule="auto"/>
        <w:contextualSpacing/>
        <w:rPr>
          <w:rFonts w:ascii="Arial" w:hAnsi="Arial" w:cs="Arial"/>
        </w:rPr>
      </w:pPr>
    </w:p>
    <w:p w14:paraId="5DEFEF8A" w14:textId="77777777" w:rsidR="00BB6877" w:rsidRPr="003819AE" w:rsidRDefault="00BB6877" w:rsidP="00BB6877">
      <w:pPr>
        <w:spacing w:after="100" w:afterAutospacing="1" w:line="240" w:lineRule="auto"/>
        <w:contextualSpacing/>
        <w:rPr>
          <w:rFonts w:ascii="Arial" w:hAnsi="Arial" w:cs="Arial"/>
        </w:rPr>
      </w:pPr>
    </w:p>
    <w:p w14:paraId="58C57C77" w14:textId="77777777" w:rsidR="00BB6877" w:rsidRPr="003819AE" w:rsidRDefault="00BB6877" w:rsidP="00BB6877">
      <w:pPr>
        <w:spacing w:after="100" w:afterAutospacing="1" w:line="240" w:lineRule="auto"/>
        <w:contextualSpacing/>
        <w:rPr>
          <w:rFonts w:ascii="Arial" w:hAnsi="Arial" w:cs="Arial"/>
        </w:rPr>
      </w:pPr>
    </w:p>
    <w:p w14:paraId="2B44BA52" w14:textId="77777777" w:rsidR="00E87D14" w:rsidRPr="003819AE" w:rsidRDefault="00E87D14" w:rsidP="00E87D14">
      <w:pPr>
        <w:spacing w:after="100" w:afterAutospacing="1" w:line="240" w:lineRule="auto"/>
        <w:contextualSpacing/>
        <w:rPr>
          <w:rFonts w:ascii="Arial" w:hAnsi="Arial" w:cs="Arial"/>
          <w:b/>
        </w:rPr>
      </w:pPr>
      <w:r w:rsidRPr="003819AE">
        <w:rPr>
          <w:rFonts w:ascii="Arial" w:hAnsi="Arial" w:cs="Arial"/>
          <w:b/>
        </w:rPr>
        <w:t>INVITATION TO TENDER (ITT)</w:t>
      </w:r>
    </w:p>
    <w:p w14:paraId="06ACB482" w14:textId="3B440CE0" w:rsidR="00E87D14" w:rsidRPr="003819AE" w:rsidRDefault="00E87D14" w:rsidP="00E87D14">
      <w:pPr>
        <w:spacing w:after="100" w:afterAutospacing="1" w:line="240" w:lineRule="auto"/>
        <w:contextualSpacing/>
        <w:rPr>
          <w:rFonts w:ascii="Arial" w:hAnsi="Arial" w:cs="Arial"/>
          <w:b/>
        </w:rPr>
      </w:pPr>
      <w:r w:rsidRPr="003819AE">
        <w:rPr>
          <w:rFonts w:ascii="Arial" w:hAnsi="Arial" w:cs="Arial"/>
          <w:b/>
        </w:rPr>
        <w:t xml:space="preserve">FOR </w:t>
      </w:r>
      <w:r w:rsidR="001536C6">
        <w:rPr>
          <w:rFonts w:ascii="Arial" w:hAnsi="Arial" w:cs="Arial"/>
          <w:b/>
        </w:rPr>
        <w:t>CERVICAL CANCER SCREENING SERVICES</w:t>
      </w:r>
      <w:r w:rsidR="00AE5D30" w:rsidRPr="003819AE">
        <w:rPr>
          <w:rFonts w:ascii="Arial" w:hAnsi="Arial" w:cs="Arial"/>
          <w:b/>
        </w:rPr>
        <w:t xml:space="preserve"> </w:t>
      </w:r>
      <w:r w:rsidRPr="003819AE">
        <w:rPr>
          <w:rFonts w:ascii="Arial" w:hAnsi="Arial" w:cs="Arial"/>
          <w:b/>
        </w:rPr>
        <w:t xml:space="preserve"> </w:t>
      </w:r>
    </w:p>
    <w:p w14:paraId="2A95951A" w14:textId="33A53DCC" w:rsidR="00E87D14" w:rsidRPr="003819AE" w:rsidRDefault="00E87D14" w:rsidP="00E87D14">
      <w:pPr>
        <w:spacing w:after="100" w:afterAutospacing="1" w:line="240" w:lineRule="auto"/>
        <w:contextualSpacing/>
        <w:rPr>
          <w:rFonts w:ascii="Arial" w:hAnsi="Arial" w:cs="Arial"/>
          <w:b/>
        </w:rPr>
      </w:pPr>
      <w:r w:rsidRPr="003819AE">
        <w:rPr>
          <w:rFonts w:ascii="Arial" w:hAnsi="Arial" w:cs="Arial"/>
          <w:b/>
        </w:rPr>
        <w:t xml:space="preserve">TENDER REFERENCE: </w:t>
      </w:r>
      <w:r w:rsidR="002C6DC6">
        <w:rPr>
          <w:rFonts w:ascii="Arial" w:hAnsi="Arial" w:cs="Arial"/>
          <w:b/>
        </w:rPr>
        <w:t>GOJ/202</w:t>
      </w:r>
      <w:r w:rsidR="001536C6">
        <w:rPr>
          <w:rFonts w:ascii="Arial" w:hAnsi="Arial" w:cs="Arial"/>
          <w:b/>
        </w:rPr>
        <w:t>4/</w:t>
      </w:r>
      <w:r w:rsidR="003E2423">
        <w:rPr>
          <w:rFonts w:ascii="Arial" w:hAnsi="Arial" w:cs="Arial"/>
          <w:b/>
        </w:rPr>
        <w:t>1907</w:t>
      </w:r>
    </w:p>
    <w:p w14:paraId="4785D0ED" w14:textId="77777777" w:rsidR="00E87D14" w:rsidRPr="003819AE" w:rsidRDefault="00E87D14" w:rsidP="00E87D14">
      <w:pPr>
        <w:spacing w:after="100" w:afterAutospacing="1" w:line="240" w:lineRule="auto"/>
        <w:contextualSpacing/>
        <w:rPr>
          <w:rFonts w:ascii="Arial" w:hAnsi="Arial" w:cs="Arial"/>
        </w:rPr>
      </w:pPr>
    </w:p>
    <w:p w14:paraId="73ACDCB3" w14:textId="77777777" w:rsidR="00E87D14" w:rsidRPr="003819AE" w:rsidRDefault="00E87D14" w:rsidP="00E87D14">
      <w:pPr>
        <w:spacing w:after="100" w:afterAutospacing="1" w:line="240" w:lineRule="auto"/>
        <w:contextualSpacing/>
        <w:rPr>
          <w:rFonts w:ascii="Arial" w:hAnsi="Arial" w:cs="Arial"/>
        </w:rPr>
      </w:pPr>
    </w:p>
    <w:p w14:paraId="499BBF9B" w14:textId="77777777" w:rsidR="00E87D14" w:rsidRPr="003819AE" w:rsidRDefault="00E87D14" w:rsidP="00E87D14">
      <w:pPr>
        <w:spacing w:after="100" w:afterAutospacing="1" w:line="240" w:lineRule="auto"/>
        <w:contextualSpacing/>
        <w:rPr>
          <w:rFonts w:ascii="Arial" w:hAnsi="Arial" w:cs="Arial"/>
        </w:rPr>
      </w:pPr>
    </w:p>
    <w:p w14:paraId="77126B75" w14:textId="17F5AF16" w:rsidR="00DA3375" w:rsidRPr="003819AE" w:rsidRDefault="002C6DC6" w:rsidP="00DA3375">
      <w:pPr>
        <w:spacing w:after="100" w:afterAutospacing="1" w:line="240" w:lineRule="auto"/>
        <w:contextualSpacing/>
        <w:rPr>
          <w:rFonts w:ascii="Arial" w:hAnsi="Arial" w:cs="Arial"/>
        </w:rPr>
      </w:pPr>
      <w:r>
        <w:rPr>
          <w:rFonts w:ascii="Arial" w:hAnsi="Arial" w:cs="Arial"/>
          <w:b/>
        </w:rPr>
        <w:t>August 20</w:t>
      </w:r>
      <w:r w:rsidR="001536C6">
        <w:rPr>
          <w:rFonts w:ascii="Arial" w:hAnsi="Arial" w:cs="Arial"/>
          <w:b/>
        </w:rPr>
        <w:t>24</w:t>
      </w:r>
    </w:p>
    <w:p w14:paraId="18B152A7" w14:textId="77777777" w:rsidR="00DA3375" w:rsidRPr="003819AE" w:rsidRDefault="00DA3375" w:rsidP="00DA3375">
      <w:pPr>
        <w:spacing w:after="100" w:afterAutospacing="1" w:line="240" w:lineRule="auto"/>
        <w:contextualSpacing/>
        <w:rPr>
          <w:rFonts w:ascii="Arial" w:hAnsi="Arial" w:cs="Arial"/>
        </w:rPr>
      </w:pPr>
    </w:p>
    <w:p w14:paraId="65BCA0EA" w14:textId="77777777" w:rsidR="00DA3375" w:rsidRPr="003819AE" w:rsidRDefault="00DA3375" w:rsidP="00DA3375">
      <w:pPr>
        <w:spacing w:after="100" w:afterAutospacing="1" w:line="240" w:lineRule="auto"/>
        <w:contextualSpacing/>
        <w:rPr>
          <w:rFonts w:ascii="Arial" w:hAnsi="Arial" w:cs="Arial"/>
        </w:rPr>
      </w:pPr>
    </w:p>
    <w:p w14:paraId="0BC835B0" w14:textId="74AAF3B3" w:rsidR="006B06F9" w:rsidRPr="003819AE" w:rsidRDefault="006B06F9" w:rsidP="007563E4">
      <w:pPr>
        <w:spacing w:after="100" w:afterAutospacing="1" w:line="240" w:lineRule="auto"/>
        <w:contextualSpacing/>
        <w:rPr>
          <w:rFonts w:ascii="Arial" w:hAnsi="Arial" w:cs="Arial"/>
        </w:rPr>
      </w:pPr>
    </w:p>
    <w:p w14:paraId="1AC06A4B" w14:textId="77777777" w:rsidR="006B06F9" w:rsidRPr="003819AE" w:rsidRDefault="006B06F9" w:rsidP="00DA3375">
      <w:pPr>
        <w:spacing w:after="100" w:afterAutospacing="1" w:line="240" w:lineRule="auto"/>
        <w:contextualSpacing/>
        <w:rPr>
          <w:rFonts w:ascii="Arial" w:hAnsi="Arial" w:cs="Arial"/>
        </w:rPr>
      </w:pPr>
    </w:p>
    <w:p w14:paraId="62BA926A" w14:textId="77777777" w:rsidR="006B06F9" w:rsidRPr="003819AE" w:rsidRDefault="006B06F9" w:rsidP="00DA3375">
      <w:pPr>
        <w:spacing w:after="100" w:afterAutospacing="1" w:line="240" w:lineRule="auto"/>
        <w:contextualSpacing/>
        <w:rPr>
          <w:rFonts w:ascii="Arial" w:hAnsi="Arial" w:cs="Arial"/>
        </w:rPr>
      </w:pPr>
    </w:p>
    <w:p w14:paraId="2A8FDE2D" w14:textId="77777777" w:rsidR="006B06F9" w:rsidRPr="003819AE" w:rsidRDefault="006B06F9" w:rsidP="00DA3375">
      <w:pPr>
        <w:spacing w:after="100" w:afterAutospacing="1" w:line="240" w:lineRule="auto"/>
        <w:contextualSpacing/>
        <w:rPr>
          <w:rFonts w:ascii="Arial" w:hAnsi="Arial" w:cs="Arial"/>
        </w:rPr>
      </w:pPr>
    </w:p>
    <w:p w14:paraId="6C4B2CE0" w14:textId="77777777" w:rsidR="006B06F9" w:rsidRPr="003819AE" w:rsidRDefault="006B06F9" w:rsidP="00DA3375">
      <w:pPr>
        <w:spacing w:after="100" w:afterAutospacing="1" w:line="240" w:lineRule="auto"/>
        <w:contextualSpacing/>
        <w:rPr>
          <w:rFonts w:ascii="Arial" w:hAnsi="Arial" w:cs="Arial"/>
        </w:rPr>
      </w:pPr>
    </w:p>
    <w:p w14:paraId="1B0586FC" w14:textId="77777777" w:rsidR="006B06F9" w:rsidRPr="003819AE" w:rsidRDefault="006B06F9" w:rsidP="00DA3375">
      <w:pPr>
        <w:spacing w:after="100" w:afterAutospacing="1" w:line="240" w:lineRule="auto"/>
        <w:contextualSpacing/>
        <w:rPr>
          <w:rFonts w:ascii="Arial" w:hAnsi="Arial" w:cs="Arial"/>
        </w:rPr>
      </w:pPr>
    </w:p>
    <w:p w14:paraId="3E1843E5" w14:textId="77777777" w:rsidR="00DA3375" w:rsidRPr="003819AE" w:rsidRDefault="00DA3375" w:rsidP="00DA3375">
      <w:pPr>
        <w:spacing w:after="100" w:afterAutospacing="1" w:line="240" w:lineRule="auto"/>
        <w:contextualSpacing/>
        <w:rPr>
          <w:rFonts w:ascii="Arial" w:hAnsi="Arial" w:cs="Arial"/>
        </w:rPr>
      </w:pPr>
    </w:p>
    <w:p w14:paraId="43F17392" w14:textId="77777777" w:rsidR="00DA3375" w:rsidRPr="003819AE" w:rsidRDefault="00DA3375" w:rsidP="00DA3375">
      <w:pPr>
        <w:spacing w:after="100" w:afterAutospacing="1" w:line="240" w:lineRule="auto"/>
        <w:contextualSpacing/>
        <w:rPr>
          <w:rFonts w:ascii="Arial" w:hAnsi="Arial" w:cs="Arial"/>
          <w:b/>
        </w:rPr>
      </w:pPr>
    </w:p>
    <w:p w14:paraId="20EB778A" w14:textId="77777777" w:rsidR="00EA3E9D" w:rsidRPr="003819AE" w:rsidRDefault="00EA3E9D" w:rsidP="00DA3375">
      <w:pPr>
        <w:spacing w:after="100" w:afterAutospacing="1" w:line="240" w:lineRule="auto"/>
        <w:contextualSpacing/>
        <w:rPr>
          <w:rFonts w:ascii="Arial" w:hAnsi="Arial" w:cs="Arial"/>
          <w:b/>
        </w:rPr>
      </w:pPr>
    </w:p>
    <w:p w14:paraId="0455B843" w14:textId="77777777" w:rsidR="00EA3E9D" w:rsidRPr="003819AE" w:rsidRDefault="00EA3E9D" w:rsidP="00DA3375">
      <w:pPr>
        <w:spacing w:after="100" w:afterAutospacing="1" w:line="240" w:lineRule="auto"/>
        <w:contextualSpacing/>
        <w:rPr>
          <w:rFonts w:ascii="Arial" w:hAnsi="Arial" w:cs="Arial"/>
          <w:b/>
        </w:rPr>
      </w:pPr>
    </w:p>
    <w:p w14:paraId="678A8E9F" w14:textId="77777777" w:rsidR="00EA3E9D" w:rsidRPr="003819AE" w:rsidRDefault="00EA3E9D" w:rsidP="00DA3375">
      <w:pPr>
        <w:spacing w:after="100" w:afterAutospacing="1" w:line="240" w:lineRule="auto"/>
        <w:contextualSpacing/>
        <w:rPr>
          <w:rFonts w:ascii="Arial" w:hAnsi="Arial" w:cs="Arial"/>
          <w:b/>
        </w:rPr>
        <w:sectPr w:rsidR="00EA3E9D" w:rsidRPr="003819AE" w:rsidSect="004E769E">
          <w:headerReference w:type="default" r:id="rId12"/>
          <w:footerReference w:type="default" r:id="rId13"/>
          <w:pgSz w:w="11906" w:h="16838" w:code="9"/>
          <w:pgMar w:top="1134" w:right="1134" w:bottom="1134" w:left="1134" w:header="567" w:footer="567" w:gutter="0"/>
          <w:cols w:space="708"/>
          <w:titlePg/>
          <w:docGrid w:linePitch="360"/>
        </w:sectPr>
      </w:pPr>
    </w:p>
    <w:p w14:paraId="498E5103" w14:textId="77777777" w:rsidR="00D732BA" w:rsidRDefault="00D732BA" w:rsidP="00DA3375">
      <w:pPr>
        <w:spacing w:after="100" w:afterAutospacing="1" w:line="240" w:lineRule="auto"/>
        <w:contextualSpacing/>
        <w:rPr>
          <w:rFonts w:ascii="Arial" w:hAnsi="Arial" w:cs="Arial"/>
        </w:rPr>
      </w:pPr>
    </w:p>
    <w:p w14:paraId="73C6C577" w14:textId="77777777" w:rsidR="003819AE" w:rsidRDefault="003819AE" w:rsidP="00DA3375">
      <w:pPr>
        <w:spacing w:after="100" w:afterAutospacing="1" w:line="240" w:lineRule="auto"/>
        <w:contextualSpacing/>
        <w:rPr>
          <w:rFonts w:ascii="Arial" w:hAnsi="Arial" w:cs="Arial"/>
        </w:rPr>
      </w:pPr>
    </w:p>
    <w:p w14:paraId="2B925D38" w14:textId="77777777" w:rsidR="003819AE" w:rsidRDefault="003819AE" w:rsidP="00DA3375">
      <w:pPr>
        <w:spacing w:after="100" w:afterAutospacing="1" w:line="240" w:lineRule="auto"/>
        <w:contextualSpacing/>
        <w:rPr>
          <w:rFonts w:ascii="Arial" w:hAnsi="Arial" w:cs="Arial"/>
        </w:rPr>
      </w:pPr>
    </w:p>
    <w:p w14:paraId="290EF1E8" w14:textId="77777777" w:rsidR="003819AE" w:rsidRPr="003819AE" w:rsidRDefault="003819AE" w:rsidP="00DA3375">
      <w:pPr>
        <w:spacing w:after="100" w:afterAutospacing="1" w:line="240" w:lineRule="auto"/>
        <w:contextualSpacing/>
        <w:rPr>
          <w:rFonts w:ascii="Arial" w:hAnsi="Arial" w:cs="Arial"/>
        </w:rPr>
      </w:pPr>
    </w:p>
    <w:p w14:paraId="3D630C7A"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Table of Contents</w:t>
      </w:r>
    </w:p>
    <w:tbl>
      <w:tblPr>
        <w:tblpPr w:leftFromText="180" w:rightFromText="180" w:vertAnchor="text" w:horzAnchor="margin" w:tblpXSpec="center" w:tblpY="588"/>
        <w:tblW w:w="44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0"/>
        <w:gridCol w:w="4190"/>
        <w:gridCol w:w="2492"/>
      </w:tblGrid>
      <w:tr w:rsidR="00DA3375" w:rsidRPr="003819AE" w14:paraId="690BE616" w14:textId="77777777" w:rsidTr="00FF6E72">
        <w:trPr>
          <w:trHeight w:val="567"/>
        </w:trPr>
        <w:tc>
          <w:tcPr>
            <w:tcW w:w="809" w:type="pct"/>
            <w:shd w:val="clear" w:color="auto" w:fill="C00000"/>
            <w:vAlign w:val="center"/>
          </w:tcPr>
          <w:p w14:paraId="1BE26AD5"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Section</w:t>
            </w:r>
          </w:p>
        </w:tc>
        <w:tc>
          <w:tcPr>
            <w:tcW w:w="2628" w:type="pct"/>
            <w:shd w:val="clear" w:color="auto" w:fill="C00000"/>
            <w:vAlign w:val="center"/>
          </w:tcPr>
          <w:p w14:paraId="58291DEE"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Contents</w:t>
            </w:r>
          </w:p>
        </w:tc>
        <w:tc>
          <w:tcPr>
            <w:tcW w:w="1563" w:type="pct"/>
            <w:shd w:val="clear" w:color="auto" w:fill="C00000"/>
            <w:vAlign w:val="center"/>
          </w:tcPr>
          <w:p w14:paraId="3C6E2846"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Tenderer Action</w:t>
            </w:r>
          </w:p>
        </w:tc>
      </w:tr>
      <w:tr w:rsidR="00DA3375" w:rsidRPr="003819AE" w14:paraId="0826E79D" w14:textId="77777777" w:rsidTr="004E769E">
        <w:trPr>
          <w:trHeight w:val="567"/>
        </w:trPr>
        <w:tc>
          <w:tcPr>
            <w:tcW w:w="809" w:type="pct"/>
            <w:vAlign w:val="center"/>
          </w:tcPr>
          <w:p w14:paraId="0886BFF9"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1</w:t>
            </w:r>
          </w:p>
        </w:tc>
        <w:tc>
          <w:tcPr>
            <w:tcW w:w="2628" w:type="pct"/>
            <w:vAlign w:val="center"/>
          </w:tcPr>
          <w:p w14:paraId="347F6F1A"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Tender Particulars</w:t>
            </w:r>
          </w:p>
        </w:tc>
        <w:tc>
          <w:tcPr>
            <w:tcW w:w="1563" w:type="pct"/>
            <w:vAlign w:val="center"/>
          </w:tcPr>
          <w:p w14:paraId="17D60267"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Retain</w:t>
            </w:r>
          </w:p>
        </w:tc>
      </w:tr>
      <w:tr w:rsidR="00DA3375" w:rsidRPr="003819AE" w14:paraId="25E7166C" w14:textId="77777777" w:rsidTr="004E769E">
        <w:trPr>
          <w:trHeight w:val="567"/>
        </w:trPr>
        <w:tc>
          <w:tcPr>
            <w:tcW w:w="809" w:type="pct"/>
            <w:vAlign w:val="center"/>
          </w:tcPr>
          <w:p w14:paraId="57901C5E"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2</w:t>
            </w:r>
          </w:p>
        </w:tc>
        <w:tc>
          <w:tcPr>
            <w:tcW w:w="2628" w:type="pct"/>
            <w:vAlign w:val="center"/>
          </w:tcPr>
          <w:p w14:paraId="4E9D340A"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Instructions </w:t>
            </w:r>
            <w:r w:rsidR="000D75BB" w:rsidRPr="003819AE">
              <w:rPr>
                <w:rFonts w:ascii="Arial" w:hAnsi="Arial" w:cs="Arial"/>
              </w:rPr>
              <w:t>to</w:t>
            </w:r>
            <w:r w:rsidRPr="003819AE">
              <w:rPr>
                <w:rFonts w:ascii="Arial" w:hAnsi="Arial" w:cs="Arial"/>
              </w:rPr>
              <w:t xml:space="preserve"> Tenderers</w:t>
            </w:r>
          </w:p>
        </w:tc>
        <w:tc>
          <w:tcPr>
            <w:tcW w:w="1563" w:type="pct"/>
            <w:vAlign w:val="center"/>
          </w:tcPr>
          <w:p w14:paraId="7FE24111"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Retain</w:t>
            </w:r>
          </w:p>
        </w:tc>
      </w:tr>
      <w:tr w:rsidR="00DA3375" w:rsidRPr="003819AE" w14:paraId="77E00F36" w14:textId="77777777" w:rsidTr="004E769E">
        <w:trPr>
          <w:trHeight w:val="567"/>
        </w:trPr>
        <w:tc>
          <w:tcPr>
            <w:tcW w:w="809" w:type="pct"/>
            <w:vAlign w:val="center"/>
          </w:tcPr>
          <w:p w14:paraId="2D5400C8"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3</w:t>
            </w:r>
          </w:p>
        </w:tc>
        <w:tc>
          <w:tcPr>
            <w:tcW w:w="2628" w:type="pct"/>
            <w:vAlign w:val="center"/>
          </w:tcPr>
          <w:p w14:paraId="0AAEC071"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Specification of Requirements</w:t>
            </w:r>
          </w:p>
          <w:p w14:paraId="6D1962F9"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(Price and Non-Price)</w:t>
            </w:r>
          </w:p>
        </w:tc>
        <w:tc>
          <w:tcPr>
            <w:tcW w:w="1563" w:type="pct"/>
            <w:vAlign w:val="center"/>
          </w:tcPr>
          <w:p w14:paraId="01F6E5F1"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Submit</w:t>
            </w:r>
          </w:p>
        </w:tc>
      </w:tr>
      <w:tr w:rsidR="00DA3375" w:rsidRPr="003819AE" w14:paraId="46B23EAE" w14:textId="77777777" w:rsidTr="004E769E">
        <w:trPr>
          <w:trHeight w:val="567"/>
        </w:trPr>
        <w:tc>
          <w:tcPr>
            <w:tcW w:w="809" w:type="pct"/>
            <w:vAlign w:val="center"/>
          </w:tcPr>
          <w:p w14:paraId="69B4817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4</w:t>
            </w:r>
          </w:p>
        </w:tc>
        <w:tc>
          <w:tcPr>
            <w:tcW w:w="2628" w:type="pct"/>
            <w:vAlign w:val="center"/>
          </w:tcPr>
          <w:p w14:paraId="4CD7333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Returnable Documents</w:t>
            </w:r>
          </w:p>
        </w:tc>
        <w:tc>
          <w:tcPr>
            <w:tcW w:w="1563" w:type="pct"/>
            <w:vAlign w:val="center"/>
          </w:tcPr>
          <w:p w14:paraId="76D43997"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Submit</w:t>
            </w:r>
          </w:p>
        </w:tc>
      </w:tr>
      <w:tr w:rsidR="00DA3375" w:rsidRPr="003819AE" w14:paraId="39326F05" w14:textId="77777777" w:rsidTr="004E769E">
        <w:trPr>
          <w:trHeight w:val="567"/>
        </w:trPr>
        <w:tc>
          <w:tcPr>
            <w:tcW w:w="809" w:type="pct"/>
            <w:vAlign w:val="center"/>
          </w:tcPr>
          <w:p w14:paraId="3F1B778C"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5</w:t>
            </w:r>
          </w:p>
        </w:tc>
        <w:tc>
          <w:tcPr>
            <w:tcW w:w="2628" w:type="pct"/>
            <w:vAlign w:val="center"/>
          </w:tcPr>
          <w:p w14:paraId="1BC603A3" w14:textId="77777777" w:rsidR="00DA3375" w:rsidRPr="003819AE" w:rsidRDefault="00D732BA" w:rsidP="00DA3375">
            <w:pPr>
              <w:spacing w:after="100" w:afterAutospacing="1" w:line="240" w:lineRule="auto"/>
              <w:contextualSpacing/>
              <w:rPr>
                <w:rFonts w:ascii="Arial" w:hAnsi="Arial" w:cs="Arial"/>
              </w:rPr>
            </w:pPr>
            <w:r w:rsidRPr="003819AE">
              <w:rPr>
                <w:rFonts w:ascii="Arial" w:hAnsi="Arial" w:cs="Arial"/>
              </w:rPr>
              <w:t>Government of Jersey</w:t>
            </w:r>
            <w:r w:rsidR="00DA3375" w:rsidRPr="003819AE">
              <w:rPr>
                <w:rFonts w:ascii="Arial" w:hAnsi="Arial" w:cs="Arial"/>
              </w:rPr>
              <w:t xml:space="preserve"> Terms &amp; Conditions of Contract</w:t>
            </w:r>
          </w:p>
        </w:tc>
        <w:tc>
          <w:tcPr>
            <w:tcW w:w="1563" w:type="pct"/>
            <w:vAlign w:val="center"/>
          </w:tcPr>
          <w:p w14:paraId="16864C86"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Retain</w:t>
            </w:r>
          </w:p>
        </w:tc>
      </w:tr>
    </w:tbl>
    <w:p w14:paraId="5ED9F173" w14:textId="77777777" w:rsidR="00DA3375" w:rsidRPr="003819AE" w:rsidRDefault="00DA3375" w:rsidP="006E6446">
      <w:pPr>
        <w:spacing w:after="100" w:afterAutospacing="1" w:line="240" w:lineRule="auto"/>
        <w:contextualSpacing/>
        <w:rPr>
          <w:rFonts w:ascii="Arial" w:hAnsi="Arial" w:cs="Arial"/>
          <w:b/>
        </w:rPr>
      </w:pPr>
    </w:p>
    <w:p w14:paraId="6A10B26D" w14:textId="77777777" w:rsidR="00DA3375" w:rsidRPr="003819AE" w:rsidRDefault="00DA3375" w:rsidP="00DA3375">
      <w:pPr>
        <w:spacing w:after="100" w:afterAutospacing="1" w:line="240" w:lineRule="auto"/>
        <w:contextualSpacing/>
        <w:rPr>
          <w:rFonts w:ascii="Arial" w:hAnsi="Arial" w:cs="Arial"/>
          <w:b/>
        </w:rPr>
      </w:pPr>
    </w:p>
    <w:p w14:paraId="51383FFE" w14:textId="77777777" w:rsidR="00207875" w:rsidRDefault="00207875" w:rsidP="37CD27FE">
      <w:pPr>
        <w:spacing w:after="100" w:afterAutospacing="1" w:line="240" w:lineRule="auto"/>
        <w:contextualSpacing/>
        <w:rPr>
          <w:rFonts w:ascii="Arial" w:hAnsi="Arial" w:cs="Arial"/>
          <w:b/>
          <w:bCs/>
        </w:rPr>
      </w:pPr>
    </w:p>
    <w:p w14:paraId="4B258BB2" w14:textId="77777777" w:rsidR="00C1085A" w:rsidRDefault="00C1085A" w:rsidP="37CD27FE">
      <w:pPr>
        <w:spacing w:after="100" w:afterAutospacing="1" w:line="240" w:lineRule="auto"/>
        <w:contextualSpacing/>
        <w:rPr>
          <w:rFonts w:ascii="Arial" w:hAnsi="Arial" w:cs="Arial"/>
          <w:b/>
          <w:bCs/>
        </w:rPr>
      </w:pPr>
    </w:p>
    <w:p w14:paraId="54D558FB" w14:textId="1C03717D" w:rsidR="00DA3375" w:rsidRPr="003819AE" w:rsidRDefault="500693A8" w:rsidP="37CD27FE">
      <w:pPr>
        <w:spacing w:after="100" w:afterAutospacing="1" w:line="240" w:lineRule="auto"/>
        <w:contextualSpacing/>
        <w:rPr>
          <w:rFonts w:ascii="Arial" w:hAnsi="Arial" w:cs="Arial"/>
          <w:b/>
          <w:bCs/>
        </w:rPr>
      </w:pPr>
      <w:r w:rsidRPr="37CD27FE">
        <w:rPr>
          <w:rFonts w:ascii="Arial" w:hAnsi="Arial" w:cs="Arial"/>
          <w:b/>
          <w:bCs/>
        </w:rPr>
        <w:t>Returnable Documents</w:t>
      </w:r>
    </w:p>
    <w:p w14:paraId="1D99DDC9" w14:textId="229F21F4" w:rsidR="00DA3375" w:rsidRPr="003819AE" w:rsidRDefault="00DA3375" w:rsidP="37CD27FE">
      <w:pPr>
        <w:spacing w:after="100" w:afterAutospacing="1" w:line="240" w:lineRule="auto"/>
        <w:contextualSpacing/>
        <w:rPr>
          <w:rFonts w:ascii="Arial" w:hAnsi="Arial" w:cs="Arial"/>
          <w:b/>
          <w:bCs/>
        </w:rPr>
      </w:pPr>
    </w:p>
    <w:tbl>
      <w:tblPr>
        <w:tblpPr w:leftFromText="180" w:rightFromText="180" w:vertAnchor="text" w:horzAnchor="margin" w:tblpXSpec="center" w:tblpY="588"/>
        <w:tblW w:w="44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0"/>
        <w:gridCol w:w="4190"/>
        <w:gridCol w:w="2492"/>
      </w:tblGrid>
      <w:tr w:rsidR="00DA3375" w:rsidRPr="003819AE" w14:paraId="17DBAE8A" w14:textId="77777777" w:rsidTr="5816DEED">
        <w:trPr>
          <w:trHeight w:val="567"/>
        </w:trPr>
        <w:tc>
          <w:tcPr>
            <w:tcW w:w="809" w:type="pct"/>
            <w:shd w:val="clear" w:color="auto" w:fill="C00000"/>
            <w:vAlign w:val="center"/>
          </w:tcPr>
          <w:p w14:paraId="32DE27DC"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Appendix</w:t>
            </w:r>
          </w:p>
        </w:tc>
        <w:tc>
          <w:tcPr>
            <w:tcW w:w="2628" w:type="pct"/>
            <w:shd w:val="clear" w:color="auto" w:fill="C00000"/>
            <w:vAlign w:val="center"/>
          </w:tcPr>
          <w:p w14:paraId="0FABF379"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Contents</w:t>
            </w:r>
          </w:p>
        </w:tc>
        <w:tc>
          <w:tcPr>
            <w:tcW w:w="1563" w:type="pct"/>
            <w:shd w:val="clear" w:color="auto" w:fill="C00000"/>
            <w:vAlign w:val="center"/>
          </w:tcPr>
          <w:p w14:paraId="52A8268C"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Action</w:t>
            </w:r>
          </w:p>
        </w:tc>
      </w:tr>
      <w:tr w:rsidR="00DA3375" w:rsidRPr="003819AE" w14:paraId="083F1424" w14:textId="77777777" w:rsidTr="5816DEED">
        <w:trPr>
          <w:trHeight w:val="567"/>
        </w:trPr>
        <w:tc>
          <w:tcPr>
            <w:tcW w:w="809" w:type="pct"/>
            <w:vAlign w:val="center"/>
          </w:tcPr>
          <w:p w14:paraId="61C3AA4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1</w:t>
            </w:r>
          </w:p>
        </w:tc>
        <w:tc>
          <w:tcPr>
            <w:tcW w:w="2628" w:type="pct"/>
            <w:vAlign w:val="center"/>
          </w:tcPr>
          <w:p w14:paraId="2A67CD25"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Form of Tender Certificate</w:t>
            </w:r>
          </w:p>
        </w:tc>
        <w:tc>
          <w:tcPr>
            <w:tcW w:w="1563" w:type="pct"/>
            <w:vAlign w:val="center"/>
          </w:tcPr>
          <w:p w14:paraId="6B35C122"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Submit</w:t>
            </w:r>
          </w:p>
        </w:tc>
      </w:tr>
      <w:tr w:rsidR="00DA3375" w:rsidRPr="003819AE" w14:paraId="0A504343" w14:textId="77777777" w:rsidTr="5816DEED">
        <w:trPr>
          <w:trHeight w:val="567"/>
        </w:trPr>
        <w:tc>
          <w:tcPr>
            <w:tcW w:w="809" w:type="pct"/>
            <w:vAlign w:val="center"/>
          </w:tcPr>
          <w:p w14:paraId="76F45402"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2</w:t>
            </w:r>
          </w:p>
        </w:tc>
        <w:tc>
          <w:tcPr>
            <w:tcW w:w="2628" w:type="pct"/>
            <w:vAlign w:val="center"/>
          </w:tcPr>
          <w:p w14:paraId="1647D401"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Non-Collusive Tendering Certificate</w:t>
            </w:r>
          </w:p>
        </w:tc>
        <w:tc>
          <w:tcPr>
            <w:tcW w:w="1563" w:type="pct"/>
            <w:vAlign w:val="center"/>
          </w:tcPr>
          <w:p w14:paraId="5C9CE6D4"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Submit</w:t>
            </w:r>
          </w:p>
        </w:tc>
      </w:tr>
      <w:tr w:rsidR="00DA3375" w:rsidRPr="003819AE" w14:paraId="1C9095D3" w14:textId="77777777" w:rsidTr="5816DEED">
        <w:trPr>
          <w:trHeight w:val="567"/>
        </w:trPr>
        <w:tc>
          <w:tcPr>
            <w:tcW w:w="809" w:type="pct"/>
            <w:vAlign w:val="center"/>
          </w:tcPr>
          <w:p w14:paraId="44311890"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3</w:t>
            </w:r>
          </w:p>
        </w:tc>
        <w:tc>
          <w:tcPr>
            <w:tcW w:w="2628" w:type="pct"/>
            <w:vAlign w:val="center"/>
          </w:tcPr>
          <w:p w14:paraId="2A882122"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Non- Canvassing Declaration Certificate</w:t>
            </w:r>
          </w:p>
        </w:tc>
        <w:tc>
          <w:tcPr>
            <w:tcW w:w="1563" w:type="pct"/>
            <w:vAlign w:val="center"/>
          </w:tcPr>
          <w:p w14:paraId="436BE081"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Submit</w:t>
            </w:r>
          </w:p>
        </w:tc>
      </w:tr>
      <w:tr w:rsidR="00DA3375" w:rsidRPr="003819AE" w14:paraId="21F327B5" w14:textId="77777777" w:rsidTr="5816DEED">
        <w:trPr>
          <w:trHeight w:val="567"/>
        </w:trPr>
        <w:tc>
          <w:tcPr>
            <w:tcW w:w="809" w:type="pct"/>
            <w:vAlign w:val="center"/>
          </w:tcPr>
          <w:p w14:paraId="71D074C6"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4</w:t>
            </w:r>
          </w:p>
        </w:tc>
        <w:tc>
          <w:tcPr>
            <w:tcW w:w="2628" w:type="pct"/>
            <w:vAlign w:val="center"/>
          </w:tcPr>
          <w:p w14:paraId="651CC7D0"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Supporting Financial Information</w:t>
            </w:r>
          </w:p>
        </w:tc>
        <w:tc>
          <w:tcPr>
            <w:tcW w:w="1563" w:type="pct"/>
            <w:vAlign w:val="center"/>
          </w:tcPr>
          <w:p w14:paraId="1C2A6862"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Submit</w:t>
            </w:r>
          </w:p>
        </w:tc>
      </w:tr>
      <w:tr w:rsidR="00DA3375" w:rsidRPr="003819AE" w14:paraId="00BBC3BC" w14:textId="77777777" w:rsidTr="5816DEED">
        <w:trPr>
          <w:trHeight w:val="567"/>
        </w:trPr>
        <w:tc>
          <w:tcPr>
            <w:tcW w:w="809" w:type="pct"/>
            <w:vAlign w:val="center"/>
          </w:tcPr>
          <w:p w14:paraId="084715C3"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5</w:t>
            </w:r>
          </w:p>
        </w:tc>
        <w:tc>
          <w:tcPr>
            <w:tcW w:w="2628" w:type="pct"/>
            <w:vAlign w:val="center"/>
          </w:tcPr>
          <w:p w14:paraId="2A1A8680"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Observations to the Contract</w:t>
            </w:r>
          </w:p>
        </w:tc>
        <w:tc>
          <w:tcPr>
            <w:tcW w:w="1563" w:type="pct"/>
            <w:vAlign w:val="center"/>
          </w:tcPr>
          <w:p w14:paraId="56A699DD"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Submit</w:t>
            </w:r>
          </w:p>
          <w:p w14:paraId="5069AA6C"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(if required)</w:t>
            </w:r>
          </w:p>
        </w:tc>
      </w:tr>
      <w:tr w:rsidR="00DA3375" w:rsidRPr="003819AE" w14:paraId="745F1842" w14:textId="77777777" w:rsidTr="5816DEED">
        <w:trPr>
          <w:trHeight w:val="567"/>
        </w:trPr>
        <w:tc>
          <w:tcPr>
            <w:tcW w:w="809" w:type="pct"/>
            <w:vAlign w:val="center"/>
          </w:tcPr>
          <w:p w14:paraId="3E50B640"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6</w:t>
            </w:r>
          </w:p>
        </w:tc>
        <w:tc>
          <w:tcPr>
            <w:tcW w:w="2628" w:type="pct"/>
            <w:vAlign w:val="center"/>
          </w:tcPr>
          <w:p w14:paraId="396C7C82"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Compliance with </w:t>
            </w:r>
            <w:bookmarkStart w:id="0" w:name="_Hlk23771100"/>
            <w:proofErr w:type="spellStart"/>
            <w:r w:rsidR="004B4898" w:rsidRPr="003819AE">
              <w:rPr>
                <w:rFonts w:ascii="Arial" w:hAnsi="Arial" w:cs="Arial"/>
              </w:rPr>
              <w:t>GoJ</w:t>
            </w:r>
            <w:proofErr w:type="spellEnd"/>
            <w:r w:rsidR="004B4898" w:rsidRPr="003819AE">
              <w:rPr>
                <w:rFonts w:ascii="Arial" w:hAnsi="Arial" w:cs="Arial"/>
              </w:rPr>
              <w:t xml:space="preserve"> </w:t>
            </w:r>
            <w:r w:rsidRPr="003819AE">
              <w:rPr>
                <w:rFonts w:ascii="Arial" w:hAnsi="Arial" w:cs="Arial"/>
              </w:rPr>
              <w:t xml:space="preserve">Terms &amp; Conditions of Contract </w:t>
            </w:r>
            <w:bookmarkEnd w:id="0"/>
            <w:r w:rsidRPr="003819AE">
              <w:rPr>
                <w:rFonts w:ascii="Arial" w:hAnsi="Arial" w:cs="Arial"/>
              </w:rPr>
              <w:t>Certificate</w:t>
            </w:r>
          </w:p>
        </w:tc>
        <w:tc>
          <w:tcPr>
            <w:tcW w:w="1563" w:type="pct"/>
            <w:vAlign w:val="center"/>
          </w:tcPr>
          <w:p w14:paraId="11F16291"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Submit</w:t>
            </w:r>
          </w:p>
        </w:tc>
      </w:tr>
      <w:tr w:rsidR="00DA3375" w:rsidRPr="003819AE" w14:paraId="144A1017" w14:textId="77777777" w:rsidTr="5816DEED">
        <w:trPr>
          <w:trHeight w:val="567"/>
        </w:trPr>
        <w:tc>
          <w:tcPr>
            <w:tcW w:w="809" w:type="pct"/>
            <w:vAlign w:val="center"/>
          </w:tcPr>
          <w:p w14:paraId="7F329608"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7</w:t>
            </w:r>
          </w:p>
        </w:tc>
        <w:tc>
          <w:tcPr>
            <w:tcW w:w="2628" w:type="pct"/>
            <w:vAlign w:val="center"/>
          </w:tcPr>
          <w:p w14:paraId="52B2AD10"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Commercially Sensitive Information</w:t>
            </w:r>
          </w:p>
        </w:tc>
        <w:tc>
          <w:tcPr>
            <w:tcW w:w="1563" w:type="pct"/>
            <w:vAlign w:val="center"/>
          </w:tcPr>
          <w:p w14:paraId="2BA617E7"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Submit</w:t>
            </w:r>
          </w:p>
          <w:p w14:paraId="1DEFD1A3"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(if required)</w:t>
            </w:r>
          </w:p>
        </w:tc>
      </w:tr>
      <w:tr w:rsidR="00DA3375" w:rsidRPr="003819AE" w14:paraId="77097EE1" w14:textId="77777777" w:rsidTr="5816DEED">
        <w:trPr>
          <w:trHeight w:val="567"/>
        </w:trPr>
        <w:tc>
          <w:tcPr>
            <w:tcW w:w="809" w:type="pct"/>
            <w:vAlign w:val="center"/>
          </w:tcPr>
          <w:p w14:paraId="78580CD5"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8</w:t>
            </w:r>
          </w:p>
        </w:tc>
        <w:tc>
          <w:tcPr>
            <w:tcW w:w="2628" w:type="pct"/>
            <w:vAlign w:val="center"/>
          </w:tcPr>
          <w:p w14:paraId="64F13659"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Key Personnel</w:t>
            </w:r>
          </w:p>
        </w:tc>
        <w:tc>
          <w:tcPr>
            <w:tcW w:w="1563" w:type="pct"/>
            <w:vAlign w:val="center"/>
          </w:tcPr>
          <w:p w14:paraId="14BECEA0"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Submit</w:t>
            </w:r>
          </w:p>
        </w:tc>
      </w:tr>
      <w:tr w:rsidR="00DA3375" w:rsidRPr="003819AE" w14:paraId="1FFD1F12" w14:textId="77777777" w:rsidTr="5816DEED">
        <w:trPr>
          <w:trHeight w:val="567"/>
        </w:trPr>
        <w:tc>
          <w:tcPr>
            <w:tcW w:w="809" w:type="pct"/>
            <w:vAlign w:val="center"/>
          </w:tcPr>
          <w:p w14:paraId="425564C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9</w:t>
            </w:r>
          </w:p>
        </w:tc>
        <w:tc>
          <w:tcPr>
            <w:tcW w:w="2628" w:type="pct"/>
            <w:vAlign w:val="center"/>
          </w:tcPr>
          <w:p w14:paraId="610783C0"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Tender Checklist</w:t>
            </w:r>
          </w:p>
        </w:tc>
        <w:tc>
          <w:tcPr>
            <w:tcW w:w="1563" w:type="pct"/>
            <w:vAlign w:val="center"/>
          </w:tcPr>
          <w:p w14:paraId="785640B4"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Submit</w:t>
            </w:r>
          </w:p>
        </w:tc>
      </w:tr>
      <w:tr w:rsidR="00DA3375" w:rsidRPr="003819AE" w14:paraId="381EFB5F" w14:textId="77777777" w:rsidTr="5816DEED">
        <w:trPr>
          <w:trHeight w:val="567"/>
        </w:trPr>
        <w:tc>
          <w:tcPr>
            <w:tcW w:w="809" w:type="pct"/>
            <w:vAlign w:val="center"/>
          </w:tcPr>
          <w:p w14:paraId="4C9DBBBF"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10</w:t>
            </w:r>
          </w:p>
        </w:tc>
        <w:tc>
          <w:tcPr>
            <w:tcW w:w="2628" w:type="pct"/>
            <w:vAlign w:val="center"/>
          </w:tcPr>
          <w:p w14:paraId="5A386FCB"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Non-Disclosure Agreement</w:t>
            </w:r>
          </w:p>
        </w:tc>
        <w:tc>
          <w:tcPr>
            <w:tcW w:w="1563" w:type="pct"/>
            <w:vAlign w:val="center"/>
          </w:tcPr>
          <w:p w14:paraId="42259DAE"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Submit</w:t>
            </w:r>
          </w:p>
        </w:tc>
      </w:tr>
      <w:tr w:rsidR="006F647C" w:rsidRPr="003819AE" w14:paraId="715F649E" w14:textId="77777777" w:rsidTr="5816DEED">
        <w:trPr>
          <w:trHeight w:val="567"/>
        </w:trPr>
        <w:tc>
          <w:tcPr>
            <w:tcW w:w="809" w:type="pct"/>
            <w:vAlign w:val="center"/>
          </w:tcPr>
          <w:p w14:paraId="3118E31D" w14:textId="7409B7B2" w:rsidR="006F647C" w:rsidRPr="003819AE" w:rsidRDefault="006F647C" w:rsidP="00DA3375">
            <w:pPr>
              <w:spacing w:after="100" w:afterAutospacing="1" w:line="240" w:lineRule="auto"/>
              <w:contextualSpacing/>
              <w:rPr>
                <w:rFonts w:ascii="Arial" w:hAnsi="Arial" w:cs="Arial"/>
              </w:rPr>
            </w:pPr>
            <w:r>
              <w:rPr>
                <w:rFonts w:ascii="Arial" w:hAnsi="Arial" w:cs="Arial"/>
              </w:rPr>
              <w:lastRenderedPageBreak/>
              <w:t>11</w:t>
            </w:r>
          </w:p>
        </w:tc>
        <w:tc>
          <w:tcPr>
            <w:tcW w:w="2628" w:type="pct"/>
            <w:vAlign w:val="center"/>
          </w:tcPr>
          <w:p w14:paraId="22CDA195" w14:textId="79D98656" w:rsidR="006F647C" w:rsidRPr="003819AE" w:rsidRDefault="00C87539" w:rsidP="00DA3375">
            <w:pPr>
              <w:spacing w:after="100" w:afterAutospacing="1" w:line="240" w:lineRule="auto"/>
              <w:contextualSpacing/>
              <w:rPr>
                <w:rFonts w:ascii="Arial" w:hAnsi="Arial" w:cs="Arial"/>
              </w:rPr>
            </w:pPr>
            <w:r>
              <w:rPr>
                <w:rFonts w:ascii="Arial" w:hAnsi="Arial" w:cs="Arial"/>
              </w:rPr>
              <w:t>Implementation Plan and Payment Milestones</w:t>
            </w:r>
          </w:p>
        </w:tc>
        <w:tc>
          <w:tcPr>
            <w:tcW w:w="1563" w:type="pct"/>
            <w:vAlign w:val="center"/>
          </w:tcPr>
          <w:p w14:paraId="45BCA6FF" w14:textId="6DEB2D94" w:rsidR="006F647C" w:rsidRPr="003819AE" w:rsidRDefault="35A26699" w:rsidP="5816DEED">
            <w:pPr>
              <w:spacing w:after="100" w:afterAutospacing="1" w:line="240" w:lineRule="auto"/>
              <w:contextualSpacing/>
              <w:rPr>
                <w:rFonts w:ascii="Arial" w:hAnsi="Arial" w:cs="Arial"/>
                <w:b/>
                <w:bCs/>
              </w:rPr>
            </w:pPr>
            <w:r w:rsidRPr="5816DEED">
              <w:rPr>
                <w:rFonts w:ascii="Arial" w:hAnsi="Arial" w:cs="Arial"/>
                <w:b/>
                <w:bCs/>
              </w:rPr>
              <w:t>Submit</w:t>
            </w:r>
          </w:p>
        </w:tc>
      </w:tr>
      <w:tr w:rsidR="732AC6DE" w14:paraId="52737236" w14:textId="77777777" w:rsidTr="732AC6DE">
        <w:trPr>
          <w:trHeight w:val="567"/>
        </w:trPr>
        <w:tc>
          <w:tcPr>
            <w:tcW w:w="1290" w:type="dxa"/>
            <w:vAlign w:val="center"/>
          </w:tcPr>
          <w:p w14:paraId="15EE5559" w14:textId="342D3505" w:rsidR="1A791401" w:rsidRDefault="1A791401" w:rsidP="732AC6DE">
            <w:pPr>
              <w:spacing w:line="240" w:lineRule="auto"/>
              <w:rPr>
                <w:rFonts w:ascii="Arial" w:hAnsi="Arial" w:cs="Arial"/>
              </w:rPr>
            </w:pPr>
            <w:r w:rsidRPr="732AC6DE">
              <w:rPr>
                <w:rFonts w:ascii="Arial" w:hAnsi="Arial" w:cs="Arial"/>
              </w:rPr>
              <w:t>12</w:t>
            </w:r>
          </w:p>
        </w:tc>
        <w:tc>
          <w:tcPr>
            <w:tcW w:w="4190" w:type="dxa"/>
            <w:vAlign w:val="center"/>
          </w:tcPr>
          <w:p w14:paraId="75C72878" w14:textId="44D5B87F" w:rsidR="732AC6DE" w:rsidRDefault="1A791401" w:rsidP="732AC6DE">
            <w:pPr>
              <w:spacing w:line="240" w:lineRule="auto"/>
              <w:rPr>
                <w:rFonts w:ascii="Arial" w:hAnsi="Arial" w:cs="Arial"/>
              </w:rPr>
            </w:pPr>
            <w:r w:rsidRPr="39B9CE5C">
              <w:rPr>
                <w:rFonts w:ascii="Arial" w:hAnsi="Arial" w:cs="Arial"/>
              </w:rPr>
              <w:t>Social Value</w:t>
            </w:r>
          </w:p>
        </w:tc>
        <w:tc>
          <w:tcPr>
            <w:tcW w:w="2492" w:type="dxa"/>
            <w:vAlign w:val="center"/>
          </w:tcPr>
          <w:p w14:paraId="6FAB3449" w14:textId="7355499D" w:rsidR="732AC6DE" w:rsidRDefault="1A791401" w:rsidP="732AC6DE">
            <w:pPr>
              <w:spacing w:line="240" w:lineRule="auto"/>
              <w:rPr>
                <w:rFonts w:ascii="Arial" w:hAnsi="Arial" w:cs="Arial"/>
                <w:b/>
                <w:bCs/>
              </w:rPr>
            </w:pPr>
            <w:r w:rsidRPr="39B9CE5C">
              <w:rPr>
                <w:rFonts w:ascii="Arial" w:hAnsi="Arial" w:cs="Arial"/>
                <w:b/>
                <w:bCs/>
              </w:rPr>
              <w:t>Submit</w:t>
            </w:r>
          </w:p>
        </w:tc>
      </w:tr>
    </w:tbl>
    <w:p w14:paraId="179E3937" w14:textId="77777777" w:rsidR="00DA3375" w:rsidRPr="003819AE" w:rsidRDefault="00DA3375" w:rsidP="00DA3375">
      <w:pPr>
        <w:spacing w:after="100" w:afterAutospacing="1" w:line="240" w:lineRule="auto"/>
        <w:contextualSpacing/>
        <w:rPr>
          <w:rFonts w:ascii="Arial" w:hAnsi="Arial" w:cs="Arial"/>
        </w:rPr>
      </w:pPr>
    </w:p>
    <w:p w14:paraId="71E3703F" w14:textId="494544A4" w:rsidR="00255397" w:rsidRDefault="00255397">
      <w:pPr>
        <w:rPr>
          <w:rFonts w:ascii="Arial" w:hAnsi="Arial" w:cs="Arial"/>
          <w:b/>
        </w:rPr>
      </w:pPr>
      <w:r>
        <w:rPr>
          <w:rFonts w:ascii="Arial" w:hAnsi="Arial" w:cs="Arial"/>
          <w:b/>
        </w:rPr>
        <w:br w:type="page"/>
      </w:r>
    </w:p>
    <w:p w14:paraId="01672D2F" w14:textId="77777777" w:rsidR="00DA3375" w:rsidRPr="003819AE" w:rsidRDefault="00DA3375" w:rsidP="00DA3375">
      <w:pPr>
        <w:spacing w:after="100" w:afterAutospacing="1" w:line="240" w:lineRule="auto"/>
        <w:contextualSpacing/>
        <w:rPr>
          <w:rFonts w:ascii="Arial" w:hAnsi="Arial" w:cs="Arial"/>
          <w:b/>
        </w:rPr>
      </w:pPr>
    </w:p>
    <w:sdt>
      <w:sdtPr>
        <w:rPr>
          <w:rFonts w:asciiTheme="minorHAnsi" w:eastAsiaTheme="minorEastAsia" w:hAnsiTheme="minorHAnsi" w:cstheme="minorBidi"/>
          <w:b/>
          <w:bCs/>
          <w:i/>
          <w:iCs/>
          <w:color w:val="auto"/>
          <w:sz w:val="24"/>
          <w:szCs w:val="24"/>
        </w:rPr>
        <w:id w:val="13380875"/>
        <w:docPartObj>
          <w:docPartGallery w:val="Table of Contents"/>
          <w:docPartUnique/>
        </w:docPartObj>
      </w:sdtPr>
      <w:sdtContent>
        <w:p w14:paraId="74EB2407" w14:textId="71DCAE4C" w:rsidR="00974E18" w:rsidRPr="00974E18" w:rsidRDefault="00974E18">
          <w:pPr>
            <w:pStyle w:val="TOCHeading"/>
            <w:rPr>
              <w:b/>
              <w:bCs/>
              <w:color w:val="C00000"/>
            </w:rPr>
          </w:pPr>
          <w:r w:rsidRPr="00974E18">
            <w:rPr>
              <w:b/>
              <w:bCs/>
              <w:color w:val="C00000"/>
            </w:rPr>
            <w:t>Table of Contents</w:t>
          </w:r>
        </w:p>
        <w:p w14:paraId="00AFC0C2" w14:textId="4451883C" w:rsidR="00F745B2" w:rsidRDefault="56418602">
          <w:pPr>
            <w:pStyle w:val="TOC1"/>
            <w:tabs>
              <w:tab w:val="right" w:leader="dot" w:pos="9016"/>
            </w:tabs>
            <w:rPr>
              <w:rFonts w:cstheme="minorBidi"/>
              <w:b w:val="0"/>
              <w:bCs w:val="0"/>
              <w:i w:val="0"/>
              <w:iCs w:val="0"/>
              <w:noProof/>
              <w:kern w:val="2"/>
              <w:lang w:eastAsia="en-GB"/>
              <w14:ligatures w14:val="standardContextual"/>
            </w:rPr>
          </w:pPr>
          <w:r>
            <w:fldChar w:fldCharType="begin"/>
          </w:r>
          <w:r w:rsidR="00974E18">
            <w:instrText>TOC \o "1-3" \z \u \h</w:instrText>
          </w:r>
          <w:r>
            <w:fldChar w:fldCharType="separate"/>
          </w:r>
          <w:hyperlink w:anchor="_Toc171079283" w:history="1">
            <w:r w:rsidR="00F745B2" w:rsidRPr="006F598C">
              <w:rPr>
                <w:rStyle w:val="Hyperlink"/>
                <w:noProof/>
              </w:rPr>
              <w:t>SECTION 1: TENDER PARTICULARS</w:t>
            </w:r>
            <w:r w:rsidR="00F745B2">
              <w:rPr>
                <w:noProof/>
                <w:webHidden/>
              </w:rPr>
              <w:tab/>
            </w:r>
            <w:r w:rsidR="00F745B2">
              <w:rPr>
                <w:noProof/>
                <w:webHidden/>
              </w:rPr>
              <w:fldChar w:fldCharType="begin"/>
            </w:r>
            <w:r w:rsidR="00F745B2">
              <w:rPr>
                <w:noProof/>
                <w:webHidden/>
              </w:rPr>
              <w:instrText xml:space="preserve"> PAGEREF _Toc171079283 \h </w:instrText>
            </w:r>
            <w:r w:rsidR="00F745B2">
              <w:rPr>
                <w:noProof/>
                <w:webHidden/>
              </w:rPr>
            </w:r>
            <w:r w:rsidR="00F745B2">
              <w:rPr>
                <w:noProof/>
                <w:webHidden/>
              </w:rPr>
              <w:fldChar w:fldCharType="separate"/>
            </w:r>
            <w:r w:rsidR="00F745B2">
              <w:rPr>
                <w:noProof/>
                <w:webHidden/>
              </w:rPr>
              <w:t>5</w:t>
            </w:r>
            <w:r w:rsidR="00F745B2">
              <w:rPr>
                <w:noProof/>
                <w:webHidden/>
              </w:rPr>
              <w:fldChar w:fldCharType="end"/>
            </w:r>
          </w:hyperlink>
        </w:p>
        <w:p w14:paraId="718294DC" w14:textId="7788A7A9"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284" w:history="1">
            <w:r w:rsidRPr="006F598C">
              <w:rPr>
                <w:rStyle w:val="Hyperlink"/>
                <w:rFonts w:ascii="Arial" w:hAnsi="Arial" w:cs="Arial"/>
                <w:noProof/>
              </w:rPr>
              <w:t>GLOSSARY</w:t>
            </w:r>
            <w:r>
              <w:rPr>
                <w:noProof/>
                <w:webHidden/>
              </w:rPr>
              <w:tab/>
            </w:r>
            <w:r>
              <w:rPr>
                <w:noProof/>
                <w:webHidden/>
              </w:rPr>
              <w:fldChar w:fldCharType="begin"/>
            </w:r>
            <w:r>
              <w:rPr>
                <w:noProof/>
                <w:webHidden/>
              </w:rPr>
              <w:instrText xml:space="preserve"> PAGEREF _Toc171079284 \h </w:instrText>
            </w:r>
            <w:r>
              <w:rPr>
                <w:noProof/>
                <w:webHidden/>
              </w:rPr>
            </w:r>
            <w:r>
              <w:rPr>
                <w:noProof/>
                <w:webHidden/>
              </w:rPr>
              <w:fldChar w:fldCharType="separate"/>
            </w:r>
            <w:r>
              <w:rPr>
                <w:noProof/>
                <w:webHidden/>
              </w:rPr>
              <w:t>5</w:t>
            </w:r>
            <w:r>
              <w:rPr>
                <w:noProof/>
                <w:webHidden/>
              </w:rPr>
              <w:fldChar w:fldCharType="end"/>
            </w:r>
          </w:hyperlink>
        </w:p>
        <w:p w14:paraId="3995B994" w14:textId="7DE65CC8" w:rsidR="00F745B2" w:rsidRDefault="00F745B2">
          <w:pPr>
            <w:pStyle w:val="TOC2"/>
            <w:tabs>
              <w:tab w:val="left" w:pos="880"/>
              <w:tab w:val="right" w:leader="dot" w:pos="9016"/>
            </w:tabs>
            <w:rPr>
              <w:rFonts w:cstheme="minorBidi"/>
              <w:b w:val="0"/>
              <w:bCs w:val="0"/>
              <w:noProof/>
              <w:kern w:val="2"/>
              <w:sz w:val="24"/>
              <w:szCs w:val="24"/>
              <w:lang w:eastAsia="en-GB"/>
              <w14:ligatures w14:val="standardContextual"/>
            </w:rPr>
          </w:pPr>
          <w:hyperlink w:anchor="_Toc171079285" w:history="1">
            <w:r w:rsidRPr="006F598C">
              <w:rPr>
                <w:rStyle w:val="Hyperlink"/>
                <w:rFonts w:ascii="Arial" w:hAnsi="Arial" w:cs="Arial"/>
                <w:noProof/>
              </w:rPr>
              <w:t>1.1.</w:t>
            </w:r>
            <w:r>
              <w:rPr>
                <w:rFonts w:cstheme="minorBidi"/>
                <w:b w:val="0"/>
                <w:bCs w:val="0"/>
                <w:noProof/>
                <w:kern w:val="2"/>
                <w:sz w:val="24"/>
                <w:szCs w:val="24"/>
                <w:lang w:eastAsia="en-GB"/>
                <w14:ligatures w14:val="standardContextual"/>
              </w:rPr>
              <w:tab/>
            </w:r>
            <w:r w:rsidRPr="006F598C">
              <w:rPr>
                <w:rStyle w:val="Hyperlink"/>
                <w:rFonts w:ascii="Arial" w:hAnsi="Arial" w:cs="Arial"/>
                <w:noProof/>
              </w:rPr>
              <w:t>GENERAL</w:t>
            </w:r>
            <w:r>
              <w:rPr>
                <w:noProof/>
                <w:webHidden/>
              </w:rPr>
              <w:tab/>
            </w:r>
            <w:r>
              <w:rPr>
                <w:noProof/>
                <w:webHidden/>
              </w:rPr>
              <w:fldChar w:fldCharType="begin"/>
            </w:r>
            <w:r>
              <w:rPr>
                <w:noProof/>
                <w:webHidden/>
              </w:rPr>
              <w:instrText xml:space="preserve"> PAGEREF _Toc171079285 \h </w:instrText>
            </w:r>
            <w:r>
              <w:rPr>
                <w:noProof/>
                <w:webHidden/>
              </w:rPr>
            </w:r>
            <w:r>
              <w:rPr>
                <w:noProof/>
                <w:webHidden/>
              </w:rPr>
              <w:fldChar w:fldCharType="separate"/>
            </w:r>
            <w:r>
              <w:rPr>
                <w:noProof/>
                <w:webHidden/>
              </w:rPr>
              <w:t>7</w:t>
            </w:r>
            <w:r>
              <w:rPr>
                <w:noProof/>
                <w:webHidden/>
              </w:rPr>
              <w:fldChar w:fldCharType="end"/>
            </w:r>
          </w:hyperlink>
        </w:p>
        <w:p w14:paraId="3FFD394F" w14:textId="56C0790F" w:rsidR="00F745B2" w:rsidRDefault="00F745B2">
          <w:pPr>
            <w:pStyle w:val="TOC2"/>
            <w:tabs>
              <w:tab w:val="left" w:pos="880"/>
              <w:tab w:val="right" w:leader="dot" w:pos="9016"/>
            </w:tabs>
            <w:rPr>
              <w:rFonts w:cstheme="minorBidi"/>
              <w:b w:val="0"/>
              <w:bCs w:val="0"/>
              <w:noProof/>
              <w:kern w:val="2"/>
              <w:sz w:val="24"/>
              <w:szCs w:val="24"/>
              <w:lang w:eastAsia="en-GB"/>
              <w14:ligatures w14:val="standardContextual"/>
            </w:rPr>
          </w:pPr>
          <w:hyperlink w:anchor="_Toc171079286" w:history="1">
            <w:r w:rsidRPr="006F598C">
              <w:rPr>
                <w:rStyle w:val="Hyperlink"/>
                <w:rFonts w:ascii="Arial" w:hAnsi="Arial" w:cs="Arial"/>
                <w:noProof/>
              </w:rPr>
              <w:t>1.2.</w:t>
            </w:r>
            <w:r>
              <w:rPr>
                <w:rFonts w:cstheme="minorBidi"/>
                <w:b w:val="0"/>
                <w:bCs w:val="0"/>
                <w:noProof/>
                <w:kern w:val="2"/>
                <w:sz w:val="24"/>
                <w:szCs w:val="24"/>
                <w:lang w:eastAsia="en-GB"/>
                <w14:ligatures w14:val="standardContextual"/>
              </w:rPr>
              <w:tab/>
            </w:r>
            <w:r w:rsidRPr="006F598C">
              <w:rPr>
                <w:rStyle w:val="Hyperlink"/>
                <w:rFonts w:ascii="Arial" w:hAnsi="Arial" w:cs="Arial"/>
                <w:noProof/>
              </w:rPr>
              <w:t>About the Government of Jersey</w:t>
            </w:r>
            <w:r>
              <w:rPr>
                <w:noProof/>
                <w:webHidden/>
              </w:rPr>
              <w:tab/>
            </w:r>
            <w:r>
              <w:rPr>
                <w:noProof/>
                <w:webHidden/>
              </w:rPr>
              <w:fldChar w:fldCharType="begin"/>
            </w:r>
            <w:r>
              <w:rPr>
                <w:noProof/>
                <w:webHidden/>
              </w:rPr>
              <w:instrText xml:space="preserve"> PAGEREF _Toc171079286 \h </w:instrText>
            </w:r>
            <w:r>
              <w:rPr>
                <w:noProof/>
                <w:webHidden/>
              </w:rPr>
            </w:r>
            <w:r>
              <w:rPr>
                <w:noProof/>
                <w:webHidden/>
              </w:rPr>
              <w:fldChar w:fldCharType="separate"/>
            </w:r>
            <w:r>
              <w:rPr>
                <w:noProof/>
                <w:webHidden/>
              </w:rPr>
              <w:t>7</w:t>
            </w:r>
            <w:r>
              <w:rPr>
                <w:noProof/>
                <w:webHidden/>
              </w:rPr>
              <w:fldChar w:fldCharType="end"/>
            </w:r>
          </w:hyperlink>
        </w:p>
        <w:p w14:paraId="708C5DAB" w14:textId="4D46EDDD" w:rsidR="00F745B2" w:rsidRDefault="00F745B2">
          <w:pPr>
            <w:pStyle w:val="TOC2"/>
            <w:tabs>
              <w:tab w:val="left" w:pos="880"/>
              <w:tab w:val="right" w:leader="dot" w:pos="9016"/>
            </w:tabs>
            <w:rPr>
              <w:rFonts w:cstheme="minorBidi"/>
              <w:b w:val="0"/>
              <w:bCs w:val="0"/>
              <w:noProof/>
              <w:kern w:val="2"/>
              <w:sz w:val="24"/>
              <w:szCs w:val="24"/>
              <w:lang w:eastAsia="en-GB"/>
              <w14:ligatures w14:val="standardContextual"/>
            </w:rPr>
          </w:pPr>
          <w:hyperlink w:anchor="_Toc171079287" w:history="1">
            <w:r w:rsidRPr="006F598C">
              <w:rPr>
                <w:rStyle w:val="Hyperlink"/>
                <w:rFonts w:ascii="Arial" w:hAnsi="Arial" w:cs="Arial"/>
                <w:noProof/>
              </w:rPr>
              <w:t>1.3.</w:t>
            </w:r>
            <w:r>
              <w:rPr>
                <w:rFonts w:cstheme="minorBidi"/>
                <w:b w:val="0"/>
                <w:bCs w:val="0"/>
                <w:noProof/>
                <w:kern w:val="2"/>
                <w:sz w:val="24"/>
                <w:szCs w:val="24"/>
                <w:lang w:eastAsia="en-GB"/>
                <w14:ligatures w14:val="standardContextual"/>
              </w:rPr>
              <w:tab/>
            </w:r>
            <w:r w:rsidRPr="006F598C">
              <w:rPr>
                <w:rStyle w:val="Hyperlink"/>
                <w:rFonts w:ascii="Arial" w:hAnsi="Arial" w:cs="Arial"/>
                <w:noProof/>
              </w:rPr>
              <w:t>Government Departments</w:t>
            </w:r>
            <w:r>
              <w:rPr>
                <w:noProof/>
                <w:webHidden/>
              </w:rPr>
              <w:tab/>
            </w:r>
            <w:r>
              <w:rPr>
                <w:noProof/>
                <w:webHidden/>
              </w:rPr>
              <w:fldChar w:fldCharType="begin"/>
            </w:r>
            <w:r>
              <w:rPr>
                <w:noProof/>
                <w:webHidden/>
              </w:rPr>
              <w:instrText xml:space="preserve"> PAGEREF _Toc171079287 \h </w:instrText>
            </w:r>
            <w:r>
              <w:rPr>
                <w:noProof/>
                <w:webHidden/>
              </w:rPr>
            </w:r>
            <w:r>
              <w:rPr>
                <w:noProof/>
                <w:webHidden/>
              </w:rPr>
              <w:fldChar w:fldCharType="separate"/>
            </w:r>
            <w:r>
              <w:rPr>
                <w:noProof/>
                <w:webHidden/>
              </w:rPr>
              <w:t>7</w:t>
            </w:r>
            <w:r>
              <w:rPr>
                <w:noProof/>
                <w:webHidden/>
              </w:rPr>
              <w:fldChar w:fldCharType="end"/>
            </w:r>
          </w:hyperlink>
        </w:p>
        <w:p w14:paraId="53F25E62" w14:textId="0982CC56" w:rsidR="00F745B2" w:rsidRDefault="00F745B2">
          <w:pPr>
            <w:pStyle w:val="TOC2"/>
            <w:tabs>
              <w:tab w:val="left" w:pos="880"/>
              <w:tab w:val="right" w:leader="dot" w:pos="9016"/>
            </w:tabs>
            <w:rPr>
              <w:rFonts w:cstheme="minorBidi"/>
              <w:b w:val="0"/>
              <w:bCs w:val="0"/>
              <w:noProof/>
              <w:kern w:val="2"/>
              <w:sz w:val="24"/>
              <w:szCs w:val="24"/>
              <w:lang w:eastAsia="en-GB"/>
              <w14:ligatures w14:val="standardContextual"/>
            </w:rPr>
          </w:pPr>
          <w:hyperlink w:anchor="_Toc171079288" w:history="1">
            <w:r w:rsidRPr="006F598C">
              <w:rPr>
                <w:rStyle w:val="Hyperlink"/>
                <w:rFonts w:ascii="Arial" w:hAnsi="Arial" w:cs="Arial"/>
                <w:noProof/>
              </w:rPr>
              <w:t>1.4.</w:t>
            </w:r>
            <w:r>
              <w:rPr>
                <w:rFonts w:cstheme="minorBidi"/>
                <w:b w:val="0"/>
                <w:bCs w:val="0"/>
                <w:noProof/>
                <w:kern w:val="2"/>
                <w:sz w:val="24"/>
                <w:szCs w:val="24"/>
                <w:lang w:eastAsia="en-GB"/>
                <w14:ligatures w14:val="standardContextual"/>
              </w:rPr>
              <w:tab/>
            </w:r>
            <w:r w:rsidRPr="006F598C">
              <w:rPr>
                <w:rStyle w:val="Hyperlink"/>
                <w:rFonts w:ascii="Arial" w:hAnsi="Arial" w:cs="Arial"/>
                <w:noProof/>
              </w:rPr>
              <w:t>Health and Community Services (HCS) Ambition and Vision </w:t>
            </w:r>
            <w:r>
              <w:rPr>
                <w:noProof/>
                <w:webHidden/>
              </w:rPr>
              <w:tab/>
            </w:r>
            <w:r>
              <w:rPr>
                <w:noProof/>
                <w:webHidden/>
              </w:rPr>
              <w:fldChar w:fldCharType="begin"/>
            </w:r>
            <w:r>
              <w:rPr>
                <w:noProof/>
                <w:webHidden/>
              </w:rPr>
              <w:instrText xml:space="preserve"> PAGEREF _Toc171079288 \h </w:instrText>
            </w:r>
            <w:r>
              <w:rPr>
                <w:noProof/>
                <w:webHidden/>
              </w:rPr>
            </w:r>
            <w:r>
              <w:rPr>
                <w:noProof/>
                <w:webHidden/>
              </w:rPr>
              <w:fldChar w:fldCharType="separate"/>
            </w:r>
            <w:r>
              <w:rPr>
                <w:noProof/>
                <w:webHidden/>
              </w:rPr>
              <w:t>8</w:t>
            </w:r>
            <w:r>
              <w:rPr>
                <w:noProof/>
                <w:webHidden/>
              </w:rPr>
              <w:fldChar w:fldCharType="end"/>
            </w:r>
          </w:hyperlink>
        </w:p>
        <w:p w14:paraId="141BB9C9" w14:textId="4FDEB4F2" w:rsidR="00F745B2" w:rsidRDefault="00F745B2">
          <w:pPr>
            <w:pStyle w:val="TOC2"/>
            <w:tabs>
              <w:tab w:val="left" w:pos="880"/>
              <w:tab w:val="right" w:leader="dot" w:pos="9016"/>
            </w:tabs>
            <w:rPr>
              <w:rFonts w:cstheme="minorBidi"/>
              <w:b w:val="0"/>
              <w:bCs w:val="0"/>
              <w:noProof/>
              <w:kern w:val="2"/>
              <w:sz w:val="24"/>
              <w:szCs w:val="24"/>
              <w:lang w:eastAsia="en-GB"/>
              <w14:ligatures w14:val="standardContextual"/>
            </w:rPr>
          </w:pPr>
          <w:hyperlink w:anchor="_Toc171079289" w:history="1">
            <w:r w:rsidRPr="006F598C">
              <w:rPr>
                <w:rStyle w:val="Hyperlink"/>
                <w:rFonts w:ascii="Arial" w:hAnsi="Arial" w:cs="Arial"/>
                <w:noProof/>
              </w:rPr>
              <w:t>1.5.</w:t>
            </w:r>
            <w:r>
              <w:rPr>
                <w:rFonts w:cstheme="minorBidi"/>
                <w:b w:val="0"/>
                <w:bCs w:val="0"/>
                <w:noProof/>
                <w:kern w:val="2"/>
                <w:sz w:val="24"/>
                <w:szCs w:val="24"/>
                <w:lang w:eastAsia="en-GB"/>
                <w14:ligatures w14:val="standardContextual"/>
              </w:rPr>
              <w:tab/>
            </w:r>
            <w:r w:rsidRPr="006F598C">
              <w:rPr>
                <w:rStyle w:val="Hyperlink"/>
                <w:rFonts w:ascii="Arial" w:hAnsi="Arial" w:cs="Arial"/>
                <w:noProof/>
              </w:rPr>
              <w:t>Background to the Requirement</w:t>
            </w:r>
            <w:r>
              <w:rPr>
                <w:noProof/>
                <w:webHidden/>
              </w:rPr>
              <w:tab/>
            </w:r>
            <w:r>
              <w:rPr>
                <w:noProof/>
                <w:webHidden/>
              </w:rPr>
              <w:fldChar w:fldCharType="begin"/>
            </w:r>
            <w:r>
              <w:rPr>
                <w:noProof/>
                <w:webHidden/>
              </w:rPr>
              <w:instrText xml:space="preserve"> PAGEREF _Toc171079289 \h </w:instrText>
            </w:r>
            <w:r>
              <w:rPr>
                <w:noProof/>
                <w:webHidden/>
              </w:rPr>
            </w:r>
            <w:r>
              <w:rPr>
                <w:noProof/>
                <w:webHidden/>
              </w:rPr>
              <w:fldChar w:fldCharType="separate"/>
            </w:r>
            <w:r>
              <w:rPr>
                <w:noProof/>
                <w:webHidden/>
              </w:rPr>
              <w:t>9</w:t>
            </w:r>
            <w:r>
              <w:rPr>
                <w:noProof/>
                <w:webHidden/>
              </w:rPr>
              <w:fldChar w:fldCharType="end"/>
            </w:r>
          </w:hyperlink>
        </w:p>
        <w:p w14:paraId="06B301E1" w14:textId="24A49B3B" w:rsidR="00F745B2" w:rsidRDefault="00F745B2">
          <w:pPr>
            <w:pStyle w:val="TOC2"/>
            <w:tabs>
              <w:tab w:val="left" w:pos="880"/>
              <w:tab w:val="right" w:leader="dot" w:pos="9016"/>
            </w:tabs>
            <w:rPr>
              <w:rFonts w:cstheme="minorBidi"/>
              <w:b w:val="0"/>
              <w:bCs w:val="0"/>
              <w:noProof/>
              <w:kern w:val="2"/>
              <w:sz w:val="24"/>
              <w:szCs w:val="24"/>
              <w:lang w:eastAsia="en-GB"/>
              <w14:ligatures w14:val="standardContextual"/>
            </w:rPr>
          </w:pPr>
          <w:hyperlink w:anchor="_Toc171079290" w:history="1">
            <w:r w:rsidRPr="006F598C">
              <w:rPr>
                <w:rStyle w:val="Hyperlink"/>
                <w:rFonts w:ascii="Arial" w:hAnsi="Arial" w:cs="Arial"/>
                <w:noProof/>
              </w:rPr>
              <w:t>1.6.</w:t>
            </w:r>
            <w:r>
              <w:rPr>
                <w:rFonts w:cstheme="minorBidi"/>
                <w:b w:val="0"/>
                <w:bCs w:val="0"/>
                <w:noProof/>
                <w:kern w:val="2"/>
                <w:sz w:val="24"/>
                <w:szCs w:val="24"/>
                <w:lang w:eastAsia="en-GB"/>
                <w14:ligatures w14:val="standardContextual"/>
              </w:rPr>
              <w:tab/>
            </w:r>
            <w:r w:rsidRPr="006F598C">
              <w:rPr>
                <w:rStyle w:val="Hyperlink"/>
                <w:rFonts w:ascii="Arial" w:hAnsi="Arial" w:cs="Arial"/>
                <w:noProof/>
              </w:rPr>
              <w:t>Government of Jersey Digitisation</w:t>
            </w:r>
            <w:r>
              <w:rPr>
                <w:noProof/>
                <w:webHidden/>
              </w:rPr>
              <w:tab/>
            </w:r>
            <w:r>
              <w:rPr>
                <w:noProof/>
                <w:webHidden/>
              </w:rPr>
              <w:fldChar w:fldCharType="begin"/>
            </w:r>
            <w:r>
              <w:rPr>
                <w:noProof/>
                <w:webHidden/>
              </w:rPr>
              <w:instrText xml:space="preserve"> PAGEREF _Toc171079290 \h </w:instrText>
            </w:r>
            <w:r>
              <w:rPr>
                <w:noProof/>
                <w:webHidden/>
              </w:rPr>
            </w:r>
            <w:r>
              <w:rPr>
                <w:noProof/>
                <w:webHidden/>
              </w:rPr>
              <w:fldChar w:fldCharType="separate"/>
            </w:r>
            <w:r>
              <w:rPr>
                <w:noProof/>
                <w:webHidden/>
              </w:rPr>
              <w:t>9</w:t>
            </w:r>
            <w:r>
              <w:rPr>
                <w:noProof/>
                <w:webHidden/>
              </w:rPr>
              <w:fldChar w:fldCharType="end"/>
            </w:r>
          </w:hyperlink>
        </w:p>
        <w:p w14:paraId="1C5BCE83" w14:textId="0D8B38D9" w:rsidR="00F745B2" w:rsidRDefault="00F745B2">
          <w:pPr>
            <w:pStyle w:val="TOC2"/>
            <w:tabs>
              <w:tab w:val="left" w:pos="880"/>
              <w:tab w:val="right" w:leader="dot" w:pos="9016"/>
            </w:tabs>
            <w:rPr>
              <w:rFonts w:cstheme="minorBidi"/>
              <w:b w:val="0"/>
              <w:bCs w:val="0"/>
              <w:noProof/>
              <w:kern w:val="2"/>
              <w:sz w:val="24"/>
              <w:szCs w:val="24"/>
              <w:lang w:eastAsia="en-GB"/>
              <w14:ligatures w14:val="standardContextual"/>
            </w:rPr>
          </w:pPr>
          <w:hyperlink w:anchor="_Toc171079291" w:history="1">
            <w:r w:rsidRPr="006F598C">
              <w:rPr>
                <w:rStyle w:val="Hyperlink"/>
                <w:rFonts w:ascii="Arial" w:hAnsi="Arial" w:cs="Arial"/>
                <w:noProof/>
              </w:rPr>
              <w:t>1.7.</w:t>
            </w:r>
            <w:r>
              <w:rPr>
                <w:rFonts w:cstheme="minorBidi"/>
                <w:b w:val="0"/>
                <w:bCs w:val="0"/>
                <w:noProof/>
                <w:kern w:val="2"/>
                <w:sz w:val="24"/>
                <w:szCs w:val="24"/>
                <w:lang w:eastAsia="en-GB"/>
                <w14:ligatures w14:val="standardContextual"/>
              </w:rPr>
              <w:tab/>
            </w:r>
            <w:r w:rsidRPr="006F598C">
              <w:rPr>
                <w:rStyle w:val="Hyperlink"/>
                <w:rFonts w:ascii="Arial" w:hAnsi="Arial" w:cs="Arial"/>
                <w:noProof/>
              </w:rPr>
              <w:t>Project Background</w:t>
            </w:r>
            <w:r>
              <w:rPr>
                <w:noProof/>
                <w:webHidden/>
              </w:rPr>
              <w:tab/>
            </w:r>
            <w:r>
              <w:rPr>
                <w:noProof/>
                <w:webHidden/>
              </w:rPr>
              <w:fldChar w:fldCharType="begin"/>
            </w:r>
            <w:r>
              <w:rPr>
                <w:noProof/>
                <w:webHidden/>
              </w:rPr>
              <w:instrText xml:space="preserve"> PAGEREF _Toc171079291 \h </w:instrText>
            </w:r>
            <w:r>
              <w:rPr>
                <w:noProof/>
                <w:webHidden/>
              </w:rPr>
            </w:r>
            <w:r>
              <w:rPr>
                <w:noProof/>
                <w:webHidden/>
              </w:rPr>
              <w:fldChar w:fldCharType="separate"/>
            </w:r>
            <w:r>
              <w:rPr>
                <w:noProof/>
                <w:webHidden/>
              </w:rPr>
              <w:t>9</w:t>
            </w:r>
            <w:r>
              <w:rPr>
                <w:noProof/>
                <w:webHidden/>
              </w:rPr>
              <w:fldChar w:fldCharType="end"/>
            </w:r>
          </w:hyperlink>
        </w:p>
        <w:p w14:paraId="090E2CCB" w14:textId="53AE83F1" w:rsidR="00F745B2" w:rsidRDefault="00F745B2">
          <w:pPr>
            <w:pStyle w:val="TOC2"/>
            <w:tabs>
              <w:tab w:val="left" w:pos="880"/>
              <w:tab w:val="right" w:leader="dot" w:pos="9016"/>
            </w:tabs>
            <w:rPr>
              <w:rFonts w:cstheme="minorBidi"/>
              <w:b w:val="0"/>
              <w:bCs w:val="0"/>
              <w:noProof/>
              <w:kern w:val="2"/>
              <w:sz w:val="24"/>
              <w:szCs w:val="24"/>
              <w:lang w:eastAsia="en-GB"/>
              <w14:ligatures w14:val="standardContextual"/>
            </w:rPr>
          </w:pPr>
          <w:hyperlink w:anchor="_Toc171079292" w:history="1">
            <w:r w:rsidRPr="006F598C">
              <w:rPr>
                <w:rStyle w:val="Hyperlink"/>
                <w:rFonts w:ascii="Arial" w:hAnsi="Arial" w:cs="Arial"/>
                <w:noProof/>
              </w:rPr>
              <w:t>1.8.</w:t>
            </w:r>
            <w:r>
              <w:rPr>
                <w:rFonts w:cstheme="minorBidi"/>
                <w:b w:val="0"/>
                <w:bCs w:val="0"/>
                <w:noProof/>
                <w:kern w:val="2"/>
                <w:sz w:val="24"/>
                <w:szCs w:val="24"/>
                <w:lang w:eastAsia="en-GB"/>
                <w14:ligatures w14:val="standardContextual"/>
              </w:rPr>
              <w:tab/>
            </w:r>
            <w:r w:rsidRPr="006F598C">
              <w:rPr>
                <w:rStyle w:val="Hyperlink"/>
                <w:rFonts w:ascii="Arial" w:hAnsi="Arial" w:cs="Arial"/>
                <w:noProof/>
              </w:rPr>
              <w:t>Tender and Tender Submission</w:t>
            </w:r>
            <w:r>
              <w:rPr>
                <w:noProof/>
                <w:webHidden/>
              </w:rPr>
              <w:tab/>
            </w:r>
            <w:r>
              <w:rPr>
                <w:noProof/>
                <w:webHidden/>
              </w:rPr>
              <w:fldChar w:fldCharType="begin"/>
            </w:r>
            <w:r>
              <w:rPr>
                <w:noProof/>
                <w:webHidden/>
              </w:rPr>
              <w:instrText xml:space="preserve"> PAGEREF _Toc171079292 \h </w:instrText>
            </w:r>
            <w:r>
              <w:rPr>
                <w:noProof/>
                <w:webHidden/>
              </w:rPr>
            </w:r>
            <w:r>
              <w:rPr>
                <w:noProof/>
                <w:webHidden/>
              </w:rPr>
              <w:fldChar w:fldCharType="separate"/>
            </w:r>
            <w:r>
              <w:rPr>
                <w:noProof/>
                <w:webHidden/>
              </w:rPr>
              <w:t>11</w:t>
            </w:r>
            <w:r>
              <w:rPr>
                <w:noProof/>
                <w:webHidden/>
              </w:rPr>
              <w:fldChar w:fldCharType="end"/>
            </w:r>
          </w:hyperlink>
        </w:p>
        <w:p w14:paraId="7FD919DF" w14:textId="15D12E82" w:rsidR="00F745B2" w:rsidRDefault="00F745B2">
          <w:pPr>
            <w:pStyle w:val="TOC2"/>
            <w:tabs>
              <w:tab w:val="left" w:pos="660"/>
              <w:tab w:val="right" w:leader="dot" w:pos="9016"/>
            </w:tabs>
            <w:rPr>
              <w:rFonts w:cstheme="minorBidi"/>
              <w:b w:val="0"/>
              <w:bCs w:val="0"/>
              <w:noProof/>
              <w:kern w:val="2"/>
              <w:sz w:val="24"/>
              <w:szCs w:val="24"/>
              <w:lang w:eastAsia="en-GB"/>
              <w14:ligatures w14:val="standardContextual"/>
            </w:rPr>
          </w:pPr>
          <w:hyperlink w:anchor="_Toc171079293" w:history="1">
            <w:r w:rsidRPr="006F598C">
              <w:rPr>
                <w:rStyle w:val="Hyperlink"/>
                <w:rFonts w:ascii="Arial" w:hAnsi="Arial" w:cs="Arial"/>
                <w:noProof/>
              </w:rPr>
              <w:t>2.</w:t>
            </w:r>
            <w:r>
              <w:rPr>
                <w:rFonts w:cstheme="minorBidi"/>
                <w:b w:val="0"/>
                <w:bCs w:val="0"/>
                <w:noProof/>
                <w:kern w:val="2"/>
                <w:sz w:val="24"/>
                <w:szCs w:val="24"/>
                <w:lang w:eastAsia="en-GB"/>
                <w14:ligatures w14:val="standardContextual"/>
              </w:rPr>
              <w:tab/>
            </w:r>
            <w:r w:rsidRPr="006F598C">
              <w:rPr>
                <w:rStyle w:val="Hyperlink"/>
                <w:rFonts w:ascii="Arial" w:hAnsi="Arial" w:cs="Arial"/>
                <w:noProof/>
              </w:rPr>
              <w:t>PROPOSED TIMETABLE AND ADMINISTRATIVE ARRANGEMENTS</w:t>
            </w:r>
            <w:r>
              <w:rPr>
                <w:noProof/>
                <w:webHidden/>
              </w:rPr>
              <w:tab/>
            </w:r>
            <w:r>
              <w:rPr>
                <w:noProof/>
                <w:webHidden/>
              </w:rPr>
              <w:fldChar w:fldCharType="begin"/>
            </w:r>
            <w:r>
              <w:rPr>
                <w:noProof/>
                <w:webHidden/>
              </w:rPr>
              <w:instrText xml:space="preserve"> PAGEREF _Toc171079293 \h </w:instrText>
            </w:r>
            <w:r>
              <w:rPr>
                <w:noProof/>
                <w:webHidden/>
              </w:rPr>
            </w:r>
            <w:r>
              <w:rPr>
                <w:noProof/>
                <w:webHidden/>
              </w:rPr>
              <w:fldChar w:fldCharType="separate"/>
            </w:r>
            <w:r>
              <w:rPr>
                <w:noProof/>
                <w:webHidden/>
              </w:rPr>
              <w:t>11</w:t>
            </w:r>
            <w:r>
              <w:rPr>
                <w:noProof/>
                <w:webHidden/>
              </w:rPr>
              <w:fldChar w:fldCharType="end"/>
            </w:r>
          </w:hyperlink>
        </w:p>
        <w:p w14:paraId="46C26DB5" w14:textId="131D22B7" w:rsidR="00F745B2" w:rsidRDefault="00F745B2">
          <w:pPr>
            <w:pStyle w:val="TOC2"/>
            <w:tabs>
              <w:tab w:val="left" w:pos="660"/>
              <w:tab w:val="right" w:leader="dot" w:pos="9016"/>
            </w:tabs>
            <w:rPr>
              <w:rFonts w:cstheme="minorBidi"/>
              <w:b w:val="0"/>
              <w:bCs w:val="0"/>
              <w:noProof/>
              <w:kern w:val="2"/>
              <w:sz w:val="24"/>
              <w:szCs w:val="24"/>
              <w:lang w:eastAsia="en-GB"/>
              <w14:ligatures w14:val="standardContextual"/>
            </w:rPr>
          </w:pPr>
          <w:hyperlink w:anchor="_Toc171079294" w:history="1">
            <w:r w:rsidRPr="006F598C">
              <w:rPr>
                <w:rStyle w:val="Hyperlink"/>
                <w:rFonts w:ascii="Arial" w:hAnsi="Arial" w:cs="Arial"/>
                <w:noProof/>
              </w:rPr>
              <w:t>3.</w:t>
            </w:r>
            <w:r>
              <w:rPr>
                <w:rFonts w:cstheme="minorBidi"/>
                <w:b w:val="0"/>
                <w:bCs w:val="0"/>
                <w:noProof/>
                <w:kern w:val="2"/>
                <w:sz w:val="24"/>
                <w:szCs w:val="24"/>
                <w:lang w:eastAsia="en-GB"/>
                <w14:ligatures w14:val="standardContextual"/>
              </w:rPr>
              <w:tab/>
            </w:r>
            <w:r w:rsidRPr="006F598C">
              <w:rPr>
                <w:rStyle w:val="Hyperlink"/>
                <w:rFonts w:ascii="Arial" w:hAnsi="Arial" w:cs="Arial"/>
                <w:noProof/>
              </w:rPr>
              <w:t>COMMERCIAL MODELS</w:t>
            </w:r>
            <w:r>
              <w:rPr>
                <w:noProof/>
                <w:webHidden/>
              </w:rPr>
              <w:tab/>
            </w:r>
            <w:r>
              <w:rPr>
                <w:noProof/>
                <w:webHidden/>
              </w:rPr>
              <w:fldChar w:fldCharType="begin"/>
            </w:r>
            <w:r>
              <w:rPr>
                <w:noProof/>
                <w:webHidden/>
              </w:rPr>
              <w:instrText xml:space="preserve"> PAGEREF _Toc171079294 \h </w:instrText>
            </w:r>
            <w:r>
              <w:rPr>
                <w:noProof/>
                <w:webHidden/>
              </w:rPr>
            </w:r>
            <w:r>
              <w:rPr>
                <w:noProof/>
                <w:webHidden/>
              </w:rPr>
              <w:fldChar w:fldCharType="separate"/>
            </w:r>
            <w:r>
              <w:rPr>
                <w:noProof/>
                <w:webHidden/>
              </w:rPr>
              <w:t>12</w:t>
            </w:r>
            <w:r>
              <w:rPr>
                <w:noProof/>
                <w:webHidden/>
              </w:rPr>
              <w:fldChar w:fldCharType="end"/>
            </w:r>
          </w:hyperlink>
        </w:p>
        <w:p w14:paraId="2BF78F99" w14:textId="7EA424B2" w:rsidR="00F745B2" w:rsidRDefault="00F745B2">
          <w:pPr>
            <w:pStyle w:val="TOC2"/>
            <w:tabs>
              <w:tab w:val="left" w:pos="660"/>
              <w:tab w:val="right" w:leader="dot" w:pos="9016"/>
            </w:tabs>
            <w:rPr>
              <w:rFonts w:cstheme="minorBidi"/>
              <w:b w:val="0"/>
              <w:bCs w:val="0"/>
              <w:noProof/>
              <w:kern w:val="2"/>
              <w:sz w:val="24"/>
              <w:szCs w:val="24"/>
              <w:lang w:eastAsia="en-GB"/>
              <w14:ligatures w14:val="standardContextual"/>
            </w:rPr>
          </w:pPr>
          <w:hyperlink w:anchor="_Toc171079295" w:history="1">
            <w:r w:rsidRPr="006F598C">
              <w:rPr>
                <w:rStyle w:val="Hyperlink"/>
                <w:rFonts w:ascii="Arial" w:hAnsi="Arial" w:cs="Arial"/>
                <w:noProof/>
              </w:rPr>
              <w:t>4.</w:t>
            </w:r>
            <w:r>
              <w:rPr>
                <w:rFonts w:cstheme="minorBidi"/>
                <w:b w:val="0"/>
                <w:bCs w:val="0"/>
                <w:noProof/>
                <w:kern w:val="2"/>
                <w:sz w:val="24"/>
                <w:szCs w:val="24"/>
                <w:lang w:eastAsia="en-GB"/>
                <w14:ligatures w14:val="standardContextual"/>
              </w:rPr>
              <w:tab/>
            </w:r>
            <w:r w:rsidRPr="006F598C">
              <w:rPr>
                <w:rStyle w:val="Hyperlink"/>
                <w:rFonts w:ascii="Arial" w:hAnsi="Arial" w:cs="Arial"/>
                <w:noProof/>
              </w:rPr>
              <w:t>CONDITIONS APPLYING TO THIS ITT</w:t>
            </w:r>
            <w:r>
              <w:rPr>
                <w:noProof/>
                <w:webHidden/>
              </w:rPr>
              <w:tab/>
            </w:r>
            <w:r>
              <w:rPr>
                <w:noProof/>
                <w:webHidden/>
              </w:rPr>
              <w:fldChar w:fldCharType="begin"/>
            </w:r>
            <w:r>
              <w:rPr>
                <w:noProof/>
                <w:webHidden/>
              </w:rPr>
              <w:instrText xml:space="preserve"> PAGEREF _Toc171079295 \h </w:instrText>
            </w:r>
            <w:r>
              <w:rPr>
                <w:noProof/>
                <w:webHidden/>
              </w:rPr>
            </w:r>
            <w:r>
              <w:rPr>
                <w:noProof/>
                <w:webHidden/>
              </w:rPr>
              <w:fldChar w:fldCharType="separate"/>
            </w:r>
            <w:r>
              <w:rPr>
                <w:noProof/>
                <w:webHidden/>
              </w:rPr>
              <w:t>12</w:t>
            </w:r>
            <w:r>
              <w:rPr>
                <w:noProof/>
                <w:webHidden/>
              </w:rPr>
              <w:fldChar w:fldCharType="end"/>
            </w:r>
          </w:hyperlink>
        </w:p>
        <w:p w14:paraId="534CA810" w14:textId="6A3CDF58" w:rsidR="00F745B2" w:rsidRDefault="00F745B2">
          <w:pPr>
            <w:pStyle w:val="TOC3"/>
            <w:tabs>
              <w:tab w:val="right" w:leader="dot" w:pos="9016"/>
            </w:tabs>
            <w:rPr>
              <w:rFonts w:cstheme="minorBidi"/>
              <w:noProof/>
              <w:kern w:val="2"/>
              <w:sz w:val="24"/>
              <w:szCs w:val="24"/>
              <w:lang w:eastAsia="en-GB"/>
              <w14:ligatures w14:val="standardContextual"/>
            </w:rPr>
          </w:pPr>
          <w:hyperlink w:anchor="_Toc171079296" w:history="1">
            <w:r w:rsidRPr="006F598C">
              <w:rPr>
                <w:rStyle w:val="Hyperlink"/>
                <w:rFonts w:ascii="Arial" w:hAnsi="Arial" w:cs="Arial"/>
                <w:b/>
                <w:bCs/>
                <w:i/>
                <w:iCs/>
                <w:noProof/>
              </w:rPr>
              <w:t>Enquiries and Communication relating to this ITT</w:t>
            </w:r>
            <w:r>
              <w:rPr>
                <w:noProof/>
                <w:webHidden/>
              </w:rPr>
              <w:tab/>
            </w:r>
            <w:r>
              <w:rPr>
                <w:noProof/>
                <w:webHidden/>
              </w:rPr>
              <w:fldChar w:fldCharType="begin"/>
            </w:r>
            <w:r>
              <w:rPr>
                <w:noProof/>
                <w:webHidden/>
              </w:rPr>
              <w:instrText xml:space="preserve"> PAGEREF _Toc171079296 \h </w:instrText>
            </w:r>
            <w:r>
              <w:rPr>
                <w:noProof/>
                <w:webHidden/>
              </w:rPr>
            </w:r>
            <w:r>
              <w:rPr>
                <w:noProof/>
                <w:webHidden/>
              </w:rPr>
              <w:fldChar w:fldCharType="separate"/>
            </w:r>
            <w:r>
              <w:rPr>
                <w:noProof/>
                <w:webHidden/>
              </w:rPr>
              <w:t>12</w:t>
            </w:r>
            <w:r>
              <w:rPr>
                <w:noProof/>
                <w:webHidden/>
              </w:rPr>
              <w:fldChar w:fldCharType="end"/>
            </w:r>
          </w:hyperlink>
        </w:p>
        <w:p w14:paraId="3ED85297" w14:textId="1C77A050" w:rsidR="00F745B2" w:rsidRDefault="00F745B2">
          <w:pPr>
            <w:pStyle w:val="TOC3"/>
            <w:tabs>
              <w:tab w:val="right" w:leader="dot" w:pos="9016"/>
            </w:tabs>
            <w:rPr>
              <w:rFonts w:cstheme="minorBidi"/>
              <w:noProof/>
              <w:kern w:val="2"/>
              <w:sz w:val="24"/>
              <w:szCs w:val="24"/>
              <w:lang w:eastAsia="en-GB"/>
              <w14:ligatures w14:val="standardContextual"/>
            </w:rPr>
          </w:pPr>
          <w:hyperlink w:anchor="_Toc171079297" w:history="1">
            <w:r w:rsidRPr="006F598C">
              <w:rPr>
                <w:rStyle w:val="Hyperlink"/>
                <w:rFonts w:ascii="Arial" w:hAnsi="Arial" w:cs="Arial"/>
                <w:b/>
                <w:bCs/>
                <w:i/>
                <w:iCs/>
                <w:noProof/>
              </w:rPr>
              <w:t>Alterations to the ITT</w:t>
            </w:r>
            <w:r>
              <w:rPr>
                <w:noProof/>
                <w:webHidden/>
              </w:rPr>
              <w:tab/>
            </w:r>
            <w:r>
              <w:rPr>
                <w:noProof/>
                <w:webHidden/>
              </w:rPr>
              <w:fldChar w:fldCharType="begin"/>
            </w:r>
            <w:r>
              <w:rPr>
                <w:noProof/>
                <w:webHidden/>
              </w:rPr>
              <w:instrText xml:space="preserve"> PAGEREF _Toc171079297 \h </w:instrText>
            </w:r>
            <w:r>
              <w:rPr>
                <w:noProof/>
                <w:webHidden/>
              </w:rPr>
            </w:r>
            <w:r>
              <w:rPr>
                <w:noProof/>
                <w:webHidden/>
              </w:rPr>
              <w:fldChar w:fldCharType="separate"/>
            </w:r>
            <w:r>
              <w:rPr>
                <w:noProof/>
                <w:webHidden/>
              </w:rPr>
              <w:t>13</w:t>
            </w:r>
            <w:r>
              <w:rPr>
                <w:noProof/>
                <w:webHidden/>
              </w:rPr>
              <w:fldChar w:fldCharType="end"/>
            </w:r>
          </w:hyperlink>
        </w:p>
        <w:p w14:paraId="0BE55076" w14:textId="126AE7A6" w:rsidR="00F745B2" w:rsidRDefault="00F745B2">
          <w:pPr>
            <w:pStyle w:val="TOC3"/>
            <w:tabs>
              <w:tab w:val="right" w:leader="dot" w:pos="9016"/>
            </w:tabs>
            <w:rPr>
              <w:rFonts w:cstheme="minorBidi"/>
              <w:noProof/>
              <w:kern w:val="2"/>
              <w:sz w:val="24"/>
              <w:szCs w:val="24"/>
              <w:lang w:eastAsia="en-GB"/>
              <w14:ligatures w14:val="standardContextual"/>
            </w:rPr>
          </w:pPr>
          <w:hyperlink w:anchor="_Toc171079298" w:history="1">
            <w:r w:rsidRPr="006F598C">
              <w:rPr>
                <w:rStyle w:val="Hyperlink"/>
                <w:rFonts w:ascii="Arial" w:hAnsi="Arial" w:cs="Arial"/>
                <w:b/>
                <w:bCs/>
                <w:i/>
                <w:iCs/>
                <w:noProof/>
              </w:rPr>
              <w:t>Receipt of Tender Response</w:t>
            </w:r>
            <w:r>
              <w:rPr>
                <w:noProof/>
                <w:webHidden/>
              </w:rPr>
              <w:tab/>
            </w:r>
            <w:r>
              <w:rPr>
                <w:noProof/>
                <w:webHidden/>
              </w:rPr>
              <w:fldChar w:fldCharType="begin"/>
            </w:r>
            <w:r>
              <w:rPr>
                <w:noProof/>
                <w:webHidden/>
              </w:rPr>
              <w:instrText xml:space="preserve"> PAGEREF _Toc171079298 \h </w:instrText>
            </w:r>
            <w:r>
              <w:rPr>
                <w:noProof/>
                <w:webHidden/>
              </w:rPr>
            </w:r>
            <w:r>
              <w:rPr>
                <w:noProof/>
                <w:webHidden/>
              </w:rPr>
              <w:fldChar w:fldCharType="separate"/>
            </w:r>
            <w:r>
              <w:rPr>
                <w:noProof/>
                <w:webHidden/>
              </w:rPr>
              <w:t>13</w:t>
            </w:r>
            <w:r>
              <w:rPr>
                <w:noProof/>
                <w:webHidden/>
              </w:rPr>
              <w:fldChar w:fldCharType="end"/>
            </w:r>
          </w:hyperlink>
        </w:p>
        <w:p w14:paraId="774C7E07" w14:textId="16F1F8E6" w:rsidR="00F745B2" w:rsidRDefault="00F745B2">
          <w:pPr>
            <w:pStyle w:val="TOC3"/>
            <w:tabs>
              <w:tab w:val="right" w:leader="dot" w:pos="9016"/>
            </w:tabs>
            <w:rPr>
              <w:rFonts w:cstheme="minorBidi"/>
              <w:noProof/>
              <w:kern w:val="2"/>
              <w:sz w:val="24"/>
              <w:szCs w:val="24"/>
              <w:lang w:eastAsia="en-GB"/>
              <w14:ligatures w14:val="standardContextual"/>
            </w:rPr>
          </w:pPr>
          <w:hyperlink w:anchor="_Toc171079299" w:history="1">
            <w:r w:rsidRPr="006F598C">
              <w:rPr>
                <w:rStyle w:val="Hyperlink"/>
                <w:rFonts w:ascii="Arial" w:hAnsi="Arial" w:cs="Arial"/>
                <w:b/>
                <w:bCs/>
                <w:i/>
                <w:iCs/>
                <w:noProof/>
              </w:rPr>
              <w:t>Acceptance of Tender Responses</w:t>
            </w:r>
            <w:r>
              <w:rPr>
                <w:noProof/>
                <w:webHidden/>
              </w:rPr>
              <w:tab/>
            </w:r>
            <w:r>
              <w:rPr>
                <w:noProof/>
                <w:webHidden/>
              </w:rPr>
              <w:fldChar w:fldCharType="begin"/>
            </w:r>
            <w:r>
              <w:rPr>
                <w:noProof/>
                <w:webHidden/>
              </w:rPr>
              <w:instrText xml:space="preserve"> PAGEREF _Toc171079299 \h </w:instrText>
            </w:r>
            <w:r>
              <w:rPr>
                <w:noProof/>
                <w:webHidden/>
              </w:rPr>
            </w:r>
            <w:r>
              <w:rPr>
                <w:noProof/>
                <w:webHidden/>
              </w:rPr>
              <w:fldChar w:fldCharType="separate"/>
            </w:r>
            <w:r>
              <w:rPr>
                <w:noProof/>
                <w:webHidden/>
              </w:rPr>
              <w:t>13</w:t>
            </w:r>
            <w:r>
              <w:rPr>
                <w:noProof/>
                <w:webHidden/>
              </w:rPr>
              <w:fldChar w:fldCharType="end"/>
            </w:r>
          </w:hyperlink>
        </w:p>
        <w:p w14:paraId="4C8BD777" w14:textId="24464E08"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00" w:history="1">
            <w:r w:rsidRPr="006F598C">
              <w:rPr>
                <w:rStyle w:val="Hyperlink"/>
                <w:rFonts w:ascii="Arial" w:hAnsi="Arial" w:cs="Arial"/>
                <w:b/>
                <w:bCs/>
                <w:i/>
                <w:iCs/>
                <w:noProof/>
              </w:rPr>
              <w:t>Conditions of Tendering</w:t>
            </w:r>
            <w:r>
              <w:rPr>
                <w:noProof/>
                <w:webHidden/>
              </w:rPr>
              <w:tab/>
            </w:r>
            <w:r>
              <w:rPr>
                <w:noProof/>
                <w:webHidden/>
              </w:rPr>
              <w:fldChar w:fldCharType="begin"/>
            </w:r>
            <w:r>
              <w:rPr>
                <w:noProof/>
                <w:webHidden/>
              </w:rPr>
              <w:instrText xml:space="preserve"> PAGEREF _Toc171079300 \h </w:instrText>
            </w:r>
            <w:r>
              <w:rPr>
                <w:noProof/>
                <w:webHidden/>
              </w:rPr>
            </w:r>
            <w:r>
              <w:rPr>
                <w:noProof/>
                <w:webHidden/>
              </w:rPr>
              <w:fldChar w:fldCharType="separate"/>
            </w:r>
            <w:r>
              <w:rPr>
                <w:noProof/>
                <w:webHidden/>
              </w:rPr>
              <w:t>14</w:t>
            </w:r>
            <w:r>
              <w:rPr>
                <w:noProof/>
                <w:webHidden/>
              </w:rPr>
              <w:fldChar w:fldCharType="end"/>
            </w:r>
          </w:hyperlink>
        </w:p>
        <w:p w14:paraId="2BD5D310" w14:textId="456F1226"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01" w:history="1">
            <w:r w:rsidRPr="006F598C">
              <w:rPr>
                <w:rStyle w:val="Hyperlink"/>
                <w:rFonts w:ascii="Arial" w:hAnsi="Arial" w:cs="Arial"/>
                <w:b/>
                <w:bCs/>
                <w:i/>
                <w:iCs/>
                <w:noProof/>
              </w:rPr>
              <w:t>Costs of Tendering</w:t>
            </w:r>
            <w:r>
              <w:rPr>
                <w:noProof/>
                <w:webHidden/>
              </w:rPr>
              <w:tab/>
            </w:r>
            <w:r>
              <w:rPr>
                <w:noProof/>
                <w:webHidden/>
              </w:rPr>
              <w:fldChar w:fldCharType="begin"/>
            </w:r>
            <w:r>
              <w:rPr>
                <w:noProof/>
                <w:webHidden/>
              </w:rPr>
              <w:instrText xml:space="preserve"> PAGEREF _Toc171079301 \h </w:instrText>
            </w:r>
            <w:r>
              <w:rPr>
                <w:noProof/>
                <w:webHidden/>
              </w:rPr>
            </w:r>
            <w:r>
              <w:rPr>
                <w:noProof/>
                <w:webHidden/>
              </w:rPr>
              <w:fldChar w:fldCharType="separate"/>
            </w:r>
            <w:r>
              <w:rPr>
                <w:noProof/>
                <w:webHidden/>
              </w:rPr>
              <w:t>14</w:t>
            </w:r>
            <w:r>
              <w:rPr>
                <w:noProof/>
                <w:webHidden/>
              </w:rPr>
              <w:fldChar w:fldCharType="end"/>
            </w:r>
          </w:hyperlink>
        </w:p>
        <w:p w14:paraId="450ED6B1" w14:textId="6E110B02"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02" w:history="1">
            <w:r w:rsidRPr="006F598C">
              <w:rPr>
                <w:rStyle w:val="Hyperlink"/>
                <w:rFonts w:ascii="Arial" w:hAnsi="Arial" w:cs="Arial"/>
                <w:b/>
                <w:bCs/>
                <w:i/>
                <w:iCs/>
                <w:noProof/>
              </w:rPr>
              <w:t>Mandatory Requirements</w:t>
            </w:r>
            <w:r>
              <w:rPr>
                <w:noProof/>
                <w:webHidden/>
              </w:rPr>
              <w:tab/>
            </w:r>
            <w:r>
              <w:rPr>
                <w:noProof/>
                <w:webHidden/>
              </w:rPr>
              <w:fldChar w:fldCharType="begin"/>
            </w:r>
            <w:r>
              <w:rPr>
                <w:noProof/>
                <w:webHidden/>
              </w:rPr>
              <w:instrText xml:space="preserve"> PAGEREF _Toc171079302 \h </w:instrText>
            </w:r>
            <w:r>
              <w:rPr>
                <w:noProof/>
                <w:webHidden/>
              </w:rPr>
            </w:r>
            <w:r>
              <w:rPr>
                <w:noProof/>
                <w:webHidden/>
              </w:rPr>
              <w:fldChar w:fldCharType="separate"/>
            </w:r>
            <w:r>
              <w:rPr>
                <w:noProof/>
                <w:webHidden/>
              </w:rPr>
              <w:t>14</w:t>
            </w:r>
            <w:r>
              <w:rPr>
                <w:noProof/>
                <w:webHidden/>
              </w:rPr>
              <w:fldChar w:fldCharType="end"/>
            </w:r>
          </w:hyperlink>
        </w:p>
        <w:p w14:paraId="654F21E2" w14:textId="27D07C68"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03" w:history="1">
            <w:r w:rsidRPr="006F598C">
              <w:rPr>
                <w:rStyle w:val="Hyperlink"/>
                <w:rFonts w:ascii="Arial" w:hAnsi="Arial" w:cs="Arial"/>
                <w:b/>
                <w:bCs/>
                <w:i/>
                <w:iCs/>
                <w:noProof/>
              </w:rPr>
              <w:t>Documentation</w:t>
            </w:r>
            <w:r>
              <w:rPr>
                <w:noProof/>
                <w:webHidden/>
              </w:rPr>
              <w:tab/>
            </w:r>
            <w:r>
              <w:rPr>
                <w:noProof/>
                <w:webHidden/>
              </w:rPr>
              <w:fldChar w:fldCharType="begin"/>
            </w:r>
            <w:r>
              <w:rPr>
                <w:noProof/>
                <w:webHidden/>
              </w:rPr>
              <w:instrText xml:space="preserve"> PAGEREF _Toc171079303 \h </w:instrText>
            </w:r>
            <w:r>
              <w:rPr>
                <w:noProof/>
                <w:webHidden/>
              </w:rPr>
            </w:r>
            <w:r>
              <w:rPr>
                <w:noProof/>
                <w:webHidden/>
              </w:rPr>
              <w:fldChar w:fldCharType="separate"/>
            </w:r>
            <w:r>
              <w:rPr>
                <w:noProof/>
                <w:webHidden/>
              </w:rPr>
              <w:t>14</w:t>
            </w:r>
            <w:r>
              <w:rPr>
                <w:noProof/>
                <w:webHidden/>
              </w:rPr>
              <w:fldChar w:fldCharType="end"/>
            </w:r>
          </w:hyperlink>
        </w:p>
        <w:p w14:paraId="27D3D649" w14:textId="2161AE4E"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04" w:history="1">
            <w:r w:rsidRPr="006F598C">
              <w:rPr>
                <w:rStyle w:val="Hyperlink"/>
                <w:rFonts w:ascii="Arial" w:hAnsi="Arial" w:cs="Arial"/>
                <w:b/>
                <w:bCs/>
                <w:i/>
                <w:iCs/>
                <w:noProof/>
              </w:rPr>
              <w:t>Qualifications</w:t>
            </w:r>
            <w:r>
              <w:rPr>
                <w:noProof/>
                <w:webHidden/>
              </w:rPr>
              <w:tab/>
            </w:r>
            <w:r>
              <w:rPr>
                <w:noProof/>
                <w:webHidden/>
              </w:rPr>
              <w:fldChar w:fldCharType="begin"/>
            </w:r>
            <w:r>
              <w:rPr>
                <w:noProof/>
                <w:webHidden/>
              </w:rPr>
              <w:instrText xml:space="preserve"> PAGEREF _Toc171079304 \h </w:instrText>
            </w:r>
            <w:r>
              <w:rPr>
                <w:noProof/>
                <w:webHidden/>
              </w:rPr>
            </w:r>
            <w:r>
              <w:rPr>
                <w:noProof/>
                <w:webHidden/>
              </w:rPr>
              <w:fldChar w:fldCharType="separate"/>
            </w:r>
            <w:r>
              <w:rPr>
                <w:noProof/>
                <w:webHidden/>
              </w:rPr>
              <w:t>15</w:t>
            </w:r>
            <w:r>
              <w:rPr>
                <w:noProof/>
                <w:webHidden/>
              </w:rPr>
              <w:fldChar w:fldCharType="end"/>
            </w:r>
          </w:hyperlink>
        </w:p>
        <w:p w14:paraId="04D079AD" w14:textId="35EDBD1C"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05" w:history="1">
            <w:r w:rsidRPr="006F598C">
              <w:rPr>
                <w:rStyle w:val="Hyperlink"/>
                <w:rFonts w:ascii="Arial" w:hAnsi="Arial" w:cs="Arial"/>
                <w:b/>
                <w:bCs/>
                <w:i/>
                <w:iCs/>
                <w:noProof/>
              </w:rPr>
              <w:t>Variants to Tenders</w:t>
            </w:r>
            <w:r>
              <w:rPr>
                <w:noProof/>
                <w:webHidden/>
              </w:rPr>
              <w:tab/>
            </w:r>
            <w:r>
              <w:rPr>
                <w:noProof/>
                <w:webHidden/>
              </w:rPr>
              <w:fldChar w:fldCharType="begin"/>
            </w:r>
            <w:r>
              <w:rPr>
                <w:noProof/>
                <w:webHidden/>
              </w:rPr>
              <w:instrText xml:space="preserve"> PAGEREF _Toc171079305 \h </w:instrText>
            </w:r>
            <w:r>
              <w:rPr>
                <w:noProof/>
                <w:webHidden/>
              </w:rPr>
            </w:r>
            <w:r>
              <w:rPr>
                <w:noProof/>
                <w:webHidden/>
              </w:rPr>
              <w:fldChar w:fldCharType="separate"/>
            </w:r>
            <w:r>
              <w:rPr>
                <w:noProof/>
                <w:webHidden/>
              </w:rPr>
              <w:t>15</w:t>
            </w:r>
            <w:r>
              <w:rPr>
                <w:noProof/>
                <w:webHidden/>
              </w:rPr>
              <w:fldChar w:fldCharType="end"/>
            </w:r>
          </w:hyperlink>
        </w:p>
        <w:p w14:paraId="4CD89C71" w14:textId="691E11F0"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06" w:history="1">
            <w:r w:rsidRPr="006F598C">
              <w:rPr>
                <w:rStyle w:val="Hyperlink"/>
                <w:rFonts w:ascii="Arial" w:hAnsi="Arial" w:cs="Arial"/>
                <w:b/>
                <w:bCs/>
                <w:i/>
                <w:iCs/>
                <w:noProof/>
              </w:rPr>
              <w:t>No Agreement</w:t>
            </w:r>
            <w:r>
              <w:rPr>
                <w:noProof/>
                <w:webHidden/>
              </w:rPr>
              <w:tab/>
            </w:r>
            <w:r>
              <w:rPr>
                <w:noProof/>
                <w:webHidden/>
              </w:rPr>
              <w:fldChar w:fldCharType="begin"/>
            </w:r>
            <w:r>
              <w:rPr>
                <w:noProof/>
                <w:webHidden/>
              </w:rPr>
              <w:instrText xml:space="preserve"> PAGEREF _Toc171079306 \h </w:instrText>
            </w:r>
            <w:r>
              <w:rPr>
                <w:noProof/>
                <w:webHidden/>
              </w:rPr>
            </w:r>
            <w:r>
              <w:rPr>
                <w:noProof/>
                <w:webHidden/>
              </w:rPr>
              <w:fldChar w:fldCharType="separate"/>
            </w:r>
            <w:r>
              <w:rPr>
                <w:noProof/>
                <w:webHidden/>
              </w:rPr>
              <w:t>15</w:t>
            </w:r>
            <w:r>
              <w:rPr>
                <w:noProof/>
                <w:webHidden/>
              </w:rPr>
              <w:fldChar w:fldCharType="end"/>
            </w:r>
          </w:hyperlink>
        </w:p>
        <w:p w14:paraId="2CF6768A" w14:textId="0B68AECE"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07" w:history="1">
            <w:r w:rsidRPr="006F598C">
              <w:rPr>
                <w:rStyle w:val="Hyperlink"/>
                <w:rFonts w:ascii="Arial" w:hAnsi="Arial" w:cs="Arial"/>
                <w:b/>
                <w:bCs/>
                <w:i/>
                <w:iCs/>
                <w:noProof/>
              </w:rPr>
              <w:t>Confidentiality</w:t>
            </w:r>
            <w:r>
              <w:rPr>
                <w:noProof/>
                <w:webHidden/>
              </w:rPr>
              <w:tab/>
            </w:r>
            <w:r>
              <w:rPr>
                <w:noProof/>
                <w:webHidden/>
              </w:rPr>
              <w:fldChar w:fldCharType="begin"/>
            </w:r>
            <w:r>
              <w:rPr>
                <w:noProof/>
                <w:webHidden/>
              </w:rPr>
              <w:instrText xml:space="preserve"> PAGEREF _Toc171079307 \h </w:instrText>
            </w:r>
            <w:r>
              <w:rPr>
                <w:noProof/>
                <w:webHidden/>
              </w:rPr>
            </w:r>
            <w:r>
              <w:rPr>
                <w:noProof/>
                <w:webHidden/>
              </w:rPr>
              <w:fldChar w:fldCharType="separate"/>
            </w:r>
            <w:r>
              <w:rPr>
                <w:noProof/>
                <w:webHidden/>
              </w:rPr>
              <w:t>15</w:t>
            </w:r>
            <w:r>
              <w:rPr>
                <w:noProof/>
                <w:webHidden/>
              </w:rPr>
              <w:fldChar w:fldCharType="end"/>
            </w:r>
          </w:hyperlink>
        </w:p>
        <w:p w14:paraId="062E5DA9" w14:textId="7CA1C7BF"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08" w:history="1">
            <w:r w:rsidRPr="006F598C">
              <w:rPr>
                <w:rStyle w:val="Hyperlink"/>
                <w:rFonts w:ascii="Arial" w:hAnsi="Arial" w:cs="Arial"/>
                <w:b/>
                <w:bCs/>
                <w:i/>
                <w:iCs/>
                <w:noProof/>
              </w:rPr>
              <w:t>Freedom of Information (Freedom of Information Jersey Law 2011) “FOI”</w:t>
            </w:r>
            <w:r>
              <w:rPr>
                <w:noProof/>
                <w:webHidden/>
              </w:rPr>
              <w:tab/>
            </w:r>
            <w:r>
              <w:rPr>
                <w:noProof/>
                <w:webHidden/>
              </w:rPr>
              <w:fldChar w:fldCharType="begin"/>
            </w:r>
            <w:r>
              <w:rPr>
                <w:noProof/>
                <w:webHidden/>
              </w:rPr>
              <w:instrText xml:space="preserve"> PAGEREF _Toc171079308 \h </w:instrText>
            </w:r>
            <w:r>
              <w:rPr>
                <w:noProof/>
                <w:webHidden/>
              </w:rPr>
            </w:r>
            <w:r>
              <w:rPr>
                <w:noProof/>
                <w:webHidden/>
              </w:rPr>
              <w:fldChar w:fldCharType="separate"/>
            </w:r>
            <w:r>
              <w:rPr>
                <w:noProof/>
                <w:webHidden/>
              </w:rPr>
              <w:t>16</w:t>
            </w:r>
            <w:r>
              <w:rPr>
                <w:noProof/>
                <w:webHidden/>
              </w:rPr>
              <w:fldChar w:fldCharType="end"/>
            </w:r>
          </w:hyperlink>
        </w:p>
        <w:p w14:paraId="3BCBC17C" w14:textId="073A3BC9"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09" w:history="1">
            <w:r w:rsidRPr="006F598C">
              <w:rPr>
                <w:rStyle w:val="Hyperlink"/>
                <w:rFonts w:ascii="Arial" w:hAnsi="Arial" w:cs="Arial"/>
                <w:b/>
                <w:bCs/>
                <w:i/>
                <w:iCs/>
                <w:noProof/>
              </w:rPr>
              <w:t>Access to Information</w:t>
            </w:r>
            <w:r>
              <w:rPr>
                <w:noProof/>
                <w:webHidden/>
              </w:rPr>
              <w:tab/>
            </w:r>
            <w:r>
              <w:rPr>
                <w:noProof/>
                <w:webHidden/>
              </w:rPr>
              <w:fldChar w:fldCharType="begin"/>
            </w:r>
            <w:r>
              <w:rPr>
                <w:noProof/>
                <w:webHidden/>
              </w:rPr>
              <w:instrText xml:space="preserve"> PAGEREF _Toc171079309 \h </w:instrText>
            </w:r>
            <w:r>
              <w:rPr>
                <w:noProof/>
                <w:webHidden/>
              </w:rPr>
            </w:r>
            <w:r>
              <w:rPr>
                <w:noProof/>
                <w:webHidden/>
              </w:rPr>
              <w:fldChar w:fldCharType="separate"/>
            </w:r>
            <w:r>
              <w:rPr>
                <w:noProof/>
                <w:webHidden/>
              </w:rPr>
              <w:t>17</w:t>
            </w:r>
            <w:r>
              <w:rPr>
                <w:noProof/>
                <w:webHidden/>
              </w:rPr>
              <w:fldChar w:fldCharType="end"/>
            </w:r>
          </w:hyperlink>
        </w:p>
        <w:p w14:paraId="12CA8884" w14:textId="72F41E48"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10" w:history="1">
            <w:r w:rsidRPr="006F598C">
              <w:rPr>
                <w:rStyle w:val="Hyperlink"/>
                <w:rFonts w:ascii="Arial" w:hAnsi="Arial" w:cs="Arial"/>
                <w:b/>
                <w:bCs/>
                <w:i/>
                <w:iCs/>
                <w:noProof/>
              </w:rPr>
              <w:t>Disclaimers</w:t>
            </w:r>
            <w:r>
              <w:rPr>
                <w:noProof/>
                <w:webHidden/>
              </w:rPr>
              <w:tab/>
            </w:r>
            <w:r>
              <w:rPr>
                <w:noProof/>
                <w:webHidden/>
              </w:rPr>
              <w:fldChar w:fldCharType="begin"/>
            </w:r>
            <w:r>
              <w:rPr>
                <w:noProof/>
                <w:webHidden/>
              </w:rPr>
              <w:instrText xml:space="preserve"> PAGEREF _Toc171079310 \h </w:instrText>
            </w:r>
            <w:r>
              <w:rPr>
                <w:noProof/>
                <w:webHidden/>
              </w:rPr>
            </w:r>
            <w:r>
              <w:rPr>
                <w:noProof/>
                <w:webHidden/>
              </w:rPr>
              <w:fldChar w:fldCharType="separate"/>
            </w:r>
            <w:r>
              <w:rPr>
                <w:noProof/>
                <w:webHidden/>
              </w:rPr>
              <w:t>17</w:t>
            </w:r>
            <w:r>
              <w:rPr>
                <w:noProof/>
                <w:webHidden/>
              </w:rPr>
              <w:fldChar w:fldCharType="end"/>
            </w:r>
          </w:hyperlink>
        </w:p>
        <w:p w14:paraId="7EE3FAF4" w14:textId="25052C7F"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11" w:history="1">
            <w:r w:rsidRPr="006F598C">
              <w:rPr>
                <w:rStyle w:val="Hyperlink"/>
                <w:rFonts w:ascii="Arial" w:hAnsi="Arial" w:cs="Arial"/>
                <w:b/>
                <w:bCs/>
                <w:i/>
                <w:iCs/>
                <w:noProof/>
              </w:rPr>
              <w:t>Canvassing</w:t>
            </w:r>
            <w:r>
              <w:rPr>
                <w:noProof/>
                <w:webHidden/>
              </w:rPr>
              <w:tab/>
            </w:r>
            <w:r>
              <w:rPr>
                <w:noProof/>
                <w:webHidden/>
              </w:rPr>
              <w:fldChar w:fldCharType="begin"/>
            </w:r>
            <w:r>
              <w:rPr>
                <w:noProof/>
                <w:webHidden/>
              </w:rPr>
              <w:instrText xml:space="preserve"> PAGEREF _Toc171079311 \h </w:instrText>
            </w:r>
            <w:r>
              <w:rPr>
                <w:noProof/>
                <w:webHidden/>
              </w:rPr>
            </w:r>
            <w:r>
              <w:rPr>
                <w:noProof/>
                <w:webHidden/>
              </w:rPr>
              <w:fldChar w:fldCharType="separate"/>
            </w:r>
            <w:r>
              <w:rPr>
                <w:noProof/>
                <w:webHidden/>
              </w:rPr>
              <w:t>17</w:t>
            </w:r>
            <w:r>
              <w:rPr>
                <w:noProof/>
                <w:webHidden/>
              </w:rPr>
              <w:fldChar w:fldCharType="end"/>
            </w:r>
          </w:hyperlink>
        </w:p>
        <w:p w14:paraId="0B1F5C07" w14:textId="02393C0E"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12" w:history="1">
            <w:r w:rsidRPr="006F598C">
              <w:rPr>
                <w:rStyle w:val="Hyperlink"/>
                <w:rFonts w:ascii="Arial" w:hAnsi="Arial" w:cs="Arial"/>
                <w:b/>
                <w:bCs/>
                <w:i/>
                <w:iCs/>
                <w:noProof/>
              </w:rPr>
              <w:t>Additional Information</w:t>
            </w:r>
            <w:r>
              <w:rPr>
                <w:noProof/>
                <w:webHidden/>
              </w:rPr>
              <w:tab/>
            </w:r>
            <w:r>
              <w:rPr>
                <w:noProof/>
                <w:webHidden/>
              </w:rPr>
              <w:fldChar w:fldCharType="begin"/>
            </w:r>
            <w:r>
              <w:rPr>
                <w:noProof/>
                <w:webHidden/>
              </w:rPr>
              <w:instrText xml:space="preserve"> PAGEREF _Toc171079312 \h </w:instrText>
            </w:r>
            <w:r>
              <w:rPr>
                <w:noProof/>
                <w:webHidden/>
              </w:rPr>
            </w:r>
            <w:r>
              <w:rPr>
                <w:noProof/>
                <w:webHidden/>
              </w:rPr>
              <w:fldChar w:fldCharType="separate"/>
            </w:r>
            <w:r>
              <w:rPr>
                <w:noProof/>
                <w:webHidden/>
              </w:rPr>
              <w:t>18</w:t>
            </w:r>
            <w:r>
              <w:rPr>
                <w:noProof/>
                <w:webHidden/>
              </w:rPr>
              <w:fldChar w:fldCharType="end"/>
            </w:r>
          </w:hyperlink>
        </w:p>
        <w:p w14:paraId="4D1A35E9" w14:textId="440AAB6F"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13" w:history="1">
            <w:r w:rsidRPr="006F598C">
              <w:rPr>
                <w:rStyle w:val="Hyperlink"/>
                <w:rFonts w:ascii="Arial" w:hAnsi="Arial" w:cs="Arial"/>
                <w:b/>
                <w:bCs/>
                <w:i/>
                <w:iCs/>
                <w:noProof/>
              </w:rPr>
              <w:t>Consortia and Sub-Contracting</w:t>
            </w:r>
            <w:r>
              <w:rPr>
                <w:noProof/>
                <w:webHidden/>
              </w:rPr>
              <w:tab/>
            </w:r>
            <w:r>
              <w:rPr>
                <w:noProof/>
                <w:webHidden/>
              </w:rPr>
              <w:fldChar w:fldCharType="begin"/>
            </w:r>
            <w:r>
              <w:rPr>
                <w:noProof/>
                <w:webHidden/>
              </w:rPr>
              <w:instrText xml:space="preserve"> PAGEREF _Toc171079313 \h </w:instrText>
            </w:r>
            <w:r>
              <w:rPr>
                <w:noProof/>
                <w:webHidden/>
              </w:rPr>
            </w:r>
            <w:r>
              <w:rPr>
                <w:noProof/>
                <w:webHidden/>
              </w:rPr>
              <w:fldChar w:fldCharType="separate"/>
            </w:r>
            <w:r>
              <w:rPr>
                <w:noProof/>
                <w:webHidden/>
              </w:rPr>
              <w:t>18</w:t>
            </w:r>
            <w:r>
              <w:rPr>
                <w:noProof/>
                <w:webHidden/>
              </w:rPr>
              <w:fldChar w:fldCharType="end"/>
            </w:r>
          </w:hyperlink>
        </w:p>
        <w:p w14:paraId="0192FC6C" w14:textId="08E65174"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14" w:history="1">
            <w:r w:rsidRPr="006F598C">
              <w:rPr>
                <w:rStyle w:val="Hyperlink"/>
                <w:rFonts w:ascii="Arial" w:hAnsi="Arial" w:cs="Arial"/>
                <w:b/>
                <w:bCs/>
                <w:i/>
                <w:iCs/>
                <w:noProof/>
              </w:rPr>
              <w:t>Submission of Tenders</w:t>
            </w:r>
            <w:r>
              <w:rPr>
                <w:noProof/>
                <w:webHidden/>
              </w:rPr>
              <w:tab/>
            </w:r>
            <w:r>
              <w:rPr>
                <w:noProof/>
                <w:webHidden/>
              </w:rPr>
              <w:fldChar w:fldCharType="begin"/>
            </w:r>
            <w:r>
              <w:rPr>
                <w:noProof/>
                <w:webHidden/>
              </w:rPr>
              <w:instrText xml:space="preserve"> PAGEREF _Toc171079314 \h </w:instrText>
            </w:r>
            <w:r>
              <w:rPr>
                <w:noProof/>
                <w:webHidden/>
              </w:rPr>
            </w:r>
            <w:r>
              <w:rPr>
                <w:noProof/>
                <w:webHidden/>
              </w:rPr>
              <w:fldChar w:fldCharType="separate"/>
            </w:r>
            <w:r>
              <w:rPr>
                <w:noProof/>
                <w:webHidden/>
              </w:rPr>
              <w:t>19</w:t>
            </w:r>
            <w:r>
              <w:rPr>
                <w:noProof/>
                <w:webHidden/>
              </w:rPr>
              <w:fldChar w:fldCharType="end"/>
            </w:r>
          </w:hyperlink>
        </w:p>
        <w:p w14:paraId="7EEA675D" w14:textId="327CA4F0"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15" w:history="1">
            <w:r w:rsidRPr="006F598C">
              <w:rPr>
                <w:rStyle w:val="Hyperlink"/>
                <w:rFonts w:ascii="Arial" w:hAnsi="Arial" w:cs="Arial"/>
                <w:b/>
                <w:bCs/>
                <w:i/>
                <w:iCs/>
                <w:noProof/>
              </w:rPr>
              <w:t>Pricing</w:t>
            </w:r>
            <w:r>
              <w:rPr>
                <w:noProof/>
                <w:webHidden/>
              </w:rPr>
              <w:tab/>
            </w:r>
            <w:r>
              <w:rPr>
                <w:noProof/>
                <w:webHidden/>
              </w:rPr>
              <w:fldChar w:fldCharType="begin"/>
            </w:r>
            <w:r>
              <w:rPr>
                <w:noProof/>
                <w:webHidden/>
              </w:rPr>
              <w:instrText xml:space="preserve"> PAGEREF _Toc171079315 \h </w:instrText>
            </w:r>
            <w:r>
              <w:rPr>
                <w:noProof/>
                <w:webHidden/>
              </w:rPr>
            </w:r>
            <w:r>
              <w:rPr>
                <w:noProof/>
                <w:webHidden/>
              </w:rPr>
              <w:fldChar w:fldCharType="separate"/>
            </w:r>
            <w:r>
              <w:rPr>
                <w:noProof/>
                <w:webHidden/>
              </w:rPr>
              <w:t>20</w:t>
            </w:r>
            <w:r>
              <w:rPr>
                <w:noProof/>
                <w:webHidden/>
              </w:rPr>
              <w:fldChar w:fldCharType="end"/>
            </w:r>
          </w:hyperlink>
        </w:p>
        <w:p w14:paraId="00775A08" w14:textId="37E1563D"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17" w:history="1">
            <w:r w:rsidRPr="006F598C">
              <w:rPr>
                <w:rStyle w:val="Hyperlink"/>
                <w:rFonts w:ascii="Arial" w:hAnsi="Arial" w:cs="Arial"/>
                <w:b/>
                <w:bCs/>
                <w:i/>
                <w:iCs/>
                <w:noProof/>
              </w:rPr>
              <w:t>Contract Award Criteria</w:t>
            </w:r>
            <w:r>
              <w:rPr>
                <w:noProof/>
                <w:webHidden/>
              </w:rPr>
              <w:tab/>
            </w:r>
            <w:r>
              <w:rPr>
                <w:noProof/>
                <w:webHidden/>
              </w:rPr>
              <w:fldChar w:fldCharType="begin"/>
            </w:r>
            <w:r>
              <w:rPr>
                <w:noProof/>
                <w:webHidden/>
              </w:rPr>
              <w:instrText xml:space="preserve"> PAGEREF _Toc171079317 \h </w:instrText>
            </w:r>
            <w:r>
              <w:rPr>
                <w:noProof/>
                <w:webHidden/>
              </w:rPr>
            </w:r>
            <w:r>
              <w:rPr>
                <w:noProof/>
                <w:webHidden/>
              </w:rPr>
              <w:fldChar w:fldCharType="separate"/>
            </w:r>
            <w:r>
              <w:rPr>
                <w:noProof/>
                <w:webHidden/>
              </w:rPr>
              <w:t>20</w:t>
            </w:r>
            <w:r>
              <w:rPr>
                <w:noProof/>
                <w:webHidden/>
              </w:rPr>
              <w:fldChar w:fldCharType="end"/>
            </w:r>
          </w:hyperlink>
        </w:p>
        <w:p w14:paraId="7DC58D5E" w14:textId="08829F91"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18" w:history="1">
            <w:r w:rsidRPr="006F598C">
              <w:rPr>
                <w:rStyle w:val="Hyperlink"/>
                <w:rFonts w:ascii="Arial" w:hAnsi="Arial" w:cs="Arial"/>
                <w:b/>
                <w:bCs/>
                <w:i/>
                <w:iCs/>
                <w:noProof/>
              </w:rPr>
              <w:t>Notification of Award</w:t>
            </w:r>
            <w:r>
              <w:rPr>
                <w:noProof/>
                <w:webHidden/>
              </w:rPr>
              <w:tab/>
            </w:r>
            <w:r>
              <w:rPr>
                <w:noProof/>
                <w:webHidden/>
              </w:rPr>
              <w:fldChar w:fldCharType="begin"/>
            </w:r>
            <w:r>
              <w:rPr>
                <w:noProof/>
                <w:webHidden/>
              </w:rPr>
              <w:instrText xml:space="preserve"> PAGEREF _Toc171079318 \h </w:instrText>
            </w:r>
            <w:r>
              <w:rPr>
                <w:noProof/>
                <w:webHidden/>
              </w:rPr>
            </w:r>
            <w:r>
              <w:rPr>
                <w:noProof/>
                <w:webHidden/>
              </w:rPr>
              <w:fldChar w:fldCharType="separate"/>
            </w:r>
            <w:r>
              <w:rPr>
                <w:noProof/>
                <w:webHidden/>
              </w:rPr>
              <w:t>20</w:t>
            </w:r>
            <w:r>
              <w:rPr>
                <w:noProof/>
                <w:webHidden/>
              </w:rPr>
              <w:fldChar w:fldCharType="end"/>
            </w:r>
          </w:hyperlink>
        </w:p>
        <w:p w14:paraId="1ECD37C9" w14:textId="58ECA3E1"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19" w:history="1">
            <w:r w:rsidRPr="006F598C">
              <w:rPr>
                <w:rStyle w:val="Hyperlink"/>
                <w:rFonts w:ascii="Arial" w:hAnsi="Arial" w:cs="Arial"/>
                <w:b/>
                <w:bCs/>
                <w:i/>
                <w:iCs/>
                <w:noProof/>
              </w:rPr>
              <w:t>Debriefing</w:t>
            </w:r>
            <w:r>
              <w:rPr>
                <w:noProof/>
                <w:webHidden/>
              </w:rPr>
              <w:tab/>
            </w:r>
            <w:r>
              <w:rPr>
                <w:noProof/>
                <w:webHidden/>
              </w:rPr>
              <w:fldChar w:fldCharType="begin"/>
            </w:r>
            <w:r>
              <w:rPr>
                <w:noProof/>
                <w:webHidden/>
              </w:rPr>
              <w:instrText xml:space="preserve"> PAGEREF _Toc171079319 \h </w:instrText>
            </w:r>
            <w:r>
              <w:rPr>
                <w:noProof/>
                <w:webHidden/>
              </w:rPr>
            </w:r>
            <w:r>
              <w:rPr>
                <w:noProof/>
                <w:webHidden/>
              </w:rPr>
              <w:fldChar w:fldCharType="separate"/>
            </w:r>
            <w:r>
              <w:rPr>
                <w:noProof/>
                <w:webHidden/>
              </w:rPr>
              <w:t>21</w:t>
            </w:r>
            <w:r>
              <w:rPr>
                <w:noProof/>
                <w:webHidden/>
              </w:rPr>
              <w:fldChar w:fldCharType="end"/>
            </w:r>
          </w:hyperlink>
        </w:p>
        <w:p w14:paraId="41E1E313" w14:textId="3DA14600"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20" w:history="1">
            <w:r w:rsidRPr="006F598C">
              <w:rPr>
                <w:rStyle w:val="Hyperlink"/>
                <w:rFonts w:ascii="Arial" w:hAnsi="Arial" w:cs="Arial"/>
                <w:b/>
                <w:bCs/>
                <w:i/>
                <w:iCs/>
                <w:noProof/>
              </w:rPr>
              <w:t>Contract Management</w:t>
            </w:r>
            <w:r>
              <w:rPr>
                <w:noProof/>
                <w:webHidden/>
              </w:rPr>
              <w:tab/>
            </w:r>
            <w:r>
              <w:rPr>
                <w:noProof/>
                <w:webHidden/>
              </w:rPr>
              <w:fldChar w:fldCharType="begin"/>
            </w:r>
            <w:r>
              <w:rPr>
                <w:noProof/>
                <w:webHidden/>
              </w:rPr>
              <w:instrText xml:space="preserve"> PAGEREF _Toc171079320 \h </w:instrText>
            </w:r>
            <w:r>
              <w:rPr>
                <w:noProof/>
                <w:webHidden/>
              </w:rPr>
            </w:r>
            <w:r>
              <w:rPr>
                <w:noProof/>
                <w:webHidden/>
              </w:rPr>
              <w:fldChar w:fldCharType="separate"/>
            </w:r>
            <w:r>
              <w:rPr>
                <w:noProof/>
                <w:webHidden/>
              </w:rPr>
              <w:t>21</w:t>
            </w:r>
            <w:r>
              <w:rPr>
                <w:noProof/>
                <w:webHidden/>
              </w:rPr>
              <w:fldChar w:fldCharType="end"/>
            </w:r>
          </w:hyperlink>
        </w:p>
        <w:p w14:paraId="11D12D91" w14:textId="50E84F3B"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21" w:history="1">
            <w:r w:rsidRPr="006F598C">
              <w:rPr>
                <w:rStyle w:val="Hyperlink"/>
                <w:rFonts w:ascii="Arial" w:hAnsi="Arial" w:cs="Arial"/>
                <w:b/>
                <w:bCs/>
                <w:i/>
                <w:iCs/>
                <w:noProof/>
              </w:rPr>
              <w:t>Contract Period</w:t>
            </w:r>
            <w:r>
              <w:rPr>
                <w:noProof/>
                <w:webHidden/>
              </w:rPr>
              <w:tab/>
            </w:r>
            <w:r>
              <w:rPr>
                <w:noProof/>
                <w:webHidden/>
              </w:rPr>
              <w:fldChar w:fldCharType="begin"/>
            </w:r>
            <w:r>
              <w:rPr>
                <w:noProof/>
                <w:webHidden/>
              </w:rPr>
              <w:instrText xml:space="preserve"> PAGEREF _Toc171079321 \h </w:instrText>
            </w:r>
            <w:r>
              <w:rPr>
                <w:noProof/>
                <w:webHidden/>
              </w:rPr>
            </w:r>
            <w:r>
              <w:rPr>
                <w:noProof/>
                <w:webHidden/>
              </w:rPr>
              <w:fldChar w:fldCharType="separate"/>
            </w:r>
            <w:r>
              <w:rPr>
                <w:noProof/>
                <w:webHidden/>
              </w:rPr>
              <w:t>21</w:t>
            </w:r>
            <w:r>
              <w:rPr>
                <w:noProof/>
                <w:webHidden/>
              </w:rPr>
              <w:fldChar w:fldCharType="end"/>
            </w:r>
          </w:hyperlink>
        </w:p>
        <w:p w14:paraId="11A8B17B" w14:textId="30FDDA97"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23" w:history="1">
            <w:r w:rsidRPr="006F598C">
              <w:rPr>
                <w:rStyle w:val="Hyperlink"/>
                <w:rFonts w:ascii="Arial" w:hAnsi="Arial" w:cs="Arial"/>
                <w:b/>
                <w:bCs/>
                <w:i/>
                <w:iCs/>
                <w:noProof/>
              </w:rPr>
              <w:t>Tender Evaluation</w:t>
            </w:r>
            <w:r>
              <w:rPr>
                <w:noProof/>
                <w:webHidden/>
              </w:rPr>
              <w:tab/>
            </w:r>
            <w:r>
              <w:rPr>
                <w:noProof/>
                <w:webHidden/>
              </w:rPr>
              <w:fldChar w:fldCharType="begin"/>
            </w:r>
            <w:r>
              <w:rPr>
                <w:noProof/>
                <w:webHidden/>
              </w:rPr>
              <w:instrText xml:space="preserve"> PAGEREF _Toc171079323 \h </w:instrText>
            </w:r>
            <w:r>
              <w:rPr>
                <w:noProof/>
                <w:webHidden/>
              </w:rPr>
            </w:r>
            <w:r>
              <w:rPr>
                <w:noProof/>
                <w:webHidden/>
              </w:rPr>
              <w:fldChar w:fldCharType="separate"/>
            </w:r>
            <w:r>
              <w:rPr>
                <w:noProof/>
                <w:webHidden/>
              </w:rPr>
              <w:t>21</w:t>
            </w:r>
            <w:r>
              <w:rPr>
                <w:noProof/>
                <w:webHidden/>
              </w:rPr>
              <w:fldChar w:fldCharType="end"/>
            </w:r>
          </w:hyperlink>
        </w:p>
        <w:p w14:paraId="0FAD76A8" w14:textId="570623AD" w:rsidR="00F745B2" w:rsidRDefault="00F745B2">
          <w:pPr>
            <w:pStyle w:val="TOC1"/>
            <w:tabs>
              <w:tab w:val="right" w:leader="dot" w:pos="9016"/>
            </w:tabs>
            <w:rPr>
              <w:rFonts w:cstheme="minorBidi"/>
              <w:b w:val="0"/>
              <w:bCs w:val="0"/>
              <w:i w:val="0"/>
              <w:iCs w:val="0"/>
              <w:noProof/>
              <w:kern w:val="2"/>
              <w:lang w:eastAsia="en-GB"/>
              <w14:ligatures w14:val="standardContextual"/>
            </w:rPr>
          </w:pPr>
          <w:hyperlink w:anchor="_Toc171079324" w:history="1">
            <w:r w:rsidRPr="006F598C">
              <w:rPr>
                <w:rStyle w:val="Hyperlink"/>
                <w:noProof/>
              </w:rPr>
              <w:t>SECTION 2: INSTRUCTIONS TO TENDERERS</w:t>
            </w:r>
            <w:r>
              <w:rPr>
                <w:noProof/>
                <w:webHidden/>
              </w:rPr>
              <w:tab/>
            </w:r>
            <w:r>
              <w:rPr>
                <w:noProof/>
                <w:webHidden/>
              </w:rPr>
              <w:fldChar w:fldCharType="begin"/>
            </w:r>
            <w:r>
              <w:rPr>
                <w:noProof/>
                <w:webHidden/>
              </w:rPr>
              <w:instrText xml:space="preserve"> PAGEREF _Toc171079324 \h </w:instrText>
            </w:r>
            <w:r>
              <w:rPr>
                <w:noProof/>
                <w:webHidden/>
              </w:rPr>
            </w:r>
            <w:r>
              <w:rPr>
                <w:noProof/>
                <w:webHidden/>
              </w:rPr>
              <w:fldChar w:fldCharType="separate"/>
            </w:r>
            <w:r>
              <w:rPr>
                <w:noProof/>
                <w:webHidden/>
              </w:rPr>
              <w:t>25</w:t>
            </w:r>
            <w:r>
              <w:rPr>
                <w:noProof/>
                <w:webHidden/>
              </w:rPr>
              <w:fldChar w:fldCharType="end"/>
            </w:r>
          </w:hyperlink>
        </w:p>
        <w:p w14:paraId="0CADBCA3" w14:textId="69A1E057"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25" w:history="1">
            <w:r w:rsidRPr="006F598C">
              <w:rPr>
                <w:rStyle w:val="Hyperlink"/>
                <w:rFonts w:ascii="Arial" w:hAnsi="Arial" w:cs="Arial"/>
                <w:b/>
                <w:bCs/>
                <w:i/>
                <w:iCs/>
                <w:noProof/>
              </w:rPr>
              <w:t>Step 1: Expression of Interest</w:t>
            </w:r>
            <w:r>
              <w:rPr>
                <w:noProof/>
                <w:webHidden/>
              </w:rPr>
              <w:tab/>
            </w:r>
            <w:r>
              <w:rPr>
                <w:noProof/>
                <w:webHidden/>
              </w:rPr>
              <w:fldChar w:fldCharType="begin"/>
            </w:r>
            <w:r>
              <w:rPr>
                <w:noProof/>
                <w:webHidden/>
              </w:rPr>
              <w:instrText xml:space="preserve"> PAGEREF _Toc171079325 \h </w:instrText>
            </w:r>
            <w:r>
              <w:rPr>
                <w:noProof/>
                <w:webHidden/>
              </w:rPr>
            </w:r>
            <w:r>
              <w:rPr>
                <w:noProof/>
                <w:webHidden/>
              </w:rPr>
              <w:fldChar w:fldCharType="separate"/>
            </w:r>
            <w:r>
              <w:rPr>
                <w:noProof/>
                <w:webHidden/>
              </w:rPr>
              <w:t>25</w:t>
            </w:r>
            <w:r>
              <w:rPr>
                <w:noProof/>
                <w:webHidden/>
              </w:rPr>
              <w:fldChar w:fldCharType="end"/>
            </w:r>
          </w:hyperlink>
        </w:p>
        <w:p w14:paraId="002A7623" w14:textId="72A4BBAA"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26" w:history="1">
            <w:r w:rsidRPr="006F598C">
              <w:rPr>
                <w:rStyle w:val="Hyperlink"/>
                <w:rFonts w:ascii="Arial" w:hAnsi="Arial" w:cs="Arial"/>
                <w:b/>
                <w:bCs/>
                <w:i/>
                <w:iCs/>
                <w:noProof/>
              </w:rPr>
              <w:t>Step 2: ITT Documents</w:t>
            </w:r>
            <w:r>
              <w:rPr>
                <w:noProof/>
                <w:webHidden/>
              </w:rPr>
              <w:tab/>
            </w:r>
            <w:r>
              <w:rPr>
                <w:noProof/>
                <w:webHidden/>
              </w:rPr>
              <w:fldChar w:fldCharType="begin"/>
            </w:r>
            <w:r>
              <w:rPr>
                <w:noProof/>
                <w:webHidden/>
              </w:rPr>
              <w:instrText xml:space="preserve"> PAGEREF _Toc171079326 \h </w:instrText>
            </w:r>
            <w:r>
              <w:rPr>
                <w:noProof/>
                <w:webHidden/>
              </w:rPr>
            </w:r>
            <w:r>
              <w:rPr>
                <w:noProof/>
                <w:webHidden/>
              </w:rPr>
              <w:fldChar w:fldCharType="separate"/>
            </w:r>
            <w:r>
              <w:rPr>
                <w:noProof/>
                <w:webHidden/>
              </w:rPr>
              <w:t>25</w:t>
            </w:r>
            <w:r>
              <w:rPr>
                <w:noProof/>
                <w:webHidden/>
              </w:rPr>
              <w:fldChar w:fldCharType="end"/>
            </w:r>
          </w:hyperlink>
        </w:p>
        <w:p w14:paraId="7802C3AD" w14:textId="13AEDCAC"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27" w:history="1">
            <w:r w:rsidRPr="006F598C">
              <w:rPr>
                <w:rStyle w:val="Hyperlink"/>
                <w:rFonts w:ascii="Arial" w:hAnsi="Arial" w:cs="Arial"/>
                <w:b/>
                <w:bCs/>
                <w:i/>
                <w:iCs/>
                <w:noProof/>
              </w:rPr>
              <w:t>Step 3: Decide if You Should Respond</w:t>
            </w:r>
            <w:r>
              <w:rPr>
                <w:noProof/>
                <w:webHidden/>
              </w:rPr>
              <w:tab/>
            </w:r>
            <w:r>
              <w:rPr>
                <w:noProof/>
                <w:webHidden/>
              </w:rPr>
              <w:fldChar w:fldCharType="begin"/>
            </w:r>
            <w:r>
              <w:rPr>
                <w:noProof/>
                <w:webHidden/>
              </w:rPr>
              <w:instrText xml:space="preserve"> PAGEREF _Toc171079327 \h </w:instrText>
            </w:r>
            <w:r>
              <w:rPr>
                <w:noProof/>
                <w:webHidden/>
              </w:rPr>
            </w:r>
            <w:r>
              <w:rPr>
                <w:noProof/>
                <w:webHidden/>
              </w:rPr>
              <w:fldChar w:fldCharType="separate"/>
            </w:r>
            <w:r>
              <w:rPr>
                <w:noProof/>
                <w:webHidden/>
              </w:rPr>
              <w:t>25</w:t>
            </w:r>
            <w:r>
              <w:rPr>
                <w:noProof/>
                <w:webHidden/>
              </w:rPr>
              <w:fldChar w:fldCharType="end"/>
            </w:r>
          </w:hyperlink>
        </w:p>
        <w:p w14:paraId="1D19AF13" w14:textId="1880F7E5"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28" w:history="1">
            <w:r w:rsidRPr="006F598C">
              <w:rPr>
                <w:rStyle w:val="Hyperlink"/>
                <w:rFonts w:ascii="Arial" w:hAnsi="Arial" w:cs="Arial"/>
                <w:b/>
                <w:bCs/>
                <w:i/>
                <w:iCs/>
                <w:noProof/>
              </w:rPr>
              <w:t>Step 4: Prepare your Tender Response</w:t>
            </w:r>
            <w:r>
              <w:rPr>
                <w:noProof/>
                <w:webHidden/>
              </w:rPr>
              <w:tab/>
            </w:r>
            <w:r>
              <w:rPr>
                <w:noProof/>
                <w:webHidden/>
              </w:rPr>
              <w:fldChar w:fldCharType="begin"/>
            </w:r>
            <w:r>
              <w:rPr>
                <w:noProof/>
                <w:webHidden/>
              </w:rPr>
              <w:instrText xml:space="preserve"> PAGEREF _Toc171079328 \h </w:instrText>
            </w:r>
            <w:r>
              <w:rPr>
                <w:noProof/>
                <w:webHidden/>
              </w:rPr>
            </w:r>
            <w:r>
              <w:rPr>
                <w:noProof/>
                <w:webHidden/>
              </w:rPr>
              <w:fldChar w:fldCharType="separate"/>
            </w:r>
            <w:r>
              <w:rPr>
                <w:noProof/>
                <w:webHidden/>
              </w:rPr>
              <w:t>25</w:t>
            </w:r>
            <w:r>
              <w:rPr>
                <w:noProof/>
                <w:webHidden/>
              </w:rPr>
              <w:fldChar w:fldCharType="end"/>
            </w:r>
          </w:hyperlink>
        </w:p>
        <w:p w14:paraId="7D5E2B10" w14:textId="713F7678"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29" w:history="1">
            <w:r w:rsidRPr="006F598C">
              <w:rPr>
                <w:rStyle w:val="Hyperlink"/>
                <w:rFonts w:ascii="Arial" w:hAnsi="Arial" w:cs="Arial"/>
                <w:b/>
                <w:bCs/>
                <w:i/>
                <w:iCs/>
                <w:noProof/>
              </w:rPr>
              <w:t>Step 5: Ensure your Tender Response is Complete</w:t>
            </w:r>
            <w:r>
              <w:rPr>
                <w:noProof/>
                <w:webHidden/>
              </w:rPr>
              <w:tab/>
            </w:r>
            <w:r>
              <w:rPr>
                <w:noProof/>
                <w:webHidden/>
              </w:rPr>
              <w:fldChar w:fldCharType="begin"/>
            </w:r>
            <w:r>
              <w:rPr>
                <w:noProof/>
                <w:webHidden/>
              </w:rPr>
              <w:instrText xml:space="preserve"> PAGEREF _Toc171079329 \h </w:instrText>
            </w:r>
            <w:r>
              <w:rPr>
                <w:noProof/>
                <w:webHidden/>
              </w:rPr>
            </w:r>
            <w:r>
              <w:rPr>
                <w:noProof/>
                <w:webHidden/>
              </w:rPr>
              <w:fldChar w:fldCharType="separate"/>
            </w:r>
            <w:r>
              <w:rPr>
                <w:noProof/>
                <w:webHidden/>
              </w:rPr>
              <w:t>26</w:t>
            </w:r>
            <w:r>
              <w:rPr>
                <w:noProof/>
                <w:webHidden/>
              </w:rPr>
              <w:fldChar w:fldCharType="end"/>
            </w:r>
          </w:hyperlink>
        </w:p>
        <w:p w14:paraId="20A709BD" w14:textId="1A553F81" w:rsidR="00F745B2" w:rsidRDefault="00F745B2">
          <w:pPr>
            <w:pStyle w:val="TOC1"/>
            <w:tabs>
              <w:tab w:val="right" w:leader="dot" w:pos="9016"/>
            </w:tabs>
            <w:rPr>
              <w:rFonts w:cstheme="minorBidi"/>
              <w:b w:val="0"/>
              <w:bCs w:val="0"/>
              <w:i w:val="0"/>
              <w:iCs w:val="0"/>
              <w:noProof/>
              <w:kern w:val="2"/>
              <w:lang w:eastAsia="en-GB"/>
              <w14:ligatures w14:val="standardContextual"/>
            </w:rPr>
          </w:pPr>
          <w:hyperlink w:anchor="_Toc171079330" w:history="1">
            <w:r w:rsidRPr="006F598C">
              <w:rPr>
                <w:rStyle w:val="Hyperlink"/>
                <w:noProof/>
              </w:rPr>
              <w:t>SECTION 3: PART 1 - SPECIFICATION OF REQUIREMENTS</w:t>
            </w:r>
            <w:r>
              <w:rPr>
                <w:noProof/>
                <w:webHidden/>
              </w:rPr>
              <w:tab/>
            </w:r>
            <w:r>
              <w:rPr>
                <w:noProof/>
                <w:webHidden/>
              </w:rPr>
              <w:fldChar w:fldCharType="begin"/>
            </w:r>
            <w:r>
              <w:rPr>
                <w:noProof/>
                <w:webHidden/>
              </w:rPr>
              <w:instrText xml:space="preserve"> PAGEREF _Toc171079330 \h </w:instrText>
            </w:r>
            <w:r>
              <w:rPr>
                <w:noProof/>
                <w:webHidden/>
              </w:rPr>
            </w:r>
            <w:r>
              <w:rPr>
                <w:noProof/>
                <w:webHidden/>
              </w:rPr>
              <w:fldChar w:fldCharType="separate"/>
            </w:r>
            <w:r>
              <w:rPr>
                <w:noProof/>
                <w:webHidden/>
              </w:rPr>
              <w:t>27</w:t>
            </w:r>
            <w:r>
              <w:rPr>
                <w:noProof/>
                <w:webHidden/>
              </w:rPr>
              <w:fldChar w:fldCharType="end"/>
            </w:r>
          </w:hyperlink>
        </w:p>
        <w:p w14:paraId="432D5421" w14:textId="70D71620"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31" w:history="1">
            <w:r w:rsidRPr="006F598C">
              <w:rPr>
                <w:rStyle w:val="Hyperlink"/>
                <w:rFonts w:ascii="Arial" w:hAnsi="Arial" w:cs="Arial"/>
                <w:b/>
                <w:bCs/>
                <w:i/>
                <w:iCs/>
                <w:noProof/>
              </w:rPr>
              <w:t>Cervical Cancer Screening Service Specification</w:t>
            </w:r>
            <w:r>
              <w:rPr>
                <w:noProof/>
                <w:webHidden/>
              </w:rPr>
              <w:tab/>
            </w:r>
            <w:r>
              <w:rPr>
                <w:noProof/>
                <w:webHidden/>
              </w:rPr>
              <w:fldChar w:fldCharType="begin"/>
            </w:r>
            <w:r>
              <w:rPr>
                <w:noProof/>
                <w:webHidden/>
              </w:rPr>
              <w:instrText xml:space="preserve"> PAGEREF _Toc171079331 \h </w:instrText>
            </w:r>
            <w:r>
              <w:rPr>
                <w:noProof/>
                <w:webHidden/>
              </w:rPr>
            </w:r>
            <w:r>
              <w:rPr>
                <w:noProof/>
                <w:webHidden/>
              </w:rPr>
              <w:fldChar w:fldCharType="separate"/>
            </w:r>
            <w:r>
              <w:rPr>
                <w:noProof/>
                <w:webHidden/>
              </w:rPr>
              <w:t>27</w:t>
            </w:r>
            <w:r>
              <w:rPr>
                <w:noProof/>
                <w:webHidden/>
              </w:rPr>
              <w:fldChar w:fldCharType="end"/>
            </w:r>
          </w:hyperlink>
        </w:p>
        <w:p w14:paraId="3D013FDE" w14:textId="71197DF3" w:rsidR="00F745B2" w:rsidRDefault="00F745B2">
          <w:pPr>
            <w:pStyle w:val="TOC3"/>
            <w:tabs>
              <w:tab w:val="right" w:leader="dot" w:pos="9016"/>
            </w:tabs>
            <w:rPr>
              <w:rFonts w:cstheme="minorBidi"/>
              <w:noProof/>
              <w:kern w:val="2"/>
              <w:sz w:val="24"/>
              <w:szCs w:val="24"/>
              <w:lang w:eastAsia="en-GB"/>
              <w14:ligatures w14:val="standardContextual"/>
            </w:rPr>
          </w:pPr>
          <w:hyperlink w:anchor="_Toc171079332" w:history="1">
            <w:r w:rsidRPr="006F598C">
              <w:rPr>
                <w:rStyle w:val="Hyperlink"/>
                <w:rFonts w:ascii="Arial" w:hAnsi="Arial" w:cs="Arial"/>
                <w:b/>
                <w:bCs/>
                <w:i/>
                <w:iCs/>
                <w:noProof/>
              </w:rPr>
              <w:t>Social Value</w:t>
            </w:r>
            <w:r>
              <w:rPr>
                <w:noProof/>
                <w:webHidden/>
              </w:rPr>
              <w:tab/>
            </w:r>
            <w:r>
              <w:rPr>
                <w:noProof/>
                <w:webHidden/>
              </w:rPr>
              <w:fldChar w:fldCharType="begin"/>
            </w:r>
            <w:r>
              <w:rPr>
                <w:noProof/>
                <w:webHidden/>
              </w:rPr>
              <w:instrText xml:space="preserve"> PAGEREF _Toc171079332 \h </w:instrText>
            </w:r>
            <w:r>
              <w:rPr>
                <w:noProof/>
                <w:webHidden/>
              </w:rPr>
            </w:r>
            <w:r>
              <w:rPr>
                <w:noProof/>
                <w:webHidden/>
              </w:rPr>
              <w:fldChar w:fldCharType="separate"/>
            </w:r>
            <w:r>
              <w:rPr>
                <w:noProof/>
                <w:webHidden/>
              </w:rPr>
              <w:t>28</w:t>
            </w:r>
            <w:r>
              <w:rPr>
                <w:noProof/>
                <w:webHidden/>
              </w:rPr>
              <w:fldChar w:fldCharType="end"/>
            </w:r>
          </w:hyperlink>
        </w:p>
        <w:p w14:paraId="73FC053B" w14:textId="3A1F168C" w:rsidR="00F745B2" w:rsidRDefault="00F745B2">
          <w:pPr>
            <w:pStyle w:val="TOC1"/>
            <w:tabs>
              <w:tab w:val="right" w:leader="dot" w:pos="9016"/>
            </w:tabs>
            <w:rPr>
              <w:rFonts w:cstheme="minorBidi"/>
              <w:b w:val="0"/>
              <w:bCs w:val="0"/>
              <w:i w:val="0"/>
              <w:iCs w:val="0"/>
              <w:noProof/>
              <w:kern w:val="2"/>
              <w:lang w:eastAsia="en-GB"/>
              <w14:ligatures w14:val="standardContextual"/>
            </w:rPr>
          </w:pPr>
          <w:hyperlink w:anchor="_Toc171079333" w:history="1">
            <w:r w:rsidRPr="006F598C">
              <w:rPr>
                <w:rStyle w:val="Hyperlink"/>
                <w:noProof/>
              </w:rPr>
              <w:t>SECTION 3: PART 2a – NON-PRICE PROJECT REQUIREMENTS (NPPR)</w:t>
            </w:r>
            <w:r>
              <w:rPr>
                <w:noProof/>
                <w:webHidden/>
              </w:rPr>
              <w:tab/>
            </w:r>
            <w:r>
              <w:rPr>
                <w:noProof/>
                <w:webHidden/>
              </w:rPr>
              <w:fldChar w:fldCharType="begin"/>
            </w:r>
            <w:r>
              <w:rPr>
                <w:noProof/>
                <w:webHidden/>
              </w:rPr>
              <w:instrText xml:space="preserve"> PAGEREF _Toc171079333 \h </w:instrText>
            </w:r>
            <w:r>
              <w:rPr>
                <w:noProof/>
                <w:webHidden/>
              </w:rPr>
            </w:r>
            <w:r>
              <w:rPr>
                <w:noProof/>
                <w:webHidden/>
              </w:rPr>
              <w:fldChar w:fldCharType="separate"/>
            </w:r>
            <w:r>
              <w:rPr>
                <w:noProof/>
                <w:webHidden/>
              </w:rPr>
              <w:t>30</w:t>
            </w:r>
            <w:r>
              <w:rPr>
                <w:noProof/>
                <w:webHidden/>
              </w:rPr>
              <w:fldChar w:fldCharType="end"/>
            </w:r>
          </w:hyperlink>
        </w:p>
        <w:p w14:paraId="2661A39E" w14:textId="522390FD" w:rsidR="00F745B2" w:rsidRDefault="00F745B2">
          <w:pPr>
            <w:pStyle w:val="TOC1"/>
            <w:tabs>
              <w:tab w:val="right" w:leader="dot" w:pos="9016"/>
            </w:tabs>
            <w:rPr>
              <w:rFonts w:cstheme="minorBidi"/>
              <w:b w:val="0"/>
              <w:bCs w:val="0"/>
              <w:i w:val="0"/>
              <w:iCs w:val="0"/>
              <w:noProof/>
              <w:kern w:val="2"/>
              <w:lang w:eastAsia="en-GB"/>
              <w14:ligatures w14:val="standardContextual"/>
            </w:rPr>
          </w:pPr>
          <w:hyperlink w:anchor="_Toc171079334" w:history="1">
            <w:r w:rsidRPr="006F598C">
              <w:rPr>
                <w:rStyle w:val="Hyperlink"/>
                <w:noProof/>
              </w:rPr>
              <w:t>SECTION 3: PART 2b –PRICE REQUIREMENTS</w:t>
            </w:r>
            <w:r>
              <w:rPr>
                <w:noProof/>
                <w:webHidden/>
              </w:rPr>
              <w:tab/>
            </w:r>
            <w:r>
              <w:rPr>
                <w:noProof/>
                <w:webHidden/>
              </w:rPr>
              <w:fldChar w:fldCharType="begin"/>
            </w:r>
            <w:r>
              <w:rPr>
                <w:noProof/>
                <w:webHidden/>
              </w:rPr>
              <w:instrText xml:space="preserve"> PAGEREF _Toc171079334 \h </w:instrText>
            </w:r>
            <w:r>
              <w:rPr>
                <w:noProof/>
                <w:webHidden/>
              </w:rPr>
            </w:r>
            <w:r>
              <w:rPr>
                <w:noProof/>
                <w:webHidden/>
              </w:rPr>
              <w:fldChar w:fldCharType="separate"/>
            </w:r>
            <w:r>
              <w:rPr>
                <w:noProof/>
                <w:webHidden/>
              </w:rPr>
              <w:t>31</w:t>
            </w:r>
            <w:r>
              <w:rPr>
                <w:noProof/>
                <w:webHidden/>
              </w:rPr>
              <w:fldChar w:fldCharType="end"/>
            </w:r>
          </w:hyperlink>
        </w:p>
        <w:p w14:paraId="0ACEAF8E" w14:textId="0C113E43" w:rsidR="00F745B2" w:rsidRDefault="00F745B2">
          <w:pPr>
            <w:pStyle w:val="TOC1"/>
            <w:tabs>
              <w:tab w:val="right" w:leader="dot" w:pos="9016"/>
            </w:tabs>
            <w:rPr>
              <w:rFonts w:cstheme="minorBidi"/>
              <w:b w:val="0"/>
              <w:bCs w:val="0"/>
              <w:i w:val="0"/>
              <w:iCs w:val="0"/>
              <w:noProof/>
              <w:kern w:val="2"/>
              <w:lang w:eastAsia="en-GB"/>
              <w14:ligatures w14:val="standardContextual"/>
            </w:rPr>
          </w:pPr>
          <w:hyperlink w:anchor="_Toc171079335" w:history="1">
            <w:r w:rsidRPr="006F598C">
              <w:rPr>
                <w:rStyle w:val="Hyperlink"/>
                <w:noProof/>
              </w:rPr>
              <w:t>SECTION 3: PART 3 – EVALUATION METHODOLOGY</w:t>
            </w:r>
            <w:r>
              <w:rPr>
                <w:noProof/>
                <w:webHidden/>
              </w:rPr>
              <w:tab/>
            </w:r>
            <w:r>
              <w:rPr>
                <w:noProof/>
                <w:webHidden/>
              </w:rPr>
              <w:fldChar w:fldCharType="begin"/>
            </w:r>
            <w:r>
              <w:rPr>
                <w:noProof/>
                <w:webHidden/>
              </w:rPr>
              <w:instrText xml:space="preserve"> PAGEREF _Toc171079335 \h </w:instrText>
            </w:r>
            <w:r>
              <w:rPr>
                <w:noProof/>
                <w:webHidden/>
              </w:rPr>
            </w:r>
            <w:r>
              <w:rPr>
                <w:noProof/>
                <w:webHidden/>
              </w:rPr>
              <w:fldChar w:fldCharType="separate"/>
            </w:r>
            <w:r>
              <w:rPr>
                <w:noProof/>
                <w:webHidden/>
              </w:rPr>
              <w:t>32</w:t>
            </w:r>
            <w:r>
              <w:rPr>
                <w:noProof/>
                <w:webHidden/>
              </w:rPr>
              <w:fldChar w:fldCharType="end"/>
            </w:r>
          </w:hyperlink>
        </w:p>
        <w:p w14:paraId="3631952E" w14:textId="10529A10" w:rsidR="00F745B2" w:rsidRDefault="00F745B2">
          <w:pPr>
            <w:pStyle w:val="TOC1"/>
            <w:tabs>
              <w:tab w:val="right" w:leader="dot" w:pos="9016"/>
            </w:tabs>
            <w:rPr>
              <w:rFonts w:cstheme="minorBidi"/>
              <w:b w:val="0"/>
              <w:bCs w:val="0"/>
              <w:i w:val="0"/>
              <w:iCs w:val="0"/>
              <w:noProof/>
              <w:kern w:val="2"/>
              <w:lang w:eastAsia="en-GB"/>
              <w14:ligatures w14:val="standardContextual"/>
            </w:rPr>
          </w:pPr>
          <w:hyperlink w:anchor="_Toc171079336" w:history="1">
            <w:r w:rsidRPr="006F598C">
              <w:rPr>
                <w:rStyle w:val="Hyperlink"/>
                <w:noProof/>
              </w:rPr>
              <w:t>SECTION 4: RETURNABLE DOCUMENTS</w:t>
            </w:r>
            <w:r>
              <w:rPr>
                <w:noProof/>
                <w:webHidden/>
              </w:rPr>
              <w:tab/>
            </w:r>
            <w:r>
              <w:rPr>
                <w:noProof/>
                <w:webHidden/>
              </w:rPr>
              <w:fldChar w:fldCharType="begin"/>
            </w:r>
            <w:r>
              <w:rPr>
                <w:noProof/>
                <w:webHidden/>
              </w:rPr>
              <w:instrText xml:space="preserve"> PAGEREF _Toc171079336 \h </w:instrText>
            </w:r>
            <w:r>
              <w:rPr>
                <w:noProof/>
                <w:webHidden/>
              </w:rPr>
            </w:r>
            <w:r>
              <w:rPr>
                <w:noProof/>
                <w:webHidden/>
              </w:rPr>
              <w:fldChar w:fldCharType="separate"/>
            </w:r>
            <w:r>
              <w:rPr>
                <w:noProof/>
                <w:webHidden/>
              </w:rPr>
              <w:t>37</w:t>
            </w:r>
            <w:r>
              <w:rPr>
                <w:noProof/>
                <w:webHidden/>
              </w:rPr>
              <w:fldChar w:fldCharType="end"/>
            </w:r>
          </w:hyperlink>
        </w:p>
        <w:p w14:paraId="2734E133" w14:textId="4028E455"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337" w:history="1">
            <w:r w:rsidRPr="006F598C">
              <w:rPr>
                <w:rStyle w:val="Hyperlink"/>
                <w:rFonts w:ascii="Arial" w:hAnsi="Arial" w:cs="Arial"/>
                <w:noProof/>
              </w:rPr>
              <w:t>APPENDIX 1 - FORM OF TENDER CERTIFICATE</w:t>
            </w:r>
            <w:r>
              <w:rPr>
                <w:noProof/>
                <w:webHidden/>
              </w:rPr>
              <w:tab/>
            </w:r>
            <w:r>
              <w:rPr>
                <w:noProof/>
                <w:webHidden/>
              </w:rPr>
              <w:fldChar w:fldCharType="begin"/>
            </w:r>
            <w:r>
              <w:rPr>
                <w:noProof/>
                <w:webHidden/>
              </w:rPr>
              <w:instrText xml:space="preserve"> PAGEREF _Toc171079337 \h </w:instrText>
            </w:r>
            <w:r>
              <w:rPr>
                <w:noProof/>
                <w:webHidden/>
              </w:rPr>
            </w:r>
            <w:r>
              <w:rPr>
                <w:noProof/>
                <w:webHidden/>
              </w:rPr>
              <w:fldChar w:fldCharType="separate"/>
            </w:r>
            <w:r>
              <w:rPr>
                <w:noProof/>
                <w:webHidden/>
              </w:rPr>
              <w:t>37</w:t>
            </w:r>
            <w:r>
              <w:rPr>
                <w:noProof/>
                <w:webHidden/>
              </w:rPr>
              <w:fldChar w:fldCharType="end"/>
            </w:r>
          </w:hyperlink>
        </w:p>
        <w:p w14:paraId="32B0330D" w14:textId="649EF416"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338" w:history="1">
            <w:r w:rsidRPr="006F598C">
              <w:rPr>
                <w:rStyle w:val="Hyperlink"/>
                <w:rFonts w:ascii="Arial" w:hAnsi="Arial" w:cs="Arial"/>
                <w:noProof/>
              </w:rPr>
              <w:t>APPENDIX 2 - NON-COLLUSIVE TENDERING CERTIFICATE</w:t>
            </w:r>
            <w:r>
              <w:rPr>
                <w:noProof/>
                <w:webHidden/>
              </w:rPr>
              <w:tab/>
            </w:r>
            <w:r>
              <w:rPr>
                <w:noProof/>
                <w:webHidden/>
              </w:rPr>
              <w:fldChar w:fldCharType="begin"/>
            </w:r>
            <w:r>
              <w:rPr>
                <w:noProof/>
                <w:webHidden/>
              </w:rPr>
              <w:instrText xml:space="preserve"> PAGEREF _Toc171079338 \h </w:instrText>
            </w:r>
            <w:r>
              <w:rPr>
                <w:noProof/>
                <w:webHidden/>
              </w:rPr>
            </w:r>
            <w:r>
              <w:rPr>
                <w:noProof/>
                <w:webHidden/>
              </w:rPr>
              <w:fldChar w:fldCharType="separate"/>
            </w:r>
            <w:r>
              <w:rPr>
                <w:noProof/>
                <w:webHidden/>
              </w:rPr>
              <w:t>40</w:t>
            </w:r>
            <w:r>
              <w:rPr>
                <w:noProof/>
                <w:webHidden/>
              </w:rPr>
              <w:fldChar w:fldCharType="end"/>
            </w:r>
          </w:hyperlink>
        </w:p>
        <w:p w14:paraId="2CA3452D" w14:textId="0A3EAA27"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339" w:history="1">
            <w:r w:rsidRPr="006F598C">
              <w:rPr>
                <w:rStyle w:val="Hyperlink"/>
                <w:rFonts w:ascii="Arial" w:hAnsi="Arial" w:cs="Arial"/>
                <w:noProof/>
              </w:rPr>
              <w:t>APPENDIX 3 - NON-CANVASSING DECLARATION CERTIFICATE</w:t>
            </w:r>
            <w:r>
              <w:rPr>
                <w:noProof/>
                <w:webHidden/>
              </w:rPr>
              <w:tab/>
            </w:r>
            <w:r>
              <w:rPr>
                <w:noProof/>
                <w:webHidden/>
              </w:rPr>
              <w:fldChar w:fldCharType="begin"/>
            </w:r>
            <w:r>
              <w:rPr>
                <w:noProof/>
                <w:webHidden/>
              </w:rPr>
              <w:instrText xml:space="preserve"> PAGEREF _Toc171079339 \h </w:instrText>
            </w:r>
            <w:r>
              <w:rPr>
                <w:noProof/>
                <w:webHidden/>
              </w:rPr>
            </w:r>
            <w:r>
              <w:rPr>
                <w:noProof/>
                <w:webHidden/>
              </w:rPr>
              <w:fldChar w:fldCharType="separate"/>
            </w:r>
            <w:r>
              <w:rPr>
                <w:noProof/>
                <w:webHidden/>
              </w:rPr>
              <w:t>42</w:t>
            </w:r>
            <w:r>
              <w:rPr>
                <w:noProof/>
                <w:webHidden/>
              </w:rPr>
              <w:fldChar w:fldCharType="end"/>
            </w:r>
          </w:hyperlink>
        </w:p>
        <w:p w14:paraId="0EA1A5D1" w14:textId="1AF5638A"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340" w:history="1">
            <w:r w:rsidRPr="006F598C">
              <w:rPr>
                <w:rStyle w:val="Hyperlink"/>
                <w:rFonts w:ascii="Arial" w:hAnsi="Arial" w:cs="Arial"/>
                <w:noProof/>
              </w:rPr>
              <w:t>APPENDIX 4 – SUPPORTING FINANCIAL INFORMATION</w:t>
            </w:r>
            <w:r>
              <w:rPr>
                <w:noProof/>
                <w:webHidden/>
              </w:rPr>
              <w:tab/>
            </w:r>
            <w:r>
              <w:rPr>
                <w:noProof/>
                <w:webHidden/>
              </w:rPr>
              <w:fldChar w:fldCharType="begin"/>
            </w:r>
            <w:r>
              <w:rPr>
                <w:noProof/>
                <w:webHidden/>
              </w:rPr>
              <w:instrText xml:space="preserve"> PAGEREF _Toc171079340 \h </w:instrText>
            </w:r>
            <w:r>
              <w:rPr>
                <w:noProof/>
                <w:webHidden/>
              </w:rPr>
            </w:r>
            <w:r>
              <w:rPr>
                <w:noProof/>
                <w:webHidden/>
              </w:rPr>
              <w:fldChar w:fldCharType="separate"/>
            </w:r>
            <w:r>
              <w:rPr>
                <w:noProof/>
                <w:webHidden/>
              </w:rPr>
              <w:t>43</w:t>
            </w:r>
            <w:r>
              <w:rPr>
                <w:noProof/>
                <w:webHidden/>
              </w:rPr>
              <w:fldChar w:fldCharType="end"/>
            </w:r>
          </w:hyperlink>
        </w:p>
        <w:p w14:paraId="6A630DED" w14:textId="68A379DD"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341" w:history="1">
            <w:r w:rsidRPr="006F598C">
              <w:rPr>
                <w:rStyle w:val="Hyperlink"/>
                <w:rFonts w:ascii="Arial" w:hAnsi="Arial" w:cs="Arial"/>
                <w:noProof/>
              </w:rPr>
              <w:t>APPENDIX 5 – OBSERVATIONS OF THE CONTRACT</w:t>
            </w:r>
            <w:r>
              <w:rPr>
                <w:noProof/>
                <w:webHidden/>
              </w:rPr>
              <w:tab/>
            </w:r>
            <w:r>
              <w:rPr>
                <w:noProof/>
                <w:webHidden/>
              </w:rPr>
              <w:fldChar w:fldCharType="begin"/>
            </w:r>
            <w:r>
              <w:rPr>
                <w:noProof/>
                <w:webHidden/>
              </w:rPr>
              <w:instrText xml:space="preserve"> PAGEREF _Toc171079341 \h </w:instrText>
            </w:r>
            <w:r>
              <w:rPr>
                <w:noProof/>
                <w:webHidden/>
              </w:rPr>
            </w:r>
            <w:r>
              <w:rPr>
                <w:noProof/>
                <w:webHidden/>
              </w:rPr>
              <w:fldChar w:fldCharType="separate"/>
            </w:r>
            <w:r>
              <w:rPr>
                <w:noProof/>
                <w:webHidden/>
              </w:rPr>
              <w:t>53</w:t>
            </w:r>
            <w:r>
              <w:rPr>
                <w:noProof/>
                <w:webHidden/>
              </w:rPr>
              <w:fldChar w:fldCharType="end"/>
            </w:r>
          </w:hyperlink>
        </w:p>
        <w:p w14:paraId="751A367B" w14:textId="244A5E76"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342" w:history="1">
            <w:r w:rsidRPr="006F598C">
              <w:rPr>
                <w:rStyle w:val="Hyperlink"/>
                <w:rFonts w:ascii="Arial" w:hAnsi="Arial" w:cs="Arial"/>
                <w:noProof/>
              </w:rPr>
              <w:t>APPENDIX 6 - COMPLIANCE WITH GOJ TERMS &amp; CONDITIONS OF CONTRACT CERTIFICATE</w:t>
            </w:r>
            <w:r>
              <w:rPr>
                <w:noProof/>
                <w:webHidden/>
              </w:rPr>
              <w:tab/>
            </w:r>
            <w:r>
              <w:rPr>
                <w:noProof/>
                <w:webHidden/>
              </w:rPr>
              <w:fldChar w:fldCharType="begin"/>
            </w:r>
            <w:r>
              <w:rPr>
                <w:noProof/>
                <w:webHidden/>
              </w:rPr>
              <w:instrText xml:space="preserve"> PAGEREF _Toc171079342 \h </w:instrText>
            </w:r>
            <w:r>
              <w:rPr>
                <w:noProof/>
                <w:webHidden/>
              </w:rPr>
            </w:r>
            <w:r>
              <w:rPr>
                <w:noProof/>
                <w:webHidden/>
              </w:rPr>
              <w:fldChar w:fldCharType="separate"/>
            </w:r>
            <w:r>
              <w:rPr>
                <w:noProof/>
                <w:webHidden/>
              </w:rPr>
              <w:t>54</w:t>
            </w:r>
            <w:r>
              <w:rPr>
                <w:noProof/>
                <w:webHidden/>
              </w:rPr>
              <w:fldChar w:fldCharType="end"/>
            </w:r>
          </w:hyperlink>
        </w:p>
        <w:p w14:paraId="09A8F06B" w14:textId="6FD691F7"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343" w:history="1">
            <w:r w:rsidRPr="006F598C">
              <w:rPr>
                <w:rStyle w:val="Hyperlink"/>
                <w:rFonts w:ascii="Arial" w:hAnsi="Arial" w:cs="Arial"/>
                <w:noProof/>
              </w:rPr>
              <w:t>APPENDIX 7 - COMMERCIALLY SENSITIVE INFORMATION</w:t>
            </w:r>
            <w:r>
              <w:rPr>
                <w:noProof/>
                <w:webHidden/>
              </w:rPr>
              <w:tab/>
            </w:r>
            <w:r>
              <w:rPr>
                <w:noProof/>
                <w:webHidden/>
              </w:rPr>
              <w:fldChar w:fldCharType="begin"/>
            </w:r>
            <w:r>
              <w:rPr>
                <w:noProof/>
                <w:webHidden/>
              </w:rPr>
              <w:instrText xml:space="preserve"> PAGEREF _Toc171079343 \h </w:instrText>
            </w:r>
            <w:r>
              <w:rPr>
                <w:noProof/>
                <w:webHidden/>
              </w:rPr>
            </w:r>
            <w:r>
              <w:rPr>
                <w:noProof/>
                <w:webHidden/>
              </w:rPr>
              <w:fldChar w:fldCharType="separate"/>
            </w:r>
            <w:r>
              <w:rPr>
                <w:noProof/>
                <w:webHidden/>
              </w:rPr>
              <w:t>55</w:t>
            </w:r>
            <w:r>
              <w:rPr>
                <w:noProof/>
                <w:webHidden/>
              </w:rPr>
              <w:fldChar w:fldCharType="end"/>
            </w:r>
          </w:hyperlink>
        </w:p>
        <w:p w14:paraId="311BE35B" w14:textId="3472183C"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344" w:history="1">
            <w:r w:rsidRPr="006F598C">
              <w:rPr>
                <w:rStyle w:val="Hyperlink"/>
                <w:rFonts w:ascii="Arial" w:hAnsi="Arial" w:cs="Arial"/>
                <w:noProof/>
              </w:rPr>
              <w:t>APPENDIX 8 - KEY PERSONNEL</w:t>
            </w:r>
            <w:r>
              <w:rPr>
                <w:noProof/>
                <w:webHidden/>
              </w:rPr>
              <w:tab/>
            </w:r>
            <w:r>
              <w:rPr>
                <w:noProof/>
                <w:webHidden/>
              </w:rPr>
              <w:fldChar w:fldCharType="begin"/>
            </w:r>
            <w:r>
              <w:rPr>
                <w:noProof/>
                <w:webHidden/>
              </w:rPr>
              <w:instrText xml:space="preserve"> PAGEREF _Toc171079344 \h </w:instrText>
            </w:r>
            <w:r>
              <w:rPr>
                <w:noProof/>
                <w:webHidden/>
              </w:rPr>
            </w:r>
            <w:r>
              <w:rPr>
                <w:noProof/>
                <w:webHidden/>
              </w:rPr>
              <w:fldChar w:fldCharType="separate"/>
            </w:r>
            <w:r>
              <w:rPr>
                <w:noProof/>
                <w:webHidden/>
              </w:rPr>
              <w:t>56</w:t>
            </w:r>
            <w:r>
              <w:rPr>
                <w:noProof/>
                <w:webHidden/>
              </w:rPr>
              <w:fldChar w:fldCharType="end"/>
            </w:r>
          </w:hyperlink>
        </w:p>
        <w:p w14:paraId="15EDF387" w14:textId="30DFDE0B"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345" w:history="1">
            <w:r w:rsidRPr="006F598C">
              <w:rPr>
                <w:rStyle w:val="Hyperlink"/>
                <w:rFonts w:ascii="Arial" w:hAnsi="Arial" w:cs="Arial"/>
                <w:noProof/>
              </w:rPr>
              <w:t>APPENDIX 9 - TENDER CHECKLIST</w:t>
            </w:r>
            <w:r>
              <w:rPr>
                <w:noProof/>
                <w:webHidden/>
              </w:rPr>
              <w:tab/>
            </w:r>
            <w:r>
              <w:rPr>
                <w:noProof/>
                <w:webHidden/>
              </w:rPr>
              <w:fldChar w:fldCharType="begin"/>
            </w:r>
            <w:r>
              <w:rPr>
                <w:noProof/>
                <w:webHidden/>
              </w:rPr>
              <w:instrText xml:space="preserve"> PAGEREF _Toc171079345 \h </w:instrText>
            </w:r>
            <w:r>
              <w:rPr>
                <w:noProof/>
                <w:webHidden/>
              </w:rPr>
            </w:r>
            <w:r>
              <w:rPr>
                <w:noProof/>
                <w:webHidden/>
              </w:rPr>
              <w:fldChar w:fldCharType="separate"/>
            </w:r>
            <w:r>
              <w:rPr>
                <w:noProof/>
                <w:webHidden/>
              </w:rPr>
              <w:t>57</w:t>
            </w:r>
            <w:r>
              <w:rPr>
                <w:noProof/>
                <w:webHidden/>
              </w:rPr>
              <w:fldChar w:fldCharType="end"/>
            </w:r>
          </w:hyperlink>
        </w:p>
        <w:p w14:paraId="64A430DF" w14:textId="2E649B17"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346" w:history="1">
            <w:r w:rsidRPr="006F598C">
              <w:rPr>
                <w:rStyle w:val="Hyperlink"/>
                <w:rFonts w:ascii="Arial" w:hAnsi="Arial" w:cs="Arial"/>
                <w:noProof/>
              </w:rPr>
              <w:t>APPENDIX 10 – COMMERCIAL RESPONSE WORKBOOK</w:t>
            </w:r>
            <w:r>
              <w:rPr>
                <w:noProof/>
                <w:webHidden/>
              </w:rPr>
              <w:tab/>
            </w:r>
            <w:r>
              <w:rPr>
                <w:noProof/>
                <w:webHidden/>
              </w:rPr>
              <w:fldChar w:fldCharType="begin"/>
            </w:r>
            <w:r>
              <w:rPr>
                <w:noProof/>
                <w:webHidden/>
              </w:rPr>
              <w:instrText xml:space="preserve"> PAGEREF _Toc171079346 \h </w:instrText>
            </w:r>
            <w:r>
              <w:rPr>
                <w:noProof/>
                <w:webHidden/>
              </w:rPr>
            </w:r>
            <w:r>
              <w:rPr>
                <w:noProof/>
                <w:webHidden/>
              </w:rPr>
              <w:fldChar w:fldCharType="separate"/>
            </w:r>
            <w:r>
              <w:rPr>
                <w:noProof/>
                <w:webHidden/>
              </w:rPr>
              <w:t>58</w:t>
            </w:r>
            <w:r>
              <w:rPr>
                <w:noProof/>
                <w:webHidden/>
              </w:rPr>
              <w:fldChar w:fldCharType="end"/>
            </w:r>
          </w:hyperlink>
        </w:p>
        <w:p w14:paraId="09F3C903" w14:textId="1E336753"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347" w:history="1">
            <w:r w:rsidRPr="006F598C">
              <w:rPr>
                <w:rStyle w:val="Hyperlink"/>
                <w:rFonts w:ascii="Arial" w:hAnsi="Arial" w:cs="Arial"/>
                <w:noProof/>
              </w:rPr>
              <w:t>APPENDIX 11 – IMPLEMENTATION PLAN AND PAYMENT MILESTONES</w:t>
            </w:r>
            <w:r>
              <w:rPr>
                <w:noProof/>
                <w:webHidden/>
              </w:rPr>
              <w:tab/>
            </w:r>
            <w:r>
              <w:rPr>
                <w:noProof/>
                <w:webHidden/>
              </w:rPr>
              <w:fldChar w:fldCharType="begin"/>
            </w:r>
            <w:r>
              <w:rPr>
                <w:noProof/>
                <w:webHidden/>
              </w:rPr>
              <w:instrText xml:space="preserve"> PAGEREF _Toc171079347 \h </w:instrText>
            </w:r>
            <w:r>
              <w:rPr>
                <w:noProof/>
                <w:webHidden/>
              </w:rPr>
            </w:r>
            <w:r>
              <w:rPr>
                <w:noProof/>
                <w:webHidden/>
              </w:rPr>
              <w:fldChar w:fldCharType="separate"/>
            </w:r>
            <w:r>
              <w:rPr>
                <w:noProof/>
                <w:webHidden/>
              </w:rPr>
              <w:t>59</w:t>
            </w:r>
            <w:r>
              <w:rPr>
                <w:noProof/>
                <w:webHidden/>
              </w:rPr>
              <w:fldChar w:fldCharType="end"/>
            </w:r>
          </w:hyperlink>
        </w:p>
        <w:p w14:paraId="68731E14" w14:textId="0FEDD844" w:rsidR="00F745B2" w:rsidRDefault="00F745B2">
          <w:pPr>
            <w:pStyle w:val="TOC2"/>
            <w:tabs>
              <w:tab w:val="right" w:leader="dot" w:pos="9016"/>
            </w:tabs>
            <w:rPr>
              <w:rFonts w:cstheme="minorBidi"/>
              <w:b w:val="0"/>
              <w:bCs w:val="0"/>
              <w:noProof/>
              <w:kern w:val="2"/>
              <w:sz w:val="24"/>
              <w:szCs w:val="24"/>
              <w:lang w:eastAsia="en-GB"/>
              <w14:ligatures w14:val="standardContextual"/>
            </w:rPr>
          </w:pPr>
          <w:hyperlink w:anchor="_Toc171079348" w:history="1">
            <w:r w:rsidRPr="006F598C">
              <w:rPr>
                <w:rStyle w:val="Hyperlink"/>
                <w:rFonts w:ascii="Arial" w:hAnsi="Arial" w:cs="Arial"/>
                <w:noProof/>
              </w:rPr>
              <w:t>APPENDIX 12 – SOCIAL VALUE</w:t>
            </w:r>
            <w:r>
              <w:rPr>
                <w:noProof/>
                <w:webHidden/>
              </w:rPr>
              <w:tab/>
            </w:r>
            <w:r>
              <w:rPr>
                <w:noProof/>
                <w:webHidden/>
              </w:rPr>
              <w:fldChar w:fldCharType="begin"/>
            </w:r>
            <w:r>
              <w:rPr>
                <w:noProof/>
                <w:webHidden/>
              </w:rPr>
              <w:instrText xml:space="preserve"> PAGEREF _Toc171079348 \h </w:instrText>
            </w:r>
            <w:r>
              <w:rPr>
                <w:noProof/>
                <w:webHidden/>
              </w:rPr>
            </w:r>
            <w:r>
              <w:rPr>
                <w:noProof/>
                <w:webHidden/>
              </w:rPr>
              <w:fldChar w:fldCharType="separate"/>
            </w:r>
            <w:r>
              <w:rPr>
                <w:noProof/>
                <w:webHidden/>
              </w:rPr>
              <w:t>60</w:t>
            </w:r>
            <w:r>
              <w:rPr>
                <w:noProof/>
                <w:webHidden/>
              </w:rPr>
              <w:fldChar w:fldCharType="end"/>
            </w:r>
          </w:hyperlink>
        </w:p>
        <w:p w14:paraId="2355C2A1" w14:textId="0B016FCB" w:rsidR="00F745B2" w:rsidRDefault="00F745B2">
          <w:pPr>
            <w:pStyle w:val="TOC1"/>
            <w:tabs>
              <w:tab w:val="right" w:leader="dot" w:pos="9016"/>
            </w:tabs>
            <w:rPr>
              <w:rFonts w:cstheme="minorBidi"/>
              <w:b w:val="0"/>
              <w:bCs w:val="0"/>
              <w:i w:val="0"/>
              <w:iCs w:val="0"/>
              <w:noProof/>
              <w:kern w:val="2"/>
              <w:lang w:eastAsia="en-GB"/>
              <w14:ligatures w14:val="standardContextual"/>
            </w:rPr>
          </w:pPr>
          <w:hyperlink w:anchor="_Toc171079349" w:history="1">
            <w:r w:rsidRPr="006F598C">
              <w:rPr>
                <w:rStyle w:val="Hyperlink"/>
                <w:noProof/>
              </w:rPr>
              <w:t>SECTION 5: GOJ TERMS AND CONDITIONS OF CONTRACT</w:t>
            </w:r>
            <w:r>
              <w:rPr>
                <w:noProof/>
                <w:webHidden/>
              </w:rPr>
              <w:tab/>
            </w:r>
            <w:r>
              <w:rPr>
                <w:noProof/>
                <w:webHidden/>
              </w:rPr>
              <w:fldChar w:fldCharType="begin"/>
            </w:r>
            <w:r>
              <w:rPr>
                <w:noProof/>
                <w:webHidden/>
              </w:rPr>
              <w:instrText xml:space="preserve"> PAGEREF _Toc171079349 \h </w:instrText>
            </w:r>
            <w:r>
              <w:rPr>
                <w:noProof/>
                <w:webHidden/>
              </w:rPr>
            </w:r>
            <w:r>
              <w:rPr>
                <w:noProof/>
                <w:webHidden/>
              </w:rPr>
              <w:fldChar w:fldCharType="separate"/>
            </w:r>
            <w:r>
              <w:rPr>
                <w:noProof/>
                <w:webHidden/>
              </w:rPr>
              <w:t>62</w:t>
            </w:r>
            <w:r>
              <w:rPr>
                <w:noProof/>
                <w:webHidden/>
              </w:rPr>
              <w:fldChar w:fldCharType="end"/>
            </w:r>
          </w:hyperlink>
        </w:p>
        <w:p w14:paraId="776981E2" w14:textId="2C185A67" w:rsidR="56418602" w:rsidRDefault="56418602" w:rsidP="56418602">
          <w:pPr>
            <w:pStyle w:val="TOC1"/>
            <w:tabs>
              <w:tab w:val="right" w:leader="dot" w:pos="9015"/>
            </w:tabs>
            <w:rPr>
              <w:rStyle w:val="Hyperlink"/>
            </w:rPr>
          </w:pPr>
          <w:r>
            <w:fldChar w:fldCharType="end"/>
          </w:r>
        </w:p>
      </w:sdtContent>
    </w:sdt>
    <w:p w14:paraId="7BD216DA" w14:textId="4703C4D6" w:rsidR="00974E18" w:rsidRDefault="00974E18"/>
    <w:p w14:paraId="5FCA9E2A" w14:textId="7B22A971" w:rsidR="00974E18" w:rsidRDefault="00974E18" w:rsidP="00DA3375">
      <w:pPr>
        <w:spacing w:after="100" w:afterAutospacing="1" w:line="240" w:lineRule="auto"/>
        <w:contextualSpacing/>
        <w:rPr>
          <w:rFonts w:ascii="Arial" w:hAnsi="Arial" w:cs="Arial"/>
          <w:b/>
        </w:rPr>
      </w:pPr>
    </w:p>
    <w:p w14:paraId="7BCB3B60" w14:textId="77777777" w:rsidR="00974E18" w:rsidRPr="003819AE" w:rsidRDefault="00974E18" w:rsidP="00DA3375">
      <w:pPr>
        <w:spacing w:after="100" w:afterAutospacing="1" w:line="240" w:lineRule="auto"/>
        <w:contextualSpacing/>
        <w:rPr>
          <w:rFonts w:ascii="Arial" w:hAnsi="Arial" w:cs="Arial"/>
          <w:b/>
        </w:rPr>
      </w:pPr>
    </w:p>
    <w:p w14:paraId="65808163" w14:textId="38AE12B0" w:rsidR="00974E18" w:rsidRDefault="00974E18">
      <w:pPr>
        <w:rPr>
          <w:rFonts w:ascii="Arial" w:hAnsi="Arial" w:cs="Arial"/>
        </w:rPr>
      </w:pPr>
      <w:r>
        <w:rPr>
          <w:rFonts w:ascii="Arial" w:hAnsi="Arial" w:cs="Arial"/>
        </w:rPr>
        <w:br w:type="page"/>
      </w:r>
    </w:p>
    <w:p w14:paraId="090FBCF6" w14:textId="77777777" w:rsidR="006E6446" w:rsidRPr="003819AE" w:rsidRDefault="006E6446" w:rsidP="00DA3375">
      <w:pPr>
        <w:spacing w:after="100" w:afterAutospacing="1" w:line="240" w:lineRule="auto"/>
        <w:contextualSpacing/>
        <w:rPr>
          <w:rFonts w:ascii="Arial" w:hAnsi="Arial" w:cs="Arial"/>
        </w:rPr>
      </w:pPr>
    </w:p>
    <w:p w14:paraId="0DF091E7" w14:textId="77777777" w:rsidR="00DA3375" w:rsidRPr="00974E18" w:rsidRDefault="00DA3375" w:rsidP="00974E18">
      <w:pPr>
        <w:pStyle w:val="Heading1"/>
        <w:rPr>
          <w:b/>
          <w:bCs/>
          <w:color w:val="C00000"/>
        </w:rPr>
      </w:pPr>
      <w:bookmarkStart w:id="1" w:name="_Toc171079283"/>
      <w:r w:rsidRPr="00974E18">
        <w:rPr>
          <w:b/>
          <w:bCs/>
          <w:color w:val="C00000"/>
        </w:rPr>
        <w:t>SECTION 1: TENDER PARTICULARS</w:t>
      </w:r>
      <w:bookmarkEnd w:id="1"/>
      <w:r w:rsidRPr="00974E18">
        <w:rPr>
          <w:b/>
          <w:bCs/>
          <w:color w:val="C00000"/>
        </w:rPr>
        <w:t xml:space="preserve"> </w:t>
      </w:r>
    </w:p>
    <w:p w14:paraId="611A03B6" w14:textId="77777777" w:rsidR="00DA3375" w:rsidRPr="003819AE" w:rsidRDefault="00DA3375" w:rsidP="00036CAA">
      <w:pPr>
        <w:pStyle w:val="Heading7"/>
      </w:pPr>
    </w:p>
    <w:p w14:paraId="3E0D512E" w14:textId="77777777" w:rsidR="00DA3375" w:rsidRPr="00036CAA" w:rsidRDefault="00DA3375" w:rsidP="00036CAA">
      <w:pPr>
        <w:pStyle w:val="Heading2"/>
        <w:rPr>
          <w:rFonts w:ascii="Arial" w:hAnsi="Arial" w:cs="Arial"/>
          <w:b/>
          <w:color w:val="auto"/>
          <w:sz w:val="24"/>
          <w:szCs w:val="24"/>
        </w:rPr>
      </w:pPr>
      <w:bookmarkStart w:id="2" w:name="_Toc171079284"/>
      <w:r w:rsidRPr="00036CAA">
        <w:rPr>
          <w:rFonts w:ascii="Arial" w:hAnsi="Arial" w:cs="Arial"/>
          <w:b/>
          <w:color w:val="auto"/>
          <w:sz w:val="24"/>
          <w:szCs w:val="24"/>
        </w:rPr>
        <w:t>GLOSSARY</w:t>
      </w:r>
      <w:bookmarkEnd w:id="2"/>
    </w:p>
    <w:p w14:paraId="1FF0396A" w14:textId="77777777" w:rsidR="00DA3375" w:rsidRPr="003819AE" w:rsidRDefault="00DA3375" w:rsidP="00DA3375">
      <w:pPr>
        <w:spacing w:after="100" w:afterAutospacing="1" w:line="240" w:lineRule="auto"/>
        <w:contextualSpacing/>
        <w:rPr>
          <w:rFonts w:ascii="Arial" w:hAnsi="Arial" w:cs="Arial"/>
          <w:b/>
          <w:bCs/>
          <w:lang w:val="en-US"/>
        </w:rPr>
      </w:pPr>
    </w:p>
    <w:p w14:paraId="5DD759F8" w14:textId="77777777" w:rsidR="00DA3375" w:rsidRPr="003819AE" w:rsidRDefault="00DA3375" w:rsidP="00DA3375">
      <w:pPr>
        <w:spacing w:after="100" w:afterAutospacing="1" w:line="240" w:lineRule="auto"/>
        <w:contextualSpacing/>
        <w:rPr>
          <w:rFonts w:ascii="Arial" w:hAnsi="Arial" w:cs="Arial"/>
          <w:lang w:val="en-US"/>
        </w:rPr>
      </w:pPr>
      <w:r w:rsidRPr="003819AE">
        <w:rPr>
          <w:rFonts w:ascii="Arial" w:hAnsi="Arial" w:cs="Arial"/>
          <w:lang w:val="en-US"/>
        </w:rPr>
        <w:t xml:space="preserve">Unless the context otherwise requires, the following words and expressions used within this Invitation to Tender (except Section 5: </w:t>
      </w:r>
      <w:r w:rsidR="00AE5D30" w:rsidRPr="003819AE">
        <w:rPr>
          <w:rFonts w:ascii="Arial" w:hAnsi="Arial" w:cs="Arial"/>
          <w:lang w:val="en-US"/>
        </w:rPr>
        <w:t>GOJ</w:t>
      </w:r>
      <w:r w:rsidRPr="003819AE">
        <w:rPr>
          <w:rFonts w:ascii="Arial" w:hAnsi="Arial" w:cs="Arial"/>
          <w:lang w:val="en-US"/>
        </w:rPr>
        <w:t>’s Terms &amp; Conditions of Contract) shall have the following meanings (to be interpreted in the singular or plural as the context requires):</w:t>
      </w:r>
    </w:p>
    <w:p w14:paraId="29A35D5B" w14:textId="77777777" w:rsidR="005348E3" w:rsidRPr="003819AE" w:rsidRDefault="005348E3" w:rsidP="00DA3375">
      <w:pPr>
        <w:spacing w:after="100" w:afterAutospacing="1" w:line="240" w:lineRule="auto"/>
        <w:contextualSpacing/>
        <w:rPr>
          <w:rFonts w:ascii="Arial" w:hAnsi="Arial" w:cs="Arial"/>
          <w:lang w:val="en-US"/>
        </w:rPr>
      </w:pPr>
    </w:p>
    <w:tbl>
      <w:tblPr>
        <w:tblStyle w:val="TableGrid"/>
        <w:tblW w:w="9224" w:type="dxa"/>
        <w:tblLayout w:type="fixed"/>
        <w:tblLook w:val="06A0" w:firstRow="1" w:lastRow="0" w:firstColumn="1" w:lastColumn="0" w:noHBand="1" w:noVBand="1"/>
      </w:tblPr>
      <w:tblGrid>
        <w:gridCol w:w="1838"/>
        <w:gridCol w:w="7371"/>
        <w:gridCol w:w="15"/>
      </w:tblGrid>
      <w:tr w:rsidR="00FE009A" w14:paraId="079BBCB0" w14:textId="77777777" w:rsidTr="554A918C">
        <w:trPr>
          <w:trHeight w:val="437"/>
          <w:tblHeader/>
        </w:trPr>
        <w:tc>
          <w:tcPr>
            <w:tcW w:w="1838" w:type="dxa"/>
            <w:shd w:val="clear" w:color="auto" w:fill="D0CECE" w:themeFill="background2" w:themeFillShade="E6"/>
            <w:vAlign w:val="center"/>
          </w:tcPr>
          <w:p w14:paraId="2567DA70" w14:textId="77777777" w:rsidR="00FE009A" w:rsidRPr="002F1043" w:rsidRDefault="00FE009A">
            <w:pPr>
              <w:jc w:val="center"/>
              <w:rPr>
                <w:rFonts w:ascii="Arial" w:eastAsiaTheme="minorEastAsia" w:hAnsi="Arial" w:cs="Arial"/>
                <w:b/>
                <w:sz w:val="22"/>
                <w:szCs w:val="22"/>
              </w:rPr>
            </w:pPr>
            <w:r w:rsidRPr="002F1043">
              <w:rPr>
                <w:rFonts w:ascii="Arial" w:eastAsiaTheme="minorEastAsia" w:hAnsi="Arial" w:cs="Arial"/>
                <w:b/>
                <w:sz w:val="22"/>
                <w:szCs w:val="22"/>
              </w:rPr>
              <w:t>Term</w:t>
            </w:r>
          </w:p>
        </w:tc>
        <w:tc>
          <w:tcPr>
            <w:tcW w:w="7386" w:type="dxa"/>
            <w:gridSpan w:val="2"/>
            <w:shd w:val="clear" w:color="auto" w:fill="D0CECE" w:themeFill="background2" w:themeFillShade="E6"/>
            <w:vAlign w:val="center"/>
          </w:tcPr>
          <w:p w14:paraId="1C33BB0E" w14:textId="77777777" w:rsidR="00FE009A" w:rsidRPr="002F1043" w:rsidRDefault="00FE009A">
            <w:pPr>
              <w:jc w:val="center"/>
              <w:rPr>
                <w:rFonts w:ascii="Arial" w:eastAsiaTheme="minorEastAsia" w:hAnsi="Arial" w:cs="Arial"/>
                <w:b/>
                <w:sz w:val="22"/>
                <w:szCs w:val="22"/>
              </w:rPr>
            </w:pPr>
            <w:r w:rsidRPr="002F1043">
              <w:rPr>
                <w:rFonts w:ascii="Arial" w:eastAsiaTheme="minorEastAsia" w:hAnsi="Arial" w:cs="Arial"/>
                <w:b/>
                <w:sz w:val="22"/>
                <w:szCs w:val="22"/>
              </w:rPr>
              <w:t>Description</w:t>
            </w:r>
          </w:p>
        </w:tc>
      </w:tr>
      <w:tr w:rsidR="00FE009A" w14:paraId="48BB0584" w14:textId="77777777" w:rsidTr="554A918C">
        <w:trPr>
          <w:trHeight w:val="2232"/>
        </w:trPr>
        <w:tc>
          <w:tcPr>
            <w:tcW w:w="1838" w:type="dxa"/>
            <w:shd w:val="clear" w:color="auto" w:fill="E7E6E6" w:themeFill="background2"/>
          </w:tcPr>
          <w:p w14:paraId="7CA2730B" w14:textId="77777777" w:rsidR="00FE009A" w:rsidRPr="002F1043" w:rsidRDefault="00FE009A">
            <w:pPr>
              <w:rPr>
                <w:rFonts w:ascii="Arial" w:hAnsi="Arial" w:cs="Arial"/>
                <w:b/>
                <w:bCs/>
                <w:sz w:val="22"/>
                <w:szCs w:val="22"/>
              </w:rPr>
            </w:pPr>
            <w:r w:rsidRPr="002F1043">
              <w:rPr>
                <w:rFonts w:ascii="Arial" w:hAnsi="Arial" w:cs="Arial"/>
                <w:b/>
                <w:bCs/>
                <w:sz w:val="22"/>
                <w:szCs w:val="22"/>
              </w:rPr>
              <w:t>Jersey Health &amp; Care Index (JHCI)</w:t>
            </w:r>
          </w:p>
        </w:tc>
        <w:tc>
          <w:tcPr>
            <w:tcW w:w="7386" w:type="dxa"/>
            <w:gridSpan w:val="2"/>
          </w:tcPr>
          <w:p w14:paraId="7F24554B" w14:textId="77777777" w:rsidR="00FE009A" w:rsidRPr="002F1043" w:rsidRDefault="00FE009A">
            <w:pPr>
              <w:rPr>
                <w:rFonts w:ascii="Arial" w:hAnsi="Arial" w:cs="Arial"/>
                <w:sz w:val="22"/>
                <w:szCs w:val="22"/>
              </w:rPr>
            </w:pPr>
            <w:r w:rsidRPr="002F1043">
              <w:rPr>
                <w:rFonts w:ascii="Arial" w:hAnsi="Arial" w:cs="Arial"/>
                <w:sz w:val="22"/>
                <w:szCs w:val="22"/>
              </w:rPr>
              <w:t>The new Jersey Health &amp; Care Index will ensure easier and more accurate identification and registration of patients against verified demographics. This will enable more effective management of patient records.</w:t>
            </w:r>
          </w:p>
          <w:p w14:paraId="2FE91875" w14:textId="77777777" w:rsidR="00FE009A" w:rsidRPr="002F1043" w:rsidRDefault="00FE009A">
            <w:pPr>
              <w:rPr>
                <w:rFonts w:ascii="Arial" w:hAnsi="Arial" w:cs="Arial"/>
                <w:sz w:val="22"/>
                <w:szCs w:val="22"/>
              </w:rPr>
            </w:pPr>
            <w:r w:rsidRPr="002F1043">
              <w:rPr>
                <w:rFonts w:ascii="Arial" w:hAnsi="Arial" w:cs="Arial"/>
                <w:sz w:val="22"/>
                <w:szCs w:val="22"/>
              </w:rPr>
              <w:t>Ability to accurately register patients against verified demographics and effectively manage those demographics across all health and care systems.</w:t>
            </w:r>
          </w:p>
          <w:p w14:paraId="1C5BFDDF" w14:textId="77777777" w:rsidR="00FE009A" w:rsidRPr="002F1043" w:rsidRDefault="00FE009A">
            <w:pPr>
              <w:rPr>
                <w:rFonts w:ascii="Arial" w:hAnsi="Arial" w:cs="Arial"/>
                <w:sz w:val="22"/>
                <w:szCs w:val="22"/>
              </w:rPr>
            </w:pPr>
            <w:r w:rsidRPr="002F1043">
              <w:rPr>
                <w:rFonts w:ascii="Arial" w:hAnsi="Arial" w:cs="Arial"/>
                <w:sz w:val="22"/>
                <w:szCs w:val="22"/>
              </w:rPr>
              <w:t>Ability to match and link patient records across health and care systems automatically with a high degree of certainty.</w:t>
            </w:r>
          </w:p>
          <w:p w14:paraId="102724CA" w14:textId="77777777" w:rsidR="00FE009A" w:rsidRPr="002F1043" w:rsidRDefault="00FE009A">
            <w:pPr>
              <w:rPr>
                <w:rFonts w:ascii="Arial" w:hAnsi="Arial" w:cs="Arial"/>
                <w:sz w:val="22"/>
                <w:szCs w:val="22"/>
              </w:rPr>
            </w:pPr>
            <w:r w:rsidRPr="002F1043">
              <w:rPr>
                <w:rFonts w:ascii="Arial" w:hAnsi="Arial" w:cs="Arial"/>
                <w:sz w:val="22"/>
                <w:szCs w:val="22"/>
              </w:rPr>
              <w:t xml:space="preserve">Ability to integrate with the </w:t>
            </w:r>
            <w:proofErr w:type="spellStart"/>
            <w:r w:rsidRPr="002F1043">
              <w:rPr>
                <w:rFonts w:ascii="Arial" w:hAnsi="Arial" w:cs="Arial"/>
                <w:sz w:val="22"/>
                <w:szCs w:val="22"/>
              </w:rPr>
              <w:t>GoJ</w:t>
            </w:r>
            <w:proofErr w:type="spellEnd"/>
            <w:r w:rsidRPr="002F1043">
              <w:rPr>
                <w:rFonts w:ascii="Arial" w:hAnsi="Arial" w:cs="Arial"/>
                <w:sz w:val="22"/>
                <w:szCs w:val="22"/>
              </w:rPr>
              <w:t xml:space="preserve"> People Directory.</w:t>
            </w:r>
          </w:p>
        </w:tc>
      </w:tr>
      <w:tr w:rsidR="00FE009A" w14:paraId="09FDA808" w14:textId="77777777" w:rsidTr="554A918C">
        <w:trPr>
          <w:trHeight w:val="704"/>
        </w:trPr>
        <w:tc>
          <w:tcPr>
            <w:tcW w:w="1838" w:type="dxa"/>
            <w:shd w:val="clear" w:color="auto" w:fill="E7E6E6" w:themeFill="background2"/>
          </w:tcPr>
          <w:p w14:paraId="49CF7244" w14:textId="77777777" w:rsidR="00FE009A" w:rsidRPr="002F1043" w:rsidRDefault="00FE009A">
            <w:pPr>
              <w:rPr>
                <w:rFonts w:ascii="Arial" w:hAnsi="Arial" w:cs="Arial"/>
                <w:b/>
                <w:bCs/>
                <w:sz w:val="22"/>
                <w:szCs w:val="22"/>
              </w:rPr>
            </w:pPr>
            <w:r w:rsidRPr="002F1043">
              <w:rPr>
                <w:rFonts w:ascii="Arial" w:hAnsi="Arial" w:cs="Arial"/>
                <w:b/>
                <w:bCs/>
                <w:sz w:val="22"/>
                <w:szCs w:val="22"/>
              </w:rPr>
              <w:t>IMS Maxims</w:t>
            </w:r>
          </w:p>
        </w:tc>
        <w:tc>
          <w:tcPr>
            <w:tcW w:w="7386" w:type="dxa"/>
            <w:gridSpan w:val="2"/>
          </w:tcPr>
          <w:p w14:paraId="365F8853" w14:textId="77777777" w:rsidR="00FE009A" w:rsidRPr="002F1043" w:rsidRDefault="00FE009A">
            <w:pPr>
              <w:rPr>
                <w:rFonts w:ascii="Arial" w:hAnsi="Arial" w:cs="Arial"/>
                <w:sz w:val="22"/>
                <w:szCs w:val="22"/>
              </w:rPr>
            </w:pPr>
            <w:r w:rsidRPr="002F1043">
              <w:rPr>
                <w:rFonts w:ascii="Arial" w:hAnsi="Arial" w:cs="Arial"/>
                <w:sz w:val="22"/>
                <w:szCs w:val="22"/>
              </w:rPr>
              <w:t>IMS Maxims – Provide the Jersey General Hospital patient administration system and core electronic patient record.</w:t>
            </w:r>
          </w:p>
        </w:tc>
      </w:tr>
      <w:tr w:rsidR="00FE009A" w14:paraId="20E47A98" w14:textId="77777777" w:rsidTr="554A918C">
        <w:trPr>
          <w:trHeight w:val="1113"/>
        </w:trPr>
        <w:tc>
          <w:tcPr>
            <w:tcW w:w="1838" w:type="dxa"/>
            <w:shd w:val="clear" w:color="auto" w:fill="E7E6E6" w:themeFill="background2"/>
          </w:tcPr>
          <w:p w14:paraId="6323E025" w14:textId="77777777" w:rsidR="00FE009A" w:rsidRPr="002F1043" w:rsidRDefault="00FE009A">
            <w:pPr>
              <w:rPr>
                <w:rFonts w:ascii="Arial" w:hAnsi="Arial" w:cs="Arial"/>
                <w:b/>
                <w:bCs/>
                <w:sz w:val="22"/>
                <w:szCs w:val="22"/>
              </w:rPr>
            </w:pPr>
            <w:proofErr w:type="spellStart"/>
            <w:r w:rsidRPr="002F1043">
              <w:rPr>
                <w:rFonts w:ascii="Arial" w:hAnsi="Arial" w:cs="Arial"/>
                <w:b/>
                <w:bCs/>
                <w:sz w:val="22"/>
                <w:szCs w:val="22"/>
              </w:rPr>
              <w:t>OmniLabs</w:t>
            </w:r>
            <w:proofErr w:type="spellEnd"/>
          </w:p>
        </w:tc>
        <w:tc>
          <w:tcPr>
            <w:tcW w:w="7386" w:type="dxa"/>
            <w:gridSpan w:val="2"/>
          </w:tcPr>
          <w:p w14:paraId="725ACFD8" w14:textId="77777777" w:rsidR="00FE009A" w:rsidRPr="002F1043" w:rsidRDefault="00FE009A">
            <w:pPr>
              <w:rPr>
                <w:rFonts w:ascii="Arial" w:hAnsi="Arial" w:cs="Arial"/>
                <w:sz w:val="22"/>
                <w:szCs w:val="22"/>
              </w:rPr>
            </w:pPr>
            <w:r w:rsidRPr="002F1043">
              <w:rPr>
                <w:rFonts w:ascii="Arial" w:hAnsi="Arial" w:cs="Arial"/>
                <w:sz w:val="22"/>
                <w:szCs w:val="22"/>
              </w:rPr>
              <w:t>The Jersey General Hospital Pathology Laboratory system used for ordering investigations (microbiology, clinical chemistry, histology) and returning results.  Currently is being used to identify participants to be recalled for Cervical Cancer Screening.</w:t>
            </w:r>
          </w:p>
        </w:tc>
      </w:tr>
      <w:tr w:rsidR="00FE009A" w14:paraId="23AC5F8D" w14:textId="77777777" w:rsidTr="554A918C">
        <w:trPr>
          <w:trHeight w:val="420"/>
        </w:trPr>
        <w:tc>
          <w:tcPr>
            <w:tcW w:w="1838" w:type="dxa"/>
            <w:shd w:val="clear" w:color="auto" w:fill="E7E6E6" w:themeFill="background2"/>
          </w:tcPr>
          <w:p w14:paraId="783FED0F" w14:textId="77777777" w:rsidR="00FE009A" w:rsidRPr="002F1043" w:rsidRDefault="00FE009A">
            <w:pPr>
              <w:rPr>
                <w:rFonts w:ascii="Arial" w:hAnsi="Arial" w:cs="Arial"/>
                <w:b/>
                <w:bCs/>
                <w:sz w:val="22"/>
                <w:szCs w:val="22"/>
              </w:rPr>
            </w:pPr>
            <w:r w:rsidRPr="002F1043">
              <w:rPr>
                <w:rFonts w:ascii="Arial" w:hAnsi="Arial" w:cs="Arial"/>
                <w:b/>
                <w:bCs/>
                <w:sz w:val="22"/>
                <w:szCs w:val="22"/>
              </w:rPr>
              <w:t>EMIS</w:t>
            </w:r>
          </w:p>
        </w:tc>
        <w:tc>
          <w:tcPr>
            <w:tcW w:w="7386" w:type="dxa"/>
            <w:gridSpan w:val="2"/>
          </w:tcPr>
          <w:p w14:paraId="47766278" w14:textId="77777777" w:rsidR="00FE009A" w:rsidRPr="002F1043" w:rsidRDefault="00FE009A">
            <w:pPr>
              <w:rPr>
                <w:rFonts w:ascii="Arial" w:hAnsi="Arial" w:cs="Arial"/>
                <w:sz w:val="22"/>
                <w:szCs w:val="22"/>
              </w:rPr>
            </w:pPr>
            <w:r w:rsidRPr="002F1043">
              <w:rPr>
                <w:rFonts w:ascii="Arial" w:hAnsi="Arial" w:cs="Arial"/>
                <w:sz w:val="22"/>
                <w:szCs w:val="22"/>
              </w:rPr>
              <w:t>EMIS web - A clinical management system used by GP’s.</w:t>
            </w:r>
          </w:p>
        </w:tc>
      </w:tr>
      <w:tr w:rsidR="00FE009A" w14:paraId="10E4B5C9" w14:textId="77777777" w:rsidTr="00285021">
        <w:trPr>
          <w:gridAfter w:val="1"/>
          <w:wAfter w:w="15" w:type="dxa"/>
          <w:trHeight w:val="944"/>
        </w:trPr>
        <w:tc>
          <w:tcPr>
            <w:tcW w:w="1838" w:type="dxa"/>
            <w:shd w:val="clear" w:color="auto" w:fill="E7E6E6" w:themeFill="background2"/>
          </w:tcPr>
          <w:p w14:paraId="26DA626A" w14:textId="77777777" w:rsidR="00FE009A" w:rsidRPr="002F1043" w:rsidRDefault="00FE009A">
            <w:pPr>
              <w:rPr>
                <w:rFonts w:ascii="Arial" w:hAnsi="Arial" w:cs="Arial"/>
                <w:b/>
                <w:bCs/>
                <w:sz w:val="22"/>
                <w:szCs w:val="22"/>
              </w:rPr>
            </w:pPr>
            <w:r w:rsidRPr="002F1043">
              <w:rPr>
                <w:rFonts w:ascii="Arial" w:hAnsi="Arial" w:cs="Arial"/>
                <w:b/>
                <w:bCs/>
                <w:sz w:val="22"/>
                <w:szCs w:val="22"/>
              </w:rPr>
              <w:t>URN</w:t>
            </w:r>
          </w:p>
        </w:tc>
        <w:tc>
          <w:tcPr>
            <w:tcW w:w="7371" w:type="dxa"/>
          </w:tcPr>
          <w:p w14:paraId="275BEE3E" w14:textId="77777777" w:rsidR="00FE009A" w:rsidRDefault="00FE009A">
            <w:pPr>
              <w:rPr>
                <w:rFonts w:ascii="Arial" w:hAnsi="Arial" w:cs="Arial"/>
                <w:sz w:val="22"/>
                <w:szCs w:val="22"/>
              </w:rPr>
            </w:pPr>
            <w:r w:rsidRPr="002F1043">
              <w:rPr>
                <w:rFonts w:ascii="Arial" w:hAnsi="Arial" w:cs="Arial"/>
                <w:sz w:val="22"/>
                <w:szCs w:val="22"/>
              </w:rPr>
              <w:t>Unique Reference Number</w:t>
            </w:r>
            <w:r w:rsidR="00506D8C">
              <w:rPr>
                <w:rFonts w:ascii="Arial" w:hAnsi="Arial" w:cs="Arial"/>
                <w:sz w:val="22"/>
                <w:szCs w:val="22"/>
              </w:rPr>
              <w:t xml:space="preserve"> (URN)</w:t>
            </w:r>
            <w:r w:rsidRPr="002F1043">
              <w:rPr>
                <w:rFonts w:ascii="Arial" w:hAnsi="Arial" w:cs="Arial"/>
                <w:sz w:val="22"/>
                <w:szCs w:val="22"/>
              </w:rPr>
              <w:t xml:space="preserve">. A unique number assigned </w:t>
            </w:r>
            <w:r w:rsidR="00506D8C">
              <w:rPr>
                <w:rFonts w:ascii="Arial" w:hAnsi="Arial" w:cs="Arial"/>
                <w:sz w:val="22"/>
                <w:szCs w:val="22"/>
              </w:rPr>
              <w:t>to a person when they reg</w:t>
            </w:r>
            <w:r w:rsidR="00DF1FE9">
              <w:rPr>
                <w:rFonts w:ascii="Arial" w:hAnsi="Arial" w:cs="Arial"/>
                <w:sz w:val="22"/>
                <w:szCs w:val="22"/>
              </w:rPr>
              <w:t>ister with the Customer &amp; Local Services (CLS) Department</w:t>
            </w:r>
            <w:r w:rsidR="003210B9">
              <w:rPr>
                <w:rFonts w:ascii="Arial" w:hAnsi="Arial" w:cs="Arial"/>
                <w:sz w:val="22"/>
                <w:szCs w:val="22"/>
              </w:rPr>
              <w:t xml:space="preserve"> on arriving </w:t>
            </w:r>
            <w:r w:rsidR="00530115">
              <w:rPr>
                <w:rFonts w:ascii="Arial" w:hAnsi="Arial" w:cs="Arial"/>
                <w:sz w:val="22"/>
                <w:szCs w:val="22"/>
              </w:rPr>
              <w:t>in Jersey</w:t>
            </w:r>
            <w:r w:rsidRPr="002F1043">
              <w:rPr>
                <w:rFonts w:ascii="Arial" w:hAnsi="Arial" w:cs="Arial"/>
                <w:sz w:val="22"/>
                <w:szCs w:val="22"/>
              </w:rPr>
              <w:t xml:space="preserve"> or upon birth </w:t>
            </w:r>
            <w:r w:rsidR="00416970">
              <w:rPr>
                <w:rFonts w:ascii="Arial" w:hAnsi="Arial" w:cs="Arial"/>
                <w:sz w:val="22"/>
                <w:szCs w:val="22"/>
              </w:rPr>
              <w:t>on the island.</w:t>
            </w:r>
            <w:r w:rsidRPr="002F1043">
              <w:rPr>
                <w:rFonts w:ascii="Arial" w:hAnsi="Arial" w:cs="Arial"/>
                <w:sz w:val="22"/>
                <w:szCs w:val="22"/>
              </w:rPr>
              <w:t xml:space="preserve"> </w:t>
            </w:r>
          </w:p>
          <w:p w14:paraId="22FE4D35" w14:textId="6B3E87FE" w:rsidR="00285021" w:rsidRPr="002F1043" w:rsidRDefault="00285021">
            <w:pPr>
              <w:rPr>
                <w:rFonts w:ascii="Arial" w:hAnsi="Arial" w:cs="Arial"/>
                <w:sz w:val="22"/>
                <w:szCs w:val="22"/>
              </w:rPr>
            </w:pPr>
          </w:p>
        </w:tc>
      </w:tr>
      <w:tr w:rsidR="00506D8C" w14:paraId="35A3B68B" w14:textId="77777777" w:rsidTr="554A918C">
        <w:trPr>
          <w:gridAfter w:val="1"/>
          <w:wAfter w:w="15" w:type="dxa"/>
          <w:trHeight w:val="709"/>
        </w:trPr>
        <w:tc>
          <w:tcPr>
            <w:tcW w:w="1838" w:type="dxa"/>
            <w:shd w:val="clear" w:color="auto" w:fill="E7E6E6" w:themeFill="background2"/>
          </w:tcPr>
          <w:p w14:paraId="41F917C9" w14:textId="33A19656" w:rsidR="00506D8C" w:rsidRPr="002F1043" w:rsidRDefault="00506D8C">
            <w:pPr>
              <w:rPr>
                <w:rFonts w:ascii="Arial" w:hAnsi="Arial" w:cs="Arial"/>
                <w:b/>
                <w:bCs/>
              </w:rPr>
            </w:pPr>
            <w:r>
              <w:rPr>
                <w:rFonts w:ascii="Arial" w:hAnsi="Arial" w:cs="Arial"/>
                <w:b/>
                <w:bCs/>
              </w:rPr>
              <w:t>MRN</w:t>
            </w:r>
          </w:p>
        </w:tc>
        <w:tc>
          <w:tcPr>
            <w:tcW w:w="7371" w:type="dxa"/>
          </w:tcPr>
          <w:p w14:paraId="0C12506A" w14:textId="7E4CBE84" w:rsidR="00506D8C" w:rsidRPr="002F1043" w:rsidRDefault="007E66E1">
            <w:pPr>
              <w:rPr>
                <w:rFonts w:ascii="Arial" w:hAnsi="Arial" w:cs="Arial"/>
              </w:rPr>
            </w:pPr>
            <w:r>
              <w:rPr>
                <w:rFonts w:ascii="Arial" w:hAnsi="Arial" w:cs="Arial"/>
              </w:rPr>
              <w:t xml:space="preserve">Medical Reference Number (MRN). </w:t>
            </w:r>
            <w:r w:rsidR="00F518A7">
              <w:rPr>
                <w:rFonts w:ascii="Arial" w:hAnsi="Arial" w:cs="Arial"/>
              </w:rPr>
              <w:t xml:space="preserve">Assigned to a </w:t>
            </w:r>
            <w:r w:rsidR="006F275F">
              <w:rPr>
                <w:rFonts w:ascii="Arial" w:hAnsi="Arial" w:cs="Arial"/>
              </w:rPr>
              <w:t xml:space="preserve">person if they are </w:t>
            </w:r>
            <w:r w:rsidR="009308CA">
              <w:rPr>
                <w:rFonts w:ascii="Arial" w:hAnsi="Arial" w:cs="Arial"/>
              </w:rPr>
              <w:t>admitted t</w:t>
            </w:r>
            <w:r w:rsidR="00E87BE3">
              <w:rPr>
                <w:rFonts w:ascii="Arial" w:hAnsi="Arial" w:cs="Arial"/>
              </w:rPr>
              <w:t xml:space="preserve">o hospital and </w:t>
            </w:r>
            <w:r w:rsidR="003210B9">
              <w:rPr>
                <w:rFonts w:ascii="Arial" w:hAnsi="Arial" w:cs="Arial"/>
              </w:rPr>
              <w:t>have green notes.</w:t>
            </w:r>
          </w:p>
        </w:tc>
      </w:tr>
      <w:tr w:rsidR="00FE009A" w14:paraId="52FD5EE3" w14:textId="77777777" w:rsidTr="0028683E">
        <w:trPr>
          <w:gridAfter w:val="1"/>
          <w:wAfter w:w="15" w:type="dxa"/>
          <w:trHeight w:val="880"/>
        </w:trPr>
        <w:tc>
          <w:tcPr>
            <w:tcW w:w="1838" w:type="dxa"/>
            <w:shd w:val="clear" w:color="auto" w:fill="E7E6E6" w:themeFill="background2"/>
          </w:tcPr>
          <w:p w14:paraId="311E9718" w14:textId="7C0437E6" w:rsidR="00FE009A" w:rsidRPr="002F1043" w:rsidRDefault="0028683E">
            <w:pPr>
              <w:rPr>
                <w:rFonts w:ascii="Arial" w:hAnsi="Arial" w:cs="Arial"/>
                <w:b/>
                <w:bCs/>
                <w:sz w:val="22"/>
                <w:szCs w:val="22"/>
              </w:rPr>
            </w:pPr>
            <w:r>
              <w:rPr>
                <w:rFonts w:ascii="Arial" w:hAnsi="Arial" w:cs="Arial"/>
                <w:b/>
                <w:bCs/>
                <w:sz w:val="22"/>
                <w:szCs w:val="22"/>
              </w:rPr>
              <w:t>SSN</w:t>
            </w:r>
          </w:p>
          <w:p w14:paraId="7D973A99" w14:textId="77777777" w:rsidR="00FE009A" w:rsidRPr="002F1043" w:rsidRDefault="00FE009A">
            <w:pPr>
              <w:rPr>
                <w:rFonts w:ascii="Arial" w:hAnsi="Arial" w:cs="Arial"/>
                <w:b/>
                <w:bCs/>
                <w:sz w:val="22"/>
                <w:szCs w:val="22"/>
              </w:rPr>
            </w:pPr>
          </w:p>
        </w:tc>
        <w:tc>
          <w:tcPr>
            <w:tcW w:w="7371" w:type="dxa"/>
          </w:tcPr>
          <w:p w14:paraId="2DAFF958" w14:textId="4EAE4314" w:rsidR="00FE009A" w:rsidRPr="002F1043" w:rsidRDefault="00265364">
            <w:pPr>
              <w:rPr>
                <w:rFonts w:ascii="Arial" w:hAnsi="Arial" w:cs="Arial"/>
                <w:sz w:val="22"/>
                <w:szCs w:val="22"/>
              </w:rPr>
            </w:pPr>
            <w:r>
              <w:rPr>
                <w:rFonts w:ascii="Arial" w:hAnsi="Arial" w:cs="Arial"/>
                <w:sz w:val="22"/>
                <w:szCs w:val="22"/>
              </w:rPr>
              <w:t xml:space="preserve">Social Security Number (SSN). </w:t>
            </w:r>
            <w:r w:rsidR="00FE009A" w:rsidRPr="554A918C">
              <w:rPr>
                <w:rFonts w:ascii="Arial" w:hAnsi="Arial" w:cs="Arial"/>
                <w:sz w:val="22"/>
                <w:szCs w:val="22"/>
              </w:rPr>
              <w:t xml:space="preserve">A unique number assigned by the </w:t>
            </w:r>
            <w:r w:rsidR="0093674E">
              <w:rPr>
                <w:rFonts w:ascii="Arial" w:hAnsi="Arial" w:cs="Arial"/>
                <w:sz w:val="22"/>
                <w:szCs w:val="22"/>
              </w:rPr>
              <w:t xml:space="preserve">CLS Department </w:t>
            </w:r>
            <w:r w:rsidR="00A35FBC">
              <w:rPr>
                <w:rFonts w:ascii="Arial" w:hAnsi="Arial" w:cs="Arial"/>
                <w:sz w:val="22"/>
                <w:szCs w:val="22"/>
              </w:rPr>
              <w:t>on the S</w:t>
            </w:r>
            <w:r w:rsidR="00FE009A" w:rsidRPr="554A918C">
              <w:rPr>
                <w:rFonts w:ascii="Arial" w:hAnsi="Arial" w:cs="Arial"/>
                <w:sz w:val="22"/>
                <w:szCs w:val="22"/>
              </w:rPr>
              <w:t xml:space="preserve">ocial </w:t>
            </w:r>
            <w:r w:rsidR="00A35FBC">
              <w:rPr>
                <w:rFonts w:ascii="Arial" w:hAnsi="Arial" w:cs="Arial"/>
                <w:sz w:val="22"/>
                <w:szCs w:val="22"/>
              </w:rPr>
              <w:t>S</w:t>
            </w:r>
            <w:r w:rsidR="00FE009A" w:rsidRPr="554A918C">
              <w:rPr>
                <w:rFonts w:ascii="Arial" w:hAnsi="Arial" w:cs="Arial"/>
                <w:sz w:val="22"/>
                <w:szCs w:val="22"/>
              </w:rPr>
              <w:t xml:space="preserve">ecurity system. </w:t>
            </w:r>
            <w:r w:rsidR="00BE042E">
              <w:rPr>
                <w:rFonts w:ascii="Arial" w:hAnsi="Arial" w:cs="Arial"/>
                <w:sz w:val="22"/>
                <w:szCs w:val="22"/>
              </w:rPr>
              <w:t>This is sometimes referred to a</w:t>
            </w:r>
            <w:r w:rsidR="00523139">
              <w:rPr>
                <w:rFonts w:ascii="Arial" w:hAnsi="Arial" w:cs="Arial"/>
                <w:sz w:val="22"/>
                <w:szCs w:val="22"/>
              </w:rPr>
              <w:t>s the</w:t>
            </w:r>
            <w:r w:rsidR="005650B6">
              <w:rPr>
                <w:rFonts w:ascii="Arial" w:hAnsi="Arial" w:cs="Arial"/>
                <w:sz w:val="22"/>
                <w:szCs w:val="22"/>
              </w:rPr>
              <w:t xml:space="preserve"> </w:t>
            </w:r>
            <w:r>
              <w:rPr>
                <w:rFonts w:ascii="Arial" w:hAnsi="Arial" w:cs="Arial"/>
                <w:sz w:val="22"/>
                <w:szCs w:val="22"/>
              </w:rPr>
              <w:t>JY Number</w:t>
            </w:r>
            <w:r w:rsidR="00555D9C">
              <w:rPr>
                <w:rFonts w:ascii="Arial" w:hAnsi="Arial" w:cs="Arial"/>
                <w:sz w:val="22"/>
                <w:szCs w:val="22"/>
              </w:rPr>
              <w:t xml:space="preserve"> as ‘JY’ is typically the prefix for the unique number</w:t>
            </w:r>
            <w:r w:rsidR="005650B6">
              <w:rPr>
                <w:rFonts w:ascii="Arial" w:hAnsi="Arial" w:cs="Arial"/>
                <w:sz w:val="22"/>
                <w:szCs w:val="22"/>
              </w:rPr>
              <w:t>.</w:t>
            </w:r>
          </w:p>
        </w:tc>
      </w:tr>
      <w:tr w:rsidR="5C71D295" w14:paraId="202F432C" w14:textId="77777777" w:rsidTr="554A918C">
        <w:trPr>
          <w:gridAfter w:val="1"/>
          <w:wAfter w:w="15" w:type="dxa"/>
          <w:trHeight w:val="655"/>
        </w:trPr>
        <w:tc>
          <w:tcPr>
            <w:tcW w:w="1838" w:type="dxa"/>
            <w:shd w:val="clear" w:color="auto" w:fill="E7E6E6" w:themeFill="background2"/>
          </w:tcPr>
          <w:p w14:paraId="1A2F125B" w14:textId="30720C8F" w:rsidR="5C71D295" w:rsidRDefault="1DBE3491" w:rsidP="5C71D295">
            <w:pPr>
              <w:rPr>
                <w:rFonts w:ascii="Arial" w:hAnsi="Arial" w:cs="Arial"/>
                <w:b/>
                <w:bCs/>
                <w:sz w:val="22"/>
                <w:szCs w:val="22"/>
              </w:rPr>
            </w:pPr>
            <w:r w:rsidRPr="6A32284A">
              <w:rPr>
                <w:rFonts w:ascii="Arial" w:hAnsi="Arial" w:cs="Arial"/>
                <w:b/>
                <w:bCs/>
                <w:sz w:val="22"/>
                <w:szCs w:val="22"/>
              </w:rPr>
              <w:t>Conditions of Tender</w:t>
            </w:r>
          </w:p>
        </w:tc>
        <w:tc>
          <w:tcPr>
            <w:tcW w:w="7371" w:type="dxa"/>
          </w:tcPr>
          <w:p w14:paraId="4BDE0CD0" w14:textId="0DD6A745" w:rsidR="671978F2" w:rsidRDefault="1DBE3491" w:rsidP="6A32284A">
            <w:pPr>
              <w:spacing w:after="160"/>
              <w:rPr>
                <w:rFonts w:ascii="Arial" w:eastAsia="Arial" w:hAnsi="Arial" w:cs="Arial"/>
                <w:sz w:val="22"/>
                <w:szCs w:val="22"/>
                <w:lang w:val="en-US"/>
              </w:rPr>
            </w:pPr>
            <w:r w:rsidRPr="554A918C">
              <w:rPr>
                <w:rFonts w:ascii="Arial" w:eastAsia="Arial" w:hAnsi="Arial" w:cs="Arial"/>
                <w:sz w:val="22"/>
                <w:szCs w:val="22"/>
                <w:lang w:val="en-US"/>
              </w:rPr>
              <w:t>Means the terms and conditions set out in this ITT relating to the submission of a Tender.</w:t>
            </w:r>
          </w:p>
        </w:tc>
      </w:tr>
      <w:tr w:rsidR="671978F2" w14:paraId="1E889B10" w14:textId="77777777" w:rsidTr="554A918C">
        <w:trPr>
          <w:gridAfter w:val="1"/>
          <w:wAfter w:w="15" w:type="dxa"/>
          <w:trHeight w:val="655"/>
        </w:trPr>
        <w:tc>
          <w:tcPr>
            <w:tcW w:w="1838" w:type="dxa"/>
            <w:shd w:val="clear" w:color="auto" w:fill="E7E6E6" w:themeFill="background2"/>
          </w:tcPr>
          <w:p w14:paraId="55DE0B4A" w14:textId="7580BA09" w:rsidR="671978F2" w:rsidRDefault="1DBE3491" w:rsidP="671978F2">
            <w:pPr>
              <w:rPr>
                <w:rFonts w:ascii="Arial" w:hAnsi="Arial" w:cs="Arial"/>
                <w:b/>
                <w:bCs/>
                <w:sz w:val="22"/>
                <w:szCs w:val="22"/>
              </w:rPr>
            </w:pPr>
            <w:r w:rsidRPr="6A32284A">
              <w:rPr>
                <w:rFonts w:ascii="Arial" w:hAnsi="Arial" w:cs="Arial"/>
                <w:b/>
                <w:bCs/>
                <w:sz w:val="22"/>
                <w:szCs w:val="22"/>
              </w:rPr>
              <w:t>Contract</w:t>
            </w:r>
          </w:p>
        </w:tc>
        <w:tc>
          <w:tcPr>
            <w:tcW w:w="7371" w:type="dxa"/>
          </w:tcPr>
          <w:p w14:paraId="1C45FF44" w14:textId="63518794" w:rsidR="671978F2" w:rsidRDefault="1DBE3491" w:rsidP="6A32284A">
            <w:pPr>
              <w:spacing w:after="160"/>
              <w:rPr>
                <w:rFonts w:ascii="Arial" w:eastAsia="Arial" w:hAnsi="Arial" w:cs="Arial"/>
                <w:sz w:val="22"/>
                <w:szCs w:val="22"/>
                <w:lang w:val="en-US"/>
              </w:rPr>
            </w:pPr>
            <w:r w:rsidRPr="554A918C">
              <w:rPr>
                <w:rFonts w:ascii="Arial" w:eastAsia="Arial" w:hAnsi="Arial" w:cs="Arial"/>
                <w:sz w:val="22"/>
                <w:szCs w:val="22"/>
                <w:lang w:val="en-US"/>
              </w:rPr>
              <w:t xml:space="preserve">Means the </w:t>
            </w:r>
            <w:proofErr w:type="spellStart"/>
            <w:r w:rsidRPr="554A918C">
              <w:rPr>
                <w:rFonts w:ascii="Arial" w:eastAsia="Arial" w:hAnsi="Arial" w:cs="Arial"/>
                <w:sz w:val="22"/>
                <w:szCs w:val="22"/>
                <w:lang w:val="en-US"/>
              </w:rPr>
              <w:t>GoJ</w:t>
            </w:r>
            <w:proofErr w:type="spellEnd"/>
            <w:r w:rsidRPr="554A918C">
              <w:rPr>
                <w:rFonts w:ascii="Arial" w:eastAsia="Arial" w:hAnsi="Arial" w:cs="Arial"/>
                <w:sz w:val="22"/>
                <w:szCs w:val="22"/>
                <w:lang w:val="en-US"/>
              </w:rPr>
              <w:t xml:space="preserve"> Terms &amp; Conditions of Contract (as set out in Section 5 of the ITT) to be entered into by GOJ and the Contractor following any award under the procurement exercise.</w:t>
            </w:r>
          </w:p>
        </w:tc>
      </w:tr>
      <w:tr w:rsidR="6A32284A" w14:paraId="56BF54AF" w14:textId="77777777" w:rsidTr="554A918C">
        <w:trPr>
          <w:gridAfter w:val="1"/>
          <w:wAfter w:w="15" w:type="dxa"/>
          <w:trHeight w:val="655"/>
        </w:trPr>
        <w:tc>
          <w:tcPr>
            <w:tcW w:w="1838" w:type="dxa"/>
            <w:shd w:val="clear" w:color="auto" w:fill="E7E6E6" w:themeFill="background2"/>
          </w:tcPr>
          <w:p w14:paraId="6ABA167C" w14:textId="2ABEFC53" w:rsidR="1DBE3491" w:rsidRDefault="1DBE3491" w:rsidP="6A32284A">
            <w:pPr>
              <w:rPr>
                <w:rFonts w:ascii="Arial" w:hAnsi="Arial" w:cs="Arial"/>
                <w:b/>
                <w:bCs/>
                <w:sz w:val="22"/>
                <w:szCs w:val="22"/>
              </w:rPr>
            </w:pPr>
            <w:r w:rsidRPr="6A32284A">
              <w:rPr>
                <w:rFonts w:ascii="Arial" w:hAnsi="Arial" w:cs="Arial"/>
                <w:b/>
                <w:bCs/>
                <w:sz w:val="22"/>
                <w:szCs w:val="22"/>
              </w:rPr>
              <w:t xml:space="preserve">Due </w:t>
            </w:r>
            <w:r w:rsidR="00705A67" w:rsidRPr="6A32284A">
              <w:rPr>
                <w:rFonts w:ascii="Arial" w:hAnsi="Arial" w:cs="Arial"/>
                <w:b/>
                <w:bCs/>
                <w:sz w:val="22"/>
                <w:szCs w:val="22"/>
              </w:rPr>
              <w:t>Diligence</w:t>
            </w:r>
            <w:r w:rsidRPr="6A32284A">
              <w:rPr>
                <w:rFonts w:ascii="Arial" w:hAnsi="Arial" w:cs="Arial"/>
                <w:b/>
                <w:bCs/>
                <w:sz w:val="22"/>
                <w:szCs w:val="22"/>
              </w:rPr>
              <w:t xml:space="preserve"> Information</w:t>
            </w:r>
          </w:p>
        </w:tc>
        <w:tc>
          <w:tcPr>
            <w:tcW w:w="7371" w:type="dxa"/>
          </w:tcPr>
          <w:p w14:paraId="03977253" w14:textId="34D17FEB" w:rsidR="1DBE3491" w:rsidRDefault="1DBE3491" w:rsidP="6A32284A">
            <w:pPr>
              <w:rPr>
                <w:rFonts w:ascii="Arial" w:eastAsia="Arial" w:hAnsi="Arial" w:cs="Arial"/>
                <w:sz w:val="22"/>
                <w:szCs w:val="22"/>
                <w:lang w:val="en-US"/>
              </w:rPr>
            </w:pPr>
            <w:r w:rsidRPr="554A918C">
              <w:rPr>
                <w:rFonts w:ascii="Arial" w:eastAsia="Arial" w:hAnsi="Arial" w:cs="Arial"/>
                <w:sz w:val="22"/>
                <w:szCs w:val="22"/>
                <w:lang w:val="en-US"/>
              </w:rPr>
              <w:t>Means the background and supporting documents and information provided by the GOJ for the purpose of better informing the Tenderers’ responses to this ITT.</w:t>
            </w:r>
          </w:p>
        </w:tc>
      </w:tr>
      <w:tr w:rsidR="6A32284A" w14:paraId="3757E7A6" w14:textId="77777777" w:rsidTr="554A918C">
        <w:trPr>
          <w:gridAfter w:val="1"/>
          <w:wAfter w:w="15" w:type="dxa"/>
          <w:trHeight w:val="655"/>
        </w:trPr>
        <w:tc>
          <w:tcPr>
            <w:tcW w:w="1838" w:type="dxa"/>
            <w:shd w:val="clear" w:color="auto" w:fill="E7E6E6" w:themeFill="background2"/>
          </w:tcPr>
          <w:p w14:paraId="26EF1F53" w14:textId="270AD94B" w:rsidR="1DBE3491" w:rsidRDefault="1DBE3491" w:rsidP="6A32284A">
            <w:pPr>
              <w:rPr>
                <w:rFonts w:ascii="Arial" w:hAnsi="Arial" w:cs="Arial"/>
                <w:b/>
                <w:bCs/>
                <w:sz w:val="22"/>
                <w:szCs w:val="22"/>
              </w:rPr>
            </w:pPr>
            <w:proofErr w:type="spellStart"/>
            <w:r w:rsidRPr="6A32284A">
              <w:rPr>
                <w:rFonts w:ascii="Arial" w:hAnsi="Arial" w:cs="Arial"/>
                <w:b/>
                <w:bCs/>
                <w:sz w:val="22"/>
                <w:szCs w:val="22"/>
              </w:rPr>
              <w:t>GoJ</w:t>
            </w:r>
            <w:proofErr w:type="spellEnd"/>
          </w:p>
        </w:tc>
        <w:tc>
          <w:tcPr>
            <w:tcW w:w="7371" w:type="dxa"/>
          </w:tcPr>
          <w:p w14:paraId="2531C4C7" w14:textId="37D57E77" w:rsidR="6A32284A" w:rsidRDefault="6A32284A" w:rsidP="554A918C">
            <w:pPr>
              <w:spacing w:after="160"/>
              <w:rPr>
                <w:rFonts w:ascii="Arial" w:eastAsia="Arial" w:hAnsi="Arial" w:cs="Arial"/>
                <w:color w:val="000000" w:themeColor="text1"/>
                <w:sz w:val="22"/>
                <w:szCs w:val="22"/>
                <w:lang w:val="en-US"/>
              </w:rPr>
            </w:pPr>
            <w:r w:rsidRPr="554A918C">
              <w:rPr>
                <w:rFonts w:ascii="Arial" w:eastAsia="Arial" w:hAnsi="Arial" w:cs="Arial"/>
                <w:color w:val="000000" w:themeColor="text1"/>
                <w:sz w:val="22"/>
                <w:szCs w:val="22"/>
                <w:lang w:val="en-US"/>
              </w:rPr>
              <w:t>Means the Government of Jersey</w:t>
            </w:r>
          </w:p>
        </w:tc>
      </w:tr>
      <w:tr w:rsidR="6A32284A" w14:paraId="6DF53836" w14:textId="77777777" w:rsidTr="554A918C">
        <w:trPr>
          <w:gridAfter w:val="1"/>
          <w:wAfter w:w="15" w:type="dxa"/>
          <w:trHeight w:val="655"/>
        </w:trPr>
        <w:tc>
          <w:tcPr>
            <w:tcW w:w="1838" w:type="dxa"/>
            <w:shd w:val="clear" w:color="auto" w:fill="E7E6E6" w:themeFill="background2"/>
          </w:tcPr>
          <w:p w14:paraId="600CA5A2" w14:textId="2A41BFF3" w:rsidR="1DBE3491" w:rsidRDefault="1DBE3491" w:rsidP="6A32284A">
            <w:pPr>
              <w:rPr>
                <w:rFonts w:ascii="Arial" w:hAnsi="Arial" w:cs="Arial"/>
                <w:b/>
                <w:bCs/>
                <w:sz w:val="22"/>
                <w:szCs w:val="22"/>
              </w:rPr>
            </w:pPr>
            <w:r w:rsidRPr="6A32284A">
              <w:rPr>
                <w:rFonts w:ascii="Arial" w:hAnsi="Arial" w:cs="Arial"/>
                <w:b/>
                <w:bCs/>
                <w:sz w:val="22"/>
                <w:szCs w:val="22"/>
              </w:rPr>
              <w:lastRenderedPageBreak/>
              <w:t>Invitation to Tender</w:t>
            </w:r>
          </w:p>
        </w:tc>
        <w:tc>
          <w:tcPr>
            <w:tcW w:w="7371" w:type="dxa"/>
          </w:tcPr>
          <w:p w14:paraId="779E6679" w14:textId="154DA870" w:rsidR="6A32284A" w:rsidRDefault="7D3021A1" w:rsidP="554A918C">
            <w:pPr>
              <w:spacing w:after="160"/>
              <w:rPr>
                <w:rFonts w:ascii="Arial" w:eastAsia="Arial" w:hAnsi="Arial" w:cs="Arial"/>
                <w:sz w:val="22"/>
                <w:szCs w:val="22"/>
                <w:lang w:val="en-US"/>
              </w:rPr>
            </w:pPr>
            <w:r w:rsidRPr="554A918C">
              <w:rPr>
                <w:rFonts w:ascii="Arial" w:eastAsia="Arial" w:hAnsi="Arial" w:cs="Arial"/>
                <w:sz w:val="22"/>
                <w:szCs w:val="22"/>
                <w:lang w:val="en-US"/>
              </w:rPr>
              <w:t>Means this invitation to tender document and all related documents published by the GOJ and made available to Tenderers and includes the Due Diligence Information.</w:t>
            </w:r>
          </w:p>
        </w:tc>
      </w:tr>
      <w:tr w:rsidR="6A32284A" w14:paraId="50CF8DE7" w14:textId="77777777" w:rsidTr="554A918C">
        <w:trPr>
          <w:gridAfter w:val="1"/>
          <w:wAfter w:w="15" w:type="dxa"/>
          <w:trHeight w:val="655"/>
        </w:trPr>
        <w:tc>
          <w:tcPr>
            <w:tcW w:w="1838" w:type="dxa"/>
            <w:shd w:val="clear" w:color="auto" w:fill="E7E6E6" w:themeFill="background2"/>
          </w:tcPr>
          <w:p w14:paraId="09A424C0" w14:textId="2410F935" w:rsidR="10A6516C" w:rsidRDefault="10A6516C" w:rsidP="6A32284A">
            <w:pPr>
              <w:rPr>
                <w:rFonts w:ascii="Arial" w:hAnsi="Arial" w:cs="Arial"/>
                <w:b/>
                <w:bCs/>
                <w:sz w:val="22"/>
                <w:szCs w:val="22"/>
              </w:rPr>
            </w:pPr>
            <w:r w:rsidRPr="6A32284A">
              <w:rPr>
                <w:rFonts w:ascii="Arial" w:hAnsi="Arial" w:cs="Arial"/>
                <w:b/>
                <w:bCs/>
                <w:sz w:val="22"/>
                <w:szCs w:val="22"/>
              </w:rPr>
              <w:t>Due Diligence Information</w:t>
            </w:r>
          </w:p>
        </w:tc>
        <w:tc>
          <w:tcPr>
            <w:tcW w:w="7371" w:type="dxa"/>
          </w:tcPr>
          <w:p w14:paraId="20010967" w14:textId="5C94F039" w:rsidR="6A32284A" w:rsidRDefault="6A32284A" w:rsidP="554A918C">
            <w:pPr>
              <w:spacing w:after="160"/>
              <w:rPr>
                <w:rFonts w:ascii="Arial" w:eastAsia="Arial" w:hAnsi="Arial" w:cs="Arial"/>
                <w:color w:val="000000" w:themeColor="text1"/>
                <w:sz w:val="22"/>
                <w:szCs w:val="22"/>
                <w:lang w:val="en-US"/>
              </w:rPr>
            </w:pPr>
            <w:r w:rsidRPr="554A918C">
              <w:rPr>
                <w:rFonts w:ascii="Arial" w:eastAsia="Arial" w:hAnsi="Arial" w:cs="Arial"/>
                <w:color w:val="000000" w:themeColor="text1"/>
                <w:sz w:val="22"/>
                <w:szCs w:val="22"/>
                <w:lang w:val="en-US"/>
              </w:rPr>
              <w:t>Means this invitation to tender document and all related documents published by the GOJ and made available to Tenderers and includes the Due Diligence Information.</w:t>
            </w:r>
          </w:p>
        </w:tc>
      </w:tr>
      <w:tr w:rsidR="6A32284A" w14:paraId="692F6873" w14:textId="77777777" w:rsidTr="554A918C">
        <w:trPr>
          <w:gridAfter w:val="1"/>
          <w:wAfter w:w="15" w:type="dxa"/>
          <w:trHeight w:val="655"/>
        </w:trPr>
        <w:tc>
          <w:tcPr>
            <w:tcW w:w="1838" w:type="dxa"/>
            <w:shd w:val="clear" w:color="auto" w:fill="E7E6E6" w:themeFill="background2"/>
          </w:tcPr>
          <w:p w14:paraId="4A6F499A" w14:textId="76ED1BA2" w:rsidR="6A32284A" w:rsidRDefault="682A4865" w:rsidP="6A32284A">
            <w:pPr>
              <w:rPr>
                <w:rFonts w:ascii="Arial" w:hAnsi="Arial" w:cs="Arial"/>
                <w:b/>
                <w:bCs/>
                <w:sz w:val="22"/>
                <w:szCs w:val="22"/>
              </w:rPr>
            </w:pPr>
            <w:r w:rsidRPr="554A918C">
              <w:rPr>
                <w:rFonts w:ascii="Arial" w:hAnsi="Arial" w:cs="Arial"/>
                <w:b/>
                <w:bCs/>
                <w:sz w:val="22"/>
                <w:szCs w:val="22"/>
              </w:rPr>
              <w:t>Jersey Financial Directions</w:t>
            </w:r>
          </w:p>
        </w:tc>
        <w:tc>
          <w:tcPr>
            <w:tcW w:w="7371" w:type="dxa"/>
          </w:tcPr>
          <w:p w14:paraId="61A2D567" w14:textId="78E2176F" w:rsidR="6A32284A" w:rsidRDefault="682A4865" w:rsidP="554A918C">
            <w:pPr>
              <w:spacing w:line="259" w:lineRule="auto"/>
              <w:rPr>
                <w:rFonts w:ascii="Arial" w:eastAsia="Arial" w:hAnsi="Arial" w:cs="Arial"/>
                <w:sz w:val="22"/>
                <w:szCs w:val="22"/>
                <w:lang w:val="en-US"/>
              </w:rPr>
            </w:pPr>
            <w:r w:rsidRPr="554A918C">
              <w:rPr>
                <w:rFonts w:ascii="Arial" w:eastAsia="Arial" w:hAnsi="Arial" w:cs="Arial"/>
                <w:sz w:val="22"/>
                <w:szCs w:val="22"/>
                <w:lang w:val="en-US"/>
              </w:rPr>
              <w:t>Means the Jersey Financial Directions as issued by the Treasurer of the States under Article 34 the Public Finances (Jersey) Law 2005 (hereafter referred to as “the Law”). Compliance with Financial Directions is mandatory and not following them may lead to an offence being committed under Part 7 of the Law.</w:t>
            </w:r>
          </w:p>
        </w:tc>
      </w:tr>
      <w:tr w:rsidR="554A918C" w14:paraId="3754E8E2" w14:textId="77777777" w:rsidTr="554A918C">
        <w:trPr>
          <w:gridAfter w:val="1"/>
          <w:wAfter w:w="15" w:type="dxa"/>
          <w:trHeight w:val="655"/>
        </w:trPr>
        <w:tc>
          <w:tcPr>
            <w:tcW w:w="1838" w:type="dxa"/>
            <w:shd w:val="clear" w:color="auto" w:fill="E7E6E6" w:themeFill="background2"/>
          </w:tcPr>
          <w:p w14:paraId="6A21F122" w14:textId="6B675888" w:rsidR="554A918C" w:rsidRDefault="554A918C" w:rsidP="554A918C">
            <w:pPr>
              <w:spacing w:after="160"/>
              <w:rPr>
                <w:rFonts w:ascii="Arial" w:eastAsia="Arial" w:hAnsi="Arial" w:cs="Arial"/>
                <w:b/>
                <w:bCs/>
                <w:color w:val="000000" w:themeColor="text1"/>
                <w:sz w:val="22"/>
                <w:szCs w:val="22"/>
                <w:lang w:val="en-US"/>
              </w:rPr>
            </w:pPr>
            <w:r w:rsidRPr="554A918C">
              <w:rPr>
                <w:rFonts w:ascii="Arial" w:eastAsia="Arial" w:hAnsi="Arial" w:cs="Arial"/>
                <w:b/>
                <w:bCs/>
                <w:color w:val="000000" w:themeColor="text1"/>
                <w:sz w:val="22"/>
                <w:szCs w:val="22"/>
                <w:lang w:val="en-US"/>
              </w:rPr>
              <w:t>Requirements</w:t>
            </w:r>
          </w:p>
        </w:tc>
        <w:tc>
          <w:tcPr>
            <w:tcW w:w="7371" w:type="dxa"/>
          </w:tcPr>
          <w:p w14:paraId="4B30BF79" w14:textId="21EF8351" w:rsidR="554A918C" w:rsidRDefault="554A918C" w:rsidP="554A918C">
            <w:pPr>
              <w:spacing w:after="160"/>
              <w:rPr>
                <w:rFonts w:ascii="Arial" w:eastAsia="Arial" w:hAnsi="Arial" w:cs="Arial"/>
                <w:color w:val="000000" w:themeColor="text1"/>
                <w:sz w:val="22"/>
                <w:szCs w:val="22"/>
                <w:lang w:val="en-US"/>
              </w:rPr>
            </w:pPr>
            <w:r w:rsidRPr="554A918C">
              <w:rPr>
                <w:rFonts w:ascii="Arial" w:eastAsia="Arial" w:hAnsi="Arial" w:cs="Arial"/>
                <w:color w:val="000000" w:themeColor="text1"/>
                <w:sz w:val="22"/>
                <w:szCs w:val="22"/>
                <w:lang w:val="en-US"/>
              </w:rPr>
              <w:t>Means the Specification of Requirements (Non-Price and Price) described in Section 3 of this ITT</w:t>
            </w:r>
          </w:p>
        </w:tc>
      </w:tr>
      <w:tr w:rsidR="554A918C" w14:paraId="4419EE08" w14:textId="77777777" w:rsidTr="554A918C">
        <w:trPr>
          <w:gridAfter w:val="1"/>
          <w:wAfter w:w="15" w:type="dxa"/>
          <w:trHeight w:val="655"/>
        </w:trPr>
        <w:tc>
          <w:tcPr>
            <w:tcW w:w="1838" w:type="dxa"/>
            <w:shd w:val="clear" w:color="auto" w:fill="E7E6E6" w:themeFill="background2"/>
          </w:tcPr>
          <w:p w14:paraId="02B9C3B8" w14:textId="5BDDAF67" w:rsidR="554A918C" w:rsidRDefault="554A918C" w:rsidP="554A918C">
            <w:pPr>
              <w:spacing w:after="160"/>
              <w:rPr>
                <w:rFonts w:ascii="Arial" w:eastAsia="Arial" w:hAnsi="Arial" w:cs="Arial"/>
                <w:b/>
                <w:bCs/>
                <w:color w:val="000000" w:themeColor="text1"/>
                <w:sz w:val="22"/>
                <w:szCs w:val="22"/>
                <w:lang w:val="en-US"/>
              </w:rPr>
            </w:pPr>
            <w:r w:rsidRPr="554A918C">
              <w:rPr>
                <w:rFonts w:ascii="Arial" w:eastAsia="Arial" w:hAnsi="Arial" w:cs="Arial"/>
                <w:b/>
                <w:bCs/>
                <w:color w:val="000000" w:themeColor="text1"/>
                <w:sz w:val="22"/>
                <w:szCs w:val="22"/>
                <w:lang w:val="en-US"/>
              </w:rPr>
              <w:t>Secure Web Portal</w:t>
            </w:r>
          </w:p>
        </w:tc>
        <w:tc>
          <w:tcPr>
            <w:tcW w:w="7371" w:type="dxa"/>
          </w:tcPr>
          <w:p w14:paraId="006B8C53" w14:textId="69A281FF" w:rsidR="554A918C" w:rsidRDefault="554A918C" w:rsidP="554A918C">
            <w:pPr>
              <w:spacing w:after="160"/>
              <w:rPr>
                <w:rFonts w:ascii="Arial" w:eastAsia="Arial" w:hAnsi="Arial" w:cs="Arial"/>
                <w:color w:val="000000" w:themeColor="text1"/>
                <w:sz w:val="22"/>
                <w:szCs w:val="22"/>
                <w:lang w:val="en-US"/>
              </w:rPr>
            </w:pPr>
            <w:r w:rsidRPr="554A918C">
              <w:rPr>
                <w:rFonts w:ascii="Arial" w:eastAsia="Arial" w:hAnsi="Arial" w:cs="Arial"/>
                <w:color w:val="000000" w:themeColor="text1"/>
                <w:sz w:val="22"/>
                <w:szCs w:val="22"/>
                <w:lang w:val="en-US"/>
              </w:rPr>
              <w:t xml:space="preserve">Means the channelislandtenders.com procurement portal, owned and operated by PROACTIS. The Secure Web Portal is the </w:t>
            </w:r>
            <w:proofErr w:type="spellStart"/>
            <w:r w:rsidRPr="554A918C">
              <w:rPr>
                <w:rFonts w:ascii="Arial" w:eastAsia="Arial" w:hAnsi="Arial" w:cs="Arial"/>
                <w:color w:val="000000" w:themeColor="text1"/>
                <w:sz w:val="22"/>
                <w:szCs w:val="22"/>
                <w:lang w:val="en-US"/>
              </w:rPr>
              <w:t>GoJ’s</w:t>
            </w:r>
            <w:proofErr w:type="spellEnd"/>
            <w:r w:rsidRPr="554A918C">
              <w:rPr>
                <w:rFonts w:ascii="Arial" w:eastAsia="Arial" w:hAnsi="Arial" w:cs="Arial"/>
                <w:color w:val="000000" w:themeColor="text1"/>
                <w:sz w:val="22"/>
                <w:szCs w:val="22"/>
                <w:lang w:val="en-US"/>
              </w:rPr>
              <w:t xml:space="preserve"> primary means of advertising and processing all supplier-related activities in relation to this ITT.</w:t>
            </w:r>
          </w:p>
          <w:p w14:paraId="6F5DC9C5" w14:textId="6BC2CD73" w:rsidR="554A918C" w:rsidRDefault="554A918C" w:rsidP="554A918C">
            <w:pPr>
              <w:spacing w:after="160"/>
              <w:rPr>
                <w:rFonts w:ascii="Arial" w:eastAsia="Arial" w:hAnsi="Arial" w:cs="Arial"/>
                <w:sz w:val="22"/>
                <w:szCs w:val="22"/>
                <w:lang w:val="en-US"/>
              </w:rPr>
            </w:pPr>
            <w:r w:rsidRPr="554A918C">
              <w:rPr>
                <w:rFonts w:ascii="Arial" w:eastAsia="Arial" w:hAnsi="Arial" w:cs="Arial"/>
                <w:sz w:val="22"/>
                <w:szCs w:val="22"/>
                <w:lang w:val="en-US"/>
              </w:rPr>
              <w:t xml:space="preserve"> </w:t>
            </w:r>
          </w:p>
          <w:p w14:paraId="52B3CD4C" w14:textId="0389C80E" w:rsidR="554A918C" w:rsidRDefault="554A918C" w:rsidP="554A918C">
            <w:pPr>
              <w:spacing w:after="160"/>
              <w:rPr>
                <w:rFonts w:ascii="Arial" w:eastAsia="Arial" w:hAnsi="Arial" w:cs="Arial"/>
                <w:color w:val="000000" w:themeColor="text1"/>
                <w:sz w:val="22"/>
                <w:szCs w:val="22"/>
                <w:lang w:val="en-US"/>
              </w:rPr>
            </w:pPr>
            <w:r w:rsidRPr="554A918C">
              <w:rPr>
                <w:rFonts w:ascii="Arial" w:eastAsia="Arial" w:hAnsi="Arial" w:cs="Arial"/>
                <w:color w:val="000000" w:themeColor="text1"/>
                <w:sz w:val="22"/>
                <w:szCs w:val="22"/>
                <w:lang w:val="en-US"/>
              </w:rPr>
              <w:t xml:space="preserve">Interested suppliers shall need to register themselves with PROACTIS via the Secure Web Portal and login to express interest and access the ITT suite of documents  </w:t>
            </w:r>
          </w:p>
        </w:tc>
      </w:tr>
      <w:tr w:rsidR="554A918C" w14:paraId="78377B08" w14:textId="77777777" w:rsidTr="554A918C">
        <w:trPr>
          <w:gridAfter w:val="1"/>
          <w:wAfter w:w="15" w:type="dxa"/>
          <w:trHeight w:val="655"/>
        </w:trPr>
        <w:tc>
          <w:tcPr>
            <w:tcW w:w="1838" w:type="dxa"/>
            <w:shd w:val="clear" w:color="auto" w:fill="E7E6E6" w:themeFill="background2"/>
          </w:tcPr>
          <w:p w14:paraId="6BFC1184" w14:textId="6C10D703" w:rsidR="554A918C" w:rsidRDefault="554A918C" w:rsidP="554A918C">
            <w:pPr>
              <w:spacing w:after="160"/>
              <w:rPr>
                <w:rFonts w:ascii="Arial" w:eastAsia="Arial" w:hAnsi="Arial" w:cs="Arial"/>
                <w:b/>
                <w:bCs/>
                <w:color w:val="000000" w:themeColor="text1"/>
                <w:sz w:val="22"/>
                <w:szCs w:val="22"/>
                <w:lang w:val="en-US"/>
              </w:rPr>
            </w:pPr>
            <w:r w:rsidRPr="554A918C">
              <w:rPr>
                <w:rFonts w:ascii="Arial" w:eastAsia="Arial" w:hAnsi="Arial" w:cs="Arial"/>
                <w:b/>
                <w:bCs/>
                <w:color w:val="000000" w:themeColor="text1"/>
                <w:sz w:val="22"/>
                <w:szCs w:val="22"/>
                <w:lang w:val="en-US"/>
              </w:rPr>
              <w:t>Services</w:t>
            </w:r>
          </w:p>
        </w:tc>
        <w:tc>
          <w:tcPr>
            <w:tcW w:w="7371" w:type="dxa"/>
          </w:tcPr>
          <w:p w14:paraId="10BC801A" w14:textId="5D90E280" w:rsidR="554A918C" w:rsidRDefault="554A918C" w:rsidP="554A918C">
            <w:pPr>
              <w:spacing w:after="160"/>
              <w:rPr>
                <w:rFonts w:ascii="Arial" w:eastAsia="Arial" w:hAnsi="Arial" w:cs="Arial"/>
                <w:color w:val="000000" w:themeColor="text1"/>
                <w:sz w:val="22"/>
                <w:szCs w:val="22"/>
                <w:lang w:val="en-US"/>
              </w:rPr>
            </w:pPr>
            <w:r w:rsidRPr="554A918C">
              <w:rPr>
                <w:rFonts w:ascii="Arial" w:eastAsia="Arial" w:hAnsi="Arial" w:cs="Arial"/>
                <w:color w:val="000000" w:themeColor="text1"/>
                <w:sz w:val="22"/>
                <w:szCs w:val="22"/>
                <w:lang w:val="en-US"/>
              </w:rPr>
              <w:t xml:space="preserve">Means the Cervical Cancer Screening Services as described within the </w:t>
            </w:r>
            <w:proofErr w:type="spellStart"/>
            <w:r w:rsidRPr="554A918C">
              <w:rPr>
                <w:rFonts w:ascii="Arial" w:eastAsia="Arial" w:hAnsi="Arial" w:cs="Arial"/>
                <w:color w:val="000000" w:themeColor="text1"/>
                <w:sz w:val="22"/>
                <w:szCs w:val="22"/>
                <w:lang w:val="en-US"/>
              </w:rPr>
              <w:t>GoJ</w:t>
            </w:r>
            <w:proofErr w:type="spellEnd"/>
            <w:r w:rsidRPr="554A918C">
              <w:rPr>
                <w:rFonts w:ascii="Arial" w:eastAsia="Arial" w:hAnsi="Arial" w:cs="Arial"/>
                <w:color w:val="000000" w:themeColor="text1"/>
                <w:sz w:val="22"/>
                <w:szCs w:val="22"/>
                <w:lang w:val="en-US"/>
              </w:rPr>
              <w:t xml:space="preserve"> Terms &amp; Conditions of Contract for the provision of the services</w:t>
            </w:r>
          </w:p>
          <w:p w14:paraId="0E74E20C" w14:textId="00C47A0E" w:rsidR="554A918C" w:rsidRDefault="554A918C" w:rsidP="554A918C">
            <w:pPr>
              <w:spacing w:after="160"/>
              <w:rPr>
                <w:rFonts w:ascii="Arial" w:eastAsia="Arial" w:hAnsi="Arial" w:cs="Arial"/>
                <w:color w:val="000000" w:themeColor="text1"/>
                <w:sz w:val="22"/>
                <w:szCs w:val="22"/>
                <w:lang w:val="en-US"/>
              </w:rPr>
            </w:pPr>
            <w:r w:rsidRPr="554A918C">
              <w:rPr>
                <w:rFonts w:ascii="Arial" w:eastAsia="Arial" w:hAnsi="Arial" w:cs="Arial"/>
                <w:color w:val="000000" w:themeColor="text1"/>
                <w:sz w:val="22"/>
                <w:szCs w:val="22"/>
                <w:lang w:val="en-US"/>
              </w:rPr>
              <w:t xml:space="preserve">  </w:t>
            </w:r>
          </w:p>
        </w:tc>
      </w:tr>
      <w:tr w:rsidR="554A918C" w14:paraId="38350930" w14:textId="77777777" w:rsidTr="554A918C">
        <w:trPr>
          <w:gridAfter w:val="1"/>
          <w:wAfter w:w="15" w:type="dxa"/>
          <w:trHeight w:val="655"/>
        </w:trPr>
        <w:tc>
          <w:tcPr>
            <w:tcW w:w="1838" w:type="dxa"/>
            <w:shd w:val="clear" w:color="auto" w:fill="E7E6E6" w:themeFill="background2"/>
          </w:tcPr>
          <w:p w14:paraId="33191801" w14:textId="377D88AF" w:rsidR="554A918C" w:rsidRDefault="554A918C" w:rsidP="554A918C">
            <w:pPr>
              <w:spacing w:after="160"/>
              <w:rPr>
                <w:rFonts w:ascii="Arial" w:eastAsia="Arial" w:hAnsi="Arial" w:cs="Arial"/>
                <w:b/>
                <w:bCs/>
                <w:color w:val="000000" w:themeColor="text1"/>
                <w:sz w:val="22"/>
                <w:szCs w:val="22"/>
              </w:rPr>
            </w:pPr>
            <w:r w:rsidRPr="554A918C">
              <w:rPr>
                <w:rFonts w:ascii="Arial" w:eastAsia="Arial" w:hAnsi="Arial" w:cs="Arial"/>
                <w:b/>
                <w:bCs/>
                <w:color w:val="000000" w:themeColor="text1"/>
                <w:sz w:val="22"/>
                <w:szCs w:val="22"/>
              </w:rPr>
              <w:t>Distorted Price</w:t>
            </w:r>
          </w:p>
        </w:tc>
        <w:tc>
          <w:tcPr>
            <w:tcW w:w="7371" w:type="dxa"/>
          </w:tcPr>
          <w:p w14:paraId="683C6F47" w14:textId="4F74E775" w:rsidR="554A918C" w:rsidRDefault="554A918C" w:rsidP="554A918C">
            <w:pPr>
              <w:spacing w:after="160"/>
              <w:rPr>
                <w:rFonts w:ascii="Arial" w:eastAsia="Arial" w:hAnsi="Arial" w:cs="Arial"/>
                <w:color w:val="000000" w:themeColor="text1"/>
                <w:sz w:val="22"/>
                <w:szCs w:val="22"/>
              </w:rPr>
            </w:pPr>
            <w:r w:rsidRPr="554A918C">
              <w:rPr>
                <w:rFonts w:ascii="Arial" w:eastAsia="Arial" w:hAnsi="Arial" w:cs="Arial"/>
                <w:color w:val="000000" w:themeColor="text1"/>
                <w:sz w:val="22"/>
                <w:szCs w:val="22"/>
              </w:rPr>
              <w:t>Means a tender price which is received where the proposed price is exponentially higher (or lower) than the average price received within Tenders and; any accompanying Non-Price proposal does not indicate a clear alternative means to justify an exponent price.</w:t>
            </w:r>
          </w:p>
        </w:tc>
      </w:tr>
      <w:tr w:rsidR="554A918C" w14:paraId="446D7D9E" w14:textId="77777777" w:rsidTr="554A918C">
        <w:trPr>
          <w:gridAfter w:val="1"/>
          <w:wAfter w:w="15" w:type="dxa"/>
          <w:trHeight w:val="655"/>
        </w:trPr>
        <w:tc>
          <w:tcPr>
            <w:tcW w:w="1838" w:type="dxa"/>
            <w:shd w:val="clear" w:color="auto" w:fill="E7E6E6" w:themeFill="background2"/>
          </w:tcPr>
          <w:p w14:paraId="24A52029" w14:textId="55C6E823" w:rsidR="554A918C" w:rsidRDefault="554A918C" w:rsidP="554A918C">
            <w:pPr>
              <w:spacing w:after="160"/>
              <w:rPr>
                <w:rFonts w:ascii="Arial" w:eastAsia="Arial" w:hAnsi="Arial" w:cs="Arial"/>
                <w:b/>
                <w:bCs/>
                <w:color w:val="000000" w:themeColor="text1"/>
                <w:sz w:val="22"/>
                <w:szCs w:val="22"/>
                <w:lang w:val="en-US"/>
              </w:rPr>
            </w:pPr>
            <w:r w:rsidRPr="554A918C">
              <w:rPr>
                <w:rFonts w:ascii="Arial" w:eastAsia="Arial" w:hAnsi="Arial" w:cs="Arial"/>
                <w:b/>
                <w:bCs/>
                <w:color w:val="000000" w:themeColor="text1"/>
                <w:sz w:val="22"/>
                <w:szCs w:val="22"/>
                <w:lang w:val="en-US"/>
              </w:rPr>
              <w:t>Tender Response(s), or ITT Response</w:t>
            </w:r>
          </w:p>
        </w:tc>
        <w:tc>
          <w:tcPr>
            <w:tcW w:w="7371" w:type="dxa"/>
          </w:tcPr>
          <w:p w14:paraId="28DF3210" w14:textId="119894A4" w:rsidR="554A918C" w:rsidRDefault="554A918C" w:rsidP="554A918C">
            <w:pPr>
              <w:spacing w:after="160"/>
              <w:rPr>
                <w:rFonts w:ascii="Arial" w:eastAsia="Arial" w:hAnsi="Arial" w:cs="Arial"/>
                <w:color w:val="000000" w:themeColor="text1"/>
                <w:sz w:val="22"/>
                <w:szCs w:val="22"/>
                <w:lang w:val="en-US"/>
              </w:rPr>
            </w:pPr>
            <w:r w:rsidRPr="554A918C">
              <w:rPr>
                <w:rFonts w:ascii="Arial" w:eastAsia="Arial" w:hAnsi="Arial" w:cs="Arial"/>
                <w:color w:val="000000" w:themeColor="text1"/>
                <w:sz w:val="22"/>
                <w:szCs w:val="22"/>
                <w:lang w:val="en-US"/>
              </w:rPr>
              <w:t>means a Tenderer’s formal offer in response to this ITT.</w:t>
            </w:r>
          </w:p>
        </w:tc>
      </w:tr>
      <w:tr w:rsidR="554A918C" w14:paraId="6B8DEF8E" w14:textId="77777777" w:rsidTr="554A918C">
        <w:trPr>
          <w:gridAfter w:val="1"/>
          <w:wAfter w:w="15" w:type="dxa"/>
          <w:trHeight w:val="655"/>
        </w:trPr>
        <w:tc>
          <w:tcPr>
            <w:tcW w:w="1838" w:type="dxa"/>
            <w:shd w:val="clear" w:color="auto" w:fill="E7E6E6" w:themeFill="background2"/>
          </w:tcPr>
          <w:p w14:paraId="3DFF3584" w14:textId="5253085B" w:rsidR="554A918C" w:rsidRDefault="554A918C" w:rsidP="554A918C">
            <w:pPr>
              <w:spacing w:after="160"/>
              <w:rPr>
                <w:rFonts w:ascii="Arial" w:eastAsia="Arial" w:hAnsi="Arial" w:cs="Arial"/>
                <w:b/>
                <w:bCs/>
                <w:color w:val="000000" w:themeColor="text1"/>
                <w:sz w:val="22"/>
                <w:szCs w:val="22"/>
                <w:lang w:val="en-US"/>
              </w:rPr>
            </w:pPr>
            <w:r w:rsidRPr="554A918C">
              <w:rPr>
                <w:rFonts w:ascii="Arial" w:eastAsia="Arial" w:hAnsi="Arial" w:cs="Arial"/>
                <w:b/>
                <w:bCs/>
                <w:color w:val="000000" w:themeColor="text1"/>
                <w:sz w:val="22"/>
                <w:szCs w:val="22"/>
                <w:lang w:val="en-US"/>
              </w:rPr>
              <w:t>Tenderers</w:t>
            </w:r>
          </w:p>
        </w:tc>
        <w:tc>
          <w:tcPr>
            <w:tcW w:w="7371" w:type="dxa"/>
          </w:tcPr>
          <w:p w14:paraId="6BAC109E" w14:textId="28E1BEFA" w:rsidR="554A918C" w:rsidRDefault="554A918C" w:rsidP="554A918C">
            <w:pPr>
              <w:spacing w:after="160"/>
              <w:rPr>
                <w:rFonts w:ascii="Arial" w:eastAsia="Arial" w:hAnsi="Arial" w:cs="Arial"/>
                <w:color w:val="000000" w:themeColor="text1"/>
                <w:sz w:val="22"/>
                <w:szCs w:val="22"/>
                <w:lang w:val="en-US"/>
              </w:rPr>
            </w:pPr>
            <w:r w:rsidRPr="554A918C">
              <w:rPr>
                <w:rFonts w:ascii="Arial" w:eastAsia="Arial" w:hAnsi="Arial" w:cs="Arial"/>
                <w:color w:val="000000" w:themeColor="text1"/>
                <w:sz w:val="22"/>
                <w:szCs w:val="22"/>
                <w:lang w:val="en-US"/>
              </w:rPr>
              <w:t xml:space="preserve">means the </w:t>
            </w:r>
            <w:proofErr w:type="spellStart"/>
            <w:r w:rsidRPr="554A918C">
              <w:rPr>
                <w:rFonts w:ascii="Arial" w:eastAsia="Arial" w:hAnsi="Arial" w:cs="Arial"/>
                <w:color w:val="000000" w:themeColor="text1"/>
                <w:sz w:val="22"/>
                <w:szCs w:val="22"/>
                <w:lang w:val="en-US"/>
              </w:rPr>
              <w:t>organisations</w:t>
            </w:r>
            <w:proofErr w:type="spellEnd"/>
            <w:r w:rsidRPr="554A918C">
              <w:rPr>
                <w:rFonts w:ascii="Arial" w:eastAsia="Arial" w:hAnsi="Arial" w:cs="Arial"/>
                <w:color w:val="000000" w:themeColor="text1"/>
                <w:sz w:val="22"/>
                <w:szCs w:val="22"/>
                <w:lang w:val="en-US"/>
              </w:rPr>
              <w:t xml:space="preserve"> being invited to respond to this ITT.</w:t>
            </w:r>
          </w:p>
          <w:p w14:paraId="46D901AD" w14:textId="0DA0C970" w:rsidR="554A918C" w:rsidRDefault="554A918C" w:rsidP="554A918C">
            <w:pPr>
              <w:spacing w:after="160"/>
              <w:rPr>
                <w:rFonts w:ascii="Arial" w:eastAsia="Arial" w:hAnsi="Arial" w:cs="Arial"/>
                <w:sz w:val="22"/>
                <w:szCs w:val="22"/>
                <w:lang w:val="en-US"/>
              </w:rPr>
            </w:pPr>
            <w:r w:rsidRPr="554A918C">
              <w:rPr>
                <w:rFonts w:ascii="Arial" w:eastAsia="Arial" w:hAnsi="Arial" w:cs="Arial"/>
                <w:sz w:val="22"/>
                <w:szCs w:val="22"/>
                <w:lang w:val="en-US"/>
              </w:rPr>
              <w:t xml:space="preserve"> </w:t>
            </w:r>
          </w:p>
        </w:tc>
      </w:tr>
      <w:tr w:rsidR="554A918C" w14:paraId="612CEF3F" w14:textId="77777777" w:rsidTr="554A918C">
        <w:trPr>
          <w:gridAfter w:val="1"/>
          <w:wAfter w:w="15" w:type="dxa"/>
          <w:trHeight w:val="655"/>
        </w:trPr>
        <w:tc>
          <w:tcPr>
            <w:tcW w:w="1838" w:type="dxa"/>
            <w:shd w:val="clear" w:color="auto" w:fill="E7E6E6" w:themeFill="background2"/>
          </w:tcPr>
          <w:p w14:paraId="2E47B9E2" w14:textId="7329822C" w:rsidR="554A918C" w:rsidRDefault="554A918C" w:rsidP="554A918C">
            <w:pPr>
              <w:spacing w:after="160"/>
              <w:rPr>
                <w:rFonts w:ascii="Arial" w:eastAsia="Arial" w:hAnsi="Arial" w:cs="Arial"/>
                <w:b/>
                <w:bCs/>
                <w:color w:val="000000" w:themeColor="text1"/>
                <w:sz w:val="22"/>
                <w:szCs w:val="22"/>
                <w:lang w:val="en-US"/>
              </w:rPr>
            </w:pPr>
            <w:r w:rsidRPr="554A918C">
              <w:rPr>
                <w:rFonts w:ascii="Arial" w:eastAsia="Arial" w:hAnsi="Arial" w:cs="Arial"/>
                <w:b/>
                <w:bCs/>
                <w:color w:val="000000" w:themeColor="text1"/>
                <w:sz w:val="22"/>
                <w:szCs w:val="22"/>
                <w:lang w:val="en-US"/>
              </w:rPr>
              <w:t>Contractor</w:t>
            </w:r>
          </w:p>
        </w:tc>
        <w:tc>
          <w:tcPr>
            <w:tcW w:w="7371" w:type="dxa"/>
          </w:tcPr>
          <w:p w14:paraId="0B15C835" w14:textId="4DFF7157" w:rsidR="554A918C" w:rsidRDefault="554A918C" w:rsidP="554A918C">
            <w:pPr>
              <w:spacing w:after="160"/>
              <w:rPr>
                <w:rFonts w:ascii="Arial" w:eastAsia="Arial" w:hAnsi="Arial" w:cs="Arial"/>
                <w:color w:val="000000" w:themeColor="text1"/>
                <w:sz w:val="22"/>
                <w:szCs w:val="22"/>
                <w:lang w:val="en-US"/>
              </w:rPr>
            </w:pPr>
            <w:r w:rsidRPr="554A918C">
              <w:rPr>
                <w:rFonts w:ascii="Arial" w:eastAsia="Arial" w:hAnsi="Arial" w:cs="Arial"/>
                <w:color w:val="000000" w:themeColor="text1"/>
                <w:sz w:val="22"/>
                <w:szCs w:val="22"/>
                <w:lang w:val="en-US"/>
              </w:rPr>
              <w:t>means the successful Tenderer(s) who will be a party to the Contract responsible for supplying the Services</w:t>
            </w:r>
          </w:p>
        </w:tc>
      </w:tr>
    </w:tbl>
    <w:p w14:paraId="4D445982" w14:textId="77777777" w:rsidR="00DA3375" w:rsidRPr="003819AE" w:rsidRDefault="00DA3375" w:rsidP="554A918C">
      <w:pPr>
        <w:spacing w:after="100" w:afterAutospacing="1" w:line="240" w:lineRule="auto"/>
        <w:contextualSpacing/>
        <w:rPr>
          <w:rFonts w:ascii="Arial" w:hAnsi="Arial" w:cs="Arial"/>
          <w:b/>
          <w:bCs/>
          <w:lang w:val="en-US"/>
        </w:rPr>
      </w:pPr>
    </w:p>
    <w:p w14:paraId="522AAC9D" w14:textId="77777777" w:rsidR="00DA3375" w:rsidRPr="003819AE" w:rsidRDefault="00DA3375" w:rsidP="00DA3375">
      <w:pPr>
        <w:spacing w:after="100" w:afterAutospacing="1" w:line="240" w:lineRule="auto"/>
        <w:contextualSpacing/>
        <w:rPr>
          <w:rFonts w:ascii="Arial" w:hAnsi="Arial" w:cs="Arial"/>
          <w:b/>
          <w:bCs/>
          <w:lang w:val="en-US"/>
        </w:rPr>
      </w:pPr>
    </w:p>
    <w:p w14:paraId="4A2CDB73" w14:textId="77777777" w:rsidR="00DA3375" w:rsidRPr="003819AE" w:rsidRDefault="00DA3375" w:rsidP="00DA3375">
      <w:pPr>
        <w:spacing w:after="100" w:afterAutospacing="1" w:line="240" w:lineRule="auto"/>
        <w:contextualSpacing/>
        <w:rPr>
          <w:rFonts w:ascii="Arial" w:hAnsi="Arial" w:cs="Arial"/>
          <w:b/>
          <w:bCs/>
          <w:lang w:val="en-US"/>
        </w:rPr>
      </w:pPr>
    </w:p>
    <w:p w14:paraId="35EBB181" w14:textId="17F28D5D" w:rsidR="00DA3375" w:rsidRDefault="00DA3375" w:rsidP="00DA3375">
      <w:pPr>
        <w:spacing w:after="100" w:afterAutospacing="1" w:line="240" w:lineRule="auto"/>
        <w:contextualSpacing/>
        <w:rPr>
          <w:rFonts w:ascii="Arial" w:hAnsi="Arial" w:cs="Arial"/>
          <w:b/>
          <w:bCs/>
          <w:lang w:val="en-US"/>
        </w:rPr>
      </w:pPr>
    </w:p>
    <w:p w14:paraId="6FF295DD" w14:textId="486C3406" w:rsidR="005E6F5E" w:rsidRDefault="005E6F5E" w:rsidP="00DA3375">
      <w:pPr>
        <w:spacing w:after="100" w:afterAutospacing="1" w:line="240" w:lineRule="auto"/>
        <w:contextualSpacing/>
        <w:rPr>
          <w:rFonts w:ascii="Arial" w:hAnsi="Arial" w:cs="Arial"/>
          <w:b/>
          <w:bCs/>
          <w:lang w:val="en-US"/>
        </w:rPr>
      </w:pPr>
    </w:p>
    <w:p w14:paraId="299D1850" w14:textId="77777777" w:rsidR="000C1498" w:rsidRPr="000C1498" w:rsidRDefault="006273D6" w:rsidP="006C3BA2">
      <w:pPr>
        <w:pStyle w:val="Heading2"/>
        <w:numPr>
          <w:ilvl w:val="1"/>
          <w:numId w:val="40"/>
        </w:numPr>
        <w:tabs>
          <w:tab w:val="num" w:pos="1440"/>
        </w:tabs>
        <w:spacing w:before="0" w:after="207" w:line="267" w:lineRule="auto"/>
        <w:ind w:left="567" w:right="28" w:hanging="567"/>
        <w:jc w:val="both"/>
        <w:rPr>
          <w:rFonts w:ascii="Arial" w:hAnsi="Arial" w:cs="Arial"/>
          <w:b/>
          <w:color w:val="auto"/>
          <w:sz w:val="24"/>
          <w:szCs w:val="24"/>
        </w:rPr>
      </w:pPr>
      <w:bookmarkStart w:id="3" w:name="_Toc171079285"/>
      <w:r w:rsidRPr="00017055">
        <w:rPr>
          <w:rFonts w:ascii="Arial" w:hAnsi="Arial" w:cs="Arial"/>
          <w:b/>
          <w:color w:val="auto"/>
          <w:sz w:val="24"/>
          <w:szCs w:val="24"/>
        </w:rPr>
        <w:lastRenderedPageBreak/>
        <w:t>G</w:t>
      </w:r>
      <w:r w:rsidR="00DA3375" w:rsidRPr="00017055">
        <w:rPr>
          <w:rFonts w:ascii="Arial" w:hAnsi="Arial" w:cs="Arial"/>
          <w:b/>
          <w:color w:val="auto"/>
          <w:sz w:val="24"/>
          <w:szCs w:val="24"/>
        </w:rPr>
        <w:t>ENERAL</w:t>
      </w:r>
      <w:bookmarkStart w:id="4" w:name="_Toc170390697"/>
      <w:bookmarkEnd w:id="3"/>
    </w:p>
    <w:p w14:paraId="367C6AC3" w14:textId="4AAEA92E" w:rsidR="00225170" w:rsidRPr="000C1498" w:rsidRDefault="00225170" w:rsidP="006C3BA2">
      <w:pPr>
        <w:pStyle w:val="Heading2"/>
        <w:numPr>
          <w:ilvl w:val="1"/>
          <w:numId w:val="40"/>
        </w:numPr>
        <w:tabs>
          <w:tab w:val="num" w:pos="1440"/>
        </w:tabs>
        <w:spacing w:before="0" w:after="207" w:line="267" w:lineRule="auto"/>
        <w:ind w:left="567" w:right="28" w:hanging="567"/>
        <w:jc w:val="both"/>
        <w:rPr>
          <w:rFonts w:ascii="Arial" w:hAnsi="Arial" w:cs="Arial"/>
          <w:b/>
          <w:color w:val="auto"/>
          <w:sz w:val="24"/>
          <w:szCs w:val="24"/>
        </w:rPr>
      </w:pPr>
      <w:bookmarkStart w:id="5" w:name="_Toc171079286"/>
      <w:r w:rsidRPr="000C1498">
        <w:rPr>
          <w:rFonts w:ascii="Arial" w:hAnsi="Arial" w:cs="Arial"/>
          <w:b/>
          <w:color w:val="auto"/>
          <w:sz w:val="24"/>
          <w:szCs w:val="24"/>
        </w:rPr>
        <w:t>About the Government of Jersey</w:t>
      </w:r>
      <w:bookmarkEnd w:id="4"/>
      <w:bookmarkEnd w:id="5"/>
    </w:p>
    <w:p w14:paraId="5E187FB3" w14:textId="77777777" w:rsidR="00225170" w:rsidRPr="00FF0D74" w:rsidRDefault="00225170" w:rsidP="00225170">
      <w:pPr>
        <w:rPr>
          <w:rFonts w:ascii="Arial" w:hAnsi="Arial" w:cs="Arial"/>
        </w:rPr>
      </w:pPr>
      <w:r w:rsidRPr="00FF0D74">
        <w:rPr>
          <w:rFonts w:ascii="Arial" w:hAnsi="Arial" w:cs="Arial"/>
        </w:rPr>
        <w:t>The Government of Jersey (</w:t>
      </w:r>
      <w:proofErr w:type="spellStart"/>
      <w:r w:rsidRPr="00FF0D74">
        <w:rPr>
          <w:rFonts w:ascii="Arial" w:hAnsi="Arial" w:cs="Arial"/>
        </w:rPr>
        <w:t>GoJ</w:t>
      </w:r>
      <w:proofErr w:type="spellEnd"/>
      <w:r w:rsidRPr="00FF0D74">
        <w:rPr>
          <w:rFonts w:ascii="Arial" w:hAnsi="Arial" w:cs="Arial"/>
        </w:rPr>
        <w:t xml:space="preserve">) </w:t>
      </w:r>
      <w:hyperlink r:id="rId14" w:history="1">
        <w:r w:rsidRPr="00FF0D74">
          <w:rPr>
            <w:rStyle w:val="Hyperlink"/>
            <w:rFonts w:ascii="Arial" w:hAnsi="Arial" w:cs="Arial"/>
          </w:rPr>
          <w:t>www.gov.je</w:t>
        </w:r>
      </w:hyperlink>
      <w:r w:rsidRPr="00FF0D74">
        <w:rPr>
          <w:rFonts w:ascii="Arial" w:hAnsi="Arial" w:cs="Arial"/>
        </w:rPr>
        <w:t xml:space="preserve">  is the Government of the Bailiwick of Jersey and is responsible for the management of the island’s finances and operation of its public services. Jersey does not sit within the European Union but as a public sector body it applies the principle of transparent procurement practices in accordance and within its own laws and financial regulations. Jersey is self-governing with independent fiscal and legal systems and courts of law.  The States Assembly is made up of 49 members.  The island is a British Crown Dependency with a population of approximately 107,800 people. </w:t>
      </w:r>
    </w:p>
    <w:p w14:paraId="78C25A4C" w14:textId="320C3455" w:rsidR="00225170" w:rsidRPr="00FF0D74" w:rsidRDefault="00225170" w:rsidP="00225170">
      <w:pPr>
        <w:rPr>
          <w:rFonts w:ascii="Arial" w:hAnsi="Arial" w:cs="Arial"/>
        </w:rPr>
      </w:pPr>
      <w:r w:rsidRPr="00FF0D74">
        <w:rPr>
          <w:rFonts w:ascii="Arial" w:hAnsi="Arial" w:cs="Arial"/>
        </w:rPr>
        <w:t>The Government of Jersey is in a unique position of fulfilling the roles of both central and local government but scaled to a small jurisdiction. This presents challenges in delivering economies of scale but provides huge opportunities to join up processes more easily across the entire system of government administration. </w:t>
      </w:r>
    </w:p>
    <w:p w14:paraId="01FE9E2F" w14:textId="55AFEEF6" w:rsidR="00225170" w:rsidRPr="00FF0D74" w:rsidRDefault="00225170" w:rsidP="00225170">
      <w:pPr>
        <w:rPr>
          <w:rFonts w:ascii="Arial" w:hAnsi="Arial" w:cs="Arial"/>
        </w:rPr>
      </w:pPr>
      <w:r w:rsidRPr="00FF0D74">
        <w:rPr>
          <w:rFonts w:ascii="Arial" w:hAnsi="Arial" w:cs="Arial"/>
        </w:rPr>
        <w:t>The Government’s Ministers have published their Government Plan for Jersey. The Government has set out a long-term vision and ambition for modernising and improving Jersey’s public services which are set out within the Government Plan. The current Government Plan sets out the income and spending proposals in one comprehensive, costed plan. The current Government Plan sets out the ambition to create a Modern Government that will be enabled through the use of tools which will allow us to operate across departmental boundaries and to support staff to become more agile in the way they work. </w:t>
      </w:r>
    </w:p>
    <w:p w14:paraId="4A51C695" w14:textId="1E884285" w:rsidR="00225170" w:rsidRPr="00FF0D74" w:rsidRDefault="00225170" w:rsidP="00225170">
      <w:pPr>
        <w:rPr>
          <w:rFonts w:ascii="Arial" w:hAnsi="Arial" w:cs="Arial"/>
        </w:rPr>
      </w:pPr>
      <w:r w:rsidRPr="00FF0D74">
        <w:rPr>
          <w:rFonts w:ascii="Arial" w:hAnsi="Arial" w:cs="Arial"/>
        </w:rPr>
        <w:t>The Proposed Government Plan brings to life the five strategic priorities, identified in the Common Strategic Policy. The Common Strategic Policy sets out Ministers’ high-level ambitions for Jersey and contains five strategic priorities where ministers will focus their efforts. </w:t>
      </w:r>
    </w:p>
    <w:p w14:paraId="227FD0FA" w14:textId="4B6C61AC" w:rsidR="00225170" w:rsidRDefault="00225170" w:rsidP="00301124">
      <w:pPr>
        <w:rPr>
          <w:rFonts w:ascii="Arial" w:hAnsi="Arial" w:cs="Arial"/>
        </w:rPr>
      </w:pPr>
      <w:r w:rsidRPr="554A918C">
        <w:rPr>
          <w:rFonts w:ascii="Arial" w:hAnsi="Arial" w:cs="Arial"/>
        </w:rPr>
        <w:t>In addition, into the current Government Plan, Future Jersey and the Island Plan provide insight into the longer-term strategic plans and aspirations. It sets out Islanders' ambitions for Jersey’s future over the next 20 years. </w:t>
      </w:r>
    </w:p>
    <w:p w14:paraId="1C80BFD8" w14:textId="77777777" w:rsidR="00225170" w:rsidRPr="00FF0D74" w:rsidRDefault="00225170" w:rsidP="006C3BA2">
      <w:pPr>
        <w:pStyle w:val="Heading2"/>
        <w:numPr>
          <w:ilvl w:val="1"/>
          <w:numId w:val="40"/>
        </w:numPr>
        <w:tabs>
          <w:tab w:val="num" w:pos="1440"/>
        </w:tabs>
        <w:spacing w:before="0" w:after="207" w:line="267" w:lineRule="auto"/>
        <w:ind w:left="567" w:right="28" w:hanging="567"/>
        <w:jc w:val="both"/>
        <w:rPr>
          <w:rFonts w:ascii="Arial" w:hAnsi="Arial" w:cs="Arial"/>
          <w:b/>
          <w:color w:val="auto"/>
          <w:sz w:val="24"/>
          <w:szCs w:val="24"/>
        </w:rPr>
      </w:pPr>
      <w:bookmarkStart w:id="6" w:name="_Toc170390698"/>
      <w:bookmarkStart w:id="7" w:name="_Toc171079287"/>
      <w:r w:rsidRPr="00FF0D74">
        <w:rPr>
          <w:rFonts w:ascii="Arial" w:hAnsi="Arial" w:cs="Arial"/>
          <w:b/>
          <w:color w:val="auto"/>
          <w:sz w:val="24"/>
          <w:szCs w:val="24"/>
        </w:rPr>
        <w:t>Government Departments</w:t>
      </w:r>
      <w:bookmarkEnd w:id="6"/>
      <w:bookmarkEnd w:id="7"/>
    </w:p>
    <w:p w14:paraId="124C7DB7" w14:textId="77777777" w:rsidR="00225170" w:rsidRPr="00301124" w:rsidRDefault="00225170" w:rsidP="00225170">
      <w:pPr>
        <w:rPr>
          <w:rFonts w:ascii="Arial" w:hAnsi="Arial" w:cs="Arial"/>
        </w:rPr>
      </w:pPr>
      <w:r w:rsidRPr="00301124">
        <w:rPr>
          <w:rFonts w:ascii="Arial" w:hAnsi="Arial" w:cs="Arial"/>
        </w:rPr>
        <w:t>There are 11 government departments:</w:t>
      </w:r>
    </w:p>
    <w:p w14:paraId="1B7F8A75" w14:textId="77777777" w:rsidR="00225170" w:rsidRPr="00301124" w:rsidRDefault="00225170" w:rsidP="006C3BA2">
      <w:pPr>
        <w:pStyle w:val="ListParagraph"/>
        <w:numPr>
          <w:ilvl w:val="0"/>
          <w:numId w:val="41"/>
        </w:numPr>
        <w:spacing w:after="5" w:line="268" w:lineRule="auto"/>
        <w:jc w:val="both"/>
        <w:rPr>
          <w:rFonts w:ascii="Arial" w:hAnsi="Arial" w:cs="Arial"/>
        </w:rPr>
      </w:pPr>
      <w:r w:rsidRPr="00301124">
        <w:rPr>
          <w:rFonts w:ascii="Arial" w:hAnsi="Arial" w:cs="Arial"/>
        </w:rPr>
        <w:t>Children, Young People, Education and Skills </w:t>
      </w:r>
    </w:p>
    <w:p w14:paraId="06EF6E18" w14:textId="77777777" w:rsidR="00225170" w:rsidRPr="00301124" w:rsidRDefault="00225170" w:rsidP="006C3BA2">
      <w:pPr>
        <w:pStyle w:val="ListParagraph"/>
        <w:numPr>
          <w:ilvl w:val="0"/>
          <w:numId w:val="41"/>
        </w:numPr>
        <w:spacing w:after="5" w:line="268" w:lineRule="auto"/>
        <w:jc w:val="both"/>
        <w:rPr>
          <w:rFonts w:ascii="Arial" w:hAnsi="Arial" w:cs="Arial"/>
        </w:rPr>
      </w:pPr>
      <w:r w:rsidRPr="00301124">
        <w:rPr>
          <w:rFonts w:ascii="Arial" w:hAnsi="Arial" w:cs="Arial"/>
        </w:rPr>
        <w:t>Chief Operating Office </w:t>
      </w:r>
    </w:p>
    <w:p w14:paraId="2A5F3C0D" w14:textId="77777777" w:rsidR="00225170" w:rsidRPr="00301124" w:rsidRDefault="00225170" w:rsidP="006C3BA2">
      <w:pPr>
        <w:pStyle w:val="ListParagraph"/>
        <w:numPr>
          <w:ilvl w:val="0"/>
          <w:numId w:val="41"/>
        </w:numPr>
        <w:spacing w:after="5" w:line="268" w:lineRule="auto"/>
        <w:jc w:val="both"/>
        <w:rPr>
          <w:rFonts w:ascii="Arial" w:hAnsi="Arial" w:cs="Arial"/>
        </w:rPr>
      </w:pPr>
      <w:r w:rsidRPr="00301124">
        <w:rPr>
          <w:rFonts w:ascii="Arial" w:hAnsi="Arial" w:cs="Arial"/>
        </w:rPr>
        <w:t>Treasury and Exchequer </w:t>
      </w:r>
    </w:p>
    <w:p w14:paraId="228F9471" w14:textId="77777777" w:rsidR="00225170" w:rsidRPr="00301124" w:rsidRDefault="00225170" w:rsidP="006C3BA2">
      <w:pPr>
        <w:pStyle w:val="ListParagraph"/>
        <w:numPr>
          <w:ilvl w:val="0"/>
          <w:numId w:val="41"/>
        </w:numPr>
        <w:spacing w:after="5" w:line="268" w:lineRule="auto"/>
        <w:jc w:val="both"/>
        <w:rPr>
          <w:rFonts w:ascii="Arial" w:hAnsi="Arial" w:cs="Arial"/>
        </w:rPr>
      </w:pPr>
      <w:r w:rsidRPr="00301124">
        <w:rPr>
          <w:rFonts w:ascii="Arial" w:hAnsi="Arial" w:cs="Arial"/>
        </w:rPr>
        <w:t>Strategic Policy, Planning and Performance </w:t>
      </w:r>
    </w:p>
    <w:p w14:paraId="793E8518" w14:textId="77777777" w:rsidR="00225170" w:rsidRPr="00301124" w:rsidRDefault="00225170" w:rsidP="006C3BA2">
      <w:pPr>
        <w:pStyle w:val="ListParagraph"/>
        <w:numPr>
          <w:ilvl w:val="0"/>
          <w:numId w:val="41"/>
        </w:numPr>
        <w:spacing w:after="5" w:line="268" w:lineRule="auto"/>
        <w:jc w:val="both"/>
        <w:rPr>
          <w:rFonts w:ascii="Arial" w:hAnsi="Arial" w:cs="Arial"/>
        </w:rPr>
      </w:pPr>
      <w:r w:rsidRPr="00301124">
        <w:rPr>
          <w:rFonts w:ascii="Arial" w:hAnsi="Arial" w:cs="Arial"/>
        </w:rPr>
        <w:t>Office of the Chief Executive </w:t>
      </w:r>
    </w:p>
    <w:p w14:paraId="6E84E5F3" w14:textId="77777777" w:rsidR="00225170" w:rsidRPr="00301124" w:rsidRDefault="00225170" w:rsidP="006C3BA2">
      <w:pPr>
        <w:pStyle w:val="ListParagraph"/>
        <w:numPr>
          <w:ilvl w:val="0"/>
          <w:numId w:val="41"/>
        </w:numPr>
        <w:spacing w:after="5" w:line="268" w:lineRule="auto"/>
        <w:jc w:val="both"/>
        <w:rPr>
          <w:rFonts w:ascii="Arial" w:hAnsi="Arial" w:cs="Arial"/>
        </w:rPr>
      </w:pPr>
      <w:r w:rsidRPr="00301124">
        <w:rPr>
          <w:rFonts w:ascii="Arial" w:hAnsi="Arial" w:cs="Arial"/>
        </w:rPr>
        <w:t>Ministry of External Relations </w:t>
      </w:r>
    </w:p>
    <w:p w14:paraId="7B767B68" w14:textId="77777777" w:rsidR="00225170" w:rsidRPr="00301124" w:rsidRDefault="00225170" w:rsidP="006C3BA2">
      <w:pPr>
        <w:pStyle w:val="ListParagraph"/>
        <w:numPr>
          <w:ilvl w:val="0"/>
          <w:numId w:val="41"/>
        </w:numPr>
        <w:spacing w:after="5" w:line="268" w:lineRule="auto"/>
        <w:jc w:val="both"/>
        <w:rPr>
          <w:rFonts w:ascii="Arial" w:hAnsi="Arial" w:cs="Arial"/>
        </w:rPr>
      </w:pPr>
      <w:r w:rsidRPr="00301124">
        <w:rPr>
          <w:rFonts w:ascii="Arial" w:hAnsi="Arial" w:cs="Arial"/>
        </w:rPr>
        <w:t>Justice and Home Affairs </w:t>
      </w:r>
    </w:p>
    <w:p w14:paraId="0B6946C9" w14:textId="77777777" w:rsidR="00225170" w:rsidRPr="00301124" w:rsidRDefault="00225170" w:rsidP="006C3BA2">
      <w:pPr>
        <w:pStyle w:val="ListParagraph"/>
        <w:numPr>
          <w:ilvl w:val="0"/>
          <w:numId w:val="41"/>
        </w:numPr>
        <w:spacing w:after="5" w:line="268" w:lineRule="auto"/>
        <w:jc w:val="both"/>
        <w:rPr>
          <w:rFonts w:ascii="Arial" w:hAnsi="Arial" w:cs="Arial"/>
        </w:rPr>
      </w:pPr>
      <w:r w:rsidRPr="00301124">
        <w:rPr>
          <w:rFonts w:ascii="Arial" w:hAnsi="Arial" w:cs="Arial"/>
        </w:rPr>
        <w:t>Infrastructure, Housing and Environment </w:t>
      </w:r>
    </w:p>
    <w:p w14:paraId="60CD4630" w14:textId="77777777" w:rsidR="00225170" w:rsidRPr="00301124" w:rsidRDefault="00225170" w:rsidP="006C3BA2">
      <w:pPr>
        <w:pStyle w:val="ListParagraph"/>
        <w:numPr>
          <w:ilvl w:val="0"/>
          <w:numId w:val="41"/>
        </w:numPr>
        <w:spacing w:after="5" w:line="268" w:lineRule="auto"/>
        <w:jc w:val="both"/>
        <w:rPr>
          <w:rFonts w:ascii="Arial" w:hAnsi="Arial" w:cs="Arial"/>
          <w:b/>
          <w:bCs/>
        </w:rPr>
      </w:pPr>
      <w:r w:rsidRPr="00301124">
        <w:rPr>
          <w:rFonts w:ascii="Arial" w:hAnsi="Arial" w:cs="Arial"/>
          <w:b/>
          <w:bCs/>
        </w:rPr>
        <w:t>Health and Community Services </w:t>
      </w:r>
    </w:p>
    <w:p w14:paraId="3E0A8FFB" w14:textId="77777777" w:rsidR="00225170" w:rsidRPr="00301124" w:rsidRDefault="00225170" w:rsidP="006C3BA2">
      <w:pPr>
        <w:pStyle w:val="ListParagraph"/>
        <w:numPr>
          <w:ilvl w:val="0"/>
          <w:numId w:val="41"/>
        </w:numPr>
        <w:spacing w:after="5" w:line="268" w:lineRule="auto"/>
        <w:jc w:val="both"/>
        <w:rPr>
          <w:rFonts w:ascii="Arial" w:hAnsi="Arial" w:cs="Arial"/>
        </w:rPr>
      </w:pPr>
      <w:r w:rsidRPr="00301124">
        <w:rPr>
          <w:rFonts w:ascii="Arial" w:hAnsi="Arial" w:cs="Arial"/>
        </w:rPr>
        <w:t>Department for the Economy </w:t>
      </w:r>
    </w:p>
    <w:p w14:paraId="2BE7857E" w14:textId="7ACF40DA" w:rsidR="00225170" w:rsidRDefault="00225170" w:rsidP="006C3BA2">
      <w:pPr>
        <w:pStyle w:val="ListParagraph"/>
        <w:numPr>
          <w:ilvl w:val="0"/>
          <w:numId w:val="41"/>
        </w:numPr>
        <w:spacing w:after="5" w:line="268" w:lineRule="auto"/>
        <w:jc w:val="both"/>
        <w:rPr>
          <w:rFonts w:ascii="Arial" w:hAnsi="Arial" w:cs="Arial"/>
        </w:rPr>
      </w:pPr>
      <w:r w:rsidRPr="00301124">
        <w:rPr>
          <w:rFonts w:ascii="Arial" w:hAnsi="Arial" w:cs="Arial"/>
        </w:rPr>
        <w:t>Customer and Local Services </w:t>
      </w:r>
    </w:p>
    <w:p w14:paraId="726D2A05" w14:textId="77777777" w:rsidR="00181C7D" w:rsidRPr="00181C7D" w:rsidRDefault="00181C7D" w:rsidP="00181C7D">
      <w:pPr>
        <w:pStyle w:val="ListParagraph"/>
        <w:spacing w:after="5" w:line="268" w:lineRule="auto"/>
        <w:jc w:val="both"/>
        <w:rPr>
          <w:rFonts w:ascii="Arial" w:hAnsi="Arial" w:cs="Arial"/>
        </w:rPr>
      </w:pPr>
    </w:p>
    <w:p w14:paraId="6BF8FF6C" w14:textId="77777777" w:rsidR="00225170" w:rsidRPr="00181C7D" w:rsidRDefault="00225170" w:rsidP="006C3BA2">
      <w:pPr>
        <w:pStyle w:val="Heading2"/>
        <w:numPr>
          <w:ilvl w:val="1"/>
          <w:numId w:val="40"/>
        </w:numPr>
        <w:tabs>
          <w:tab w:val="num" w:pos="1440"/>
        </w:tabs>
        <w:spacing w:before="0" w:after="207" w:line="267" w:lineRule="auto"/>
        <w:ind w:left="567" w:right="28" w:hanging="567"/>
        <w:jc w:val="both"/>
        <w:rPr>
          <w:rFonts w:ascii="Arial" w:hAnsi="Arial" w:cs="Arial"/>
          <w:b/>
          <w:color w:val="auto"/>
          <w:sz w:val="24"/>
          <w:szCs w:val="24"/>
        </w:rPr>
      </w:pPr>
      <w:bookmarkStart w:id="8" w:name="_Toc170390699"/>
      <w:bookmarkStart w:id="9" w:name="_Toc171079288"/>
      <w:r w:rsidRPr="00181C7D">
        <w:rPr>
          <w:rFonts w:ascii="Arial" w:hAnsi="Arial" w:cs="Arial"/>
          <w:b/>
          <w:color w:val="auto"/>
          <w:sz w:val="24"/>
          <w:szCs w:val="24"/>
        </w:rPr>
        <w:lastRenderedPageBreak/>
        <w:t>Health and Community Services (HCS) Ambition and Vision </w:t>
      </w:r>
      <w:bookmarkEnd w:id="8"/>
      <w:bookmarkEnd w:id="9"/>
      <w:r w:rsidRPr="00181C7D">
        <w:rPr>
          <w:rFonts w:ascii="Arial" w:hAnsi="Arial" w:cs="Arial"/>
          <w:b/>
          <w:color w:val="auto"/>
          <w:sz w:val="24"/>
          <w:szCs w:val="24"/>
        </w:rPr>
        <w:t> </w:t>
      </w:r>
    </w:p>
    <w:p w14:paraId="2469908A" w14:textId="1F7F39D3" w:rsidR="00225170" w:rsidRPr="00181C7D" w:rsidRDefault="00225170" w:rsidP="00225170">
      <w:pPr>
        <w:rPr>
          <w:rFonts w:ascii="Arial" w:hAnsi="Arial" w:cs="Arial"/>
        </w:rPr>
      </w:pPr>
      <w:r w:rsidRPr="00181C7D">
        <w:rPr>
          <w:rFonts w:ascii="Arial" w:hAnsi="Arial" w:cs="Arial"/>
        </w:rPr>
        <w:t xml:space="preserve">Our ambition is aligned to the Government of Jersey’s strategic priority (Common Strategic Policy as found </w:t>
      </w:r>
      <w:hyperlink r:id="rId15" w:history="1">
        <w:r w:rsidRPr="00181C7D">
          <w:rPr>
            <w:rStyle w:val="Hyperlink"/>
            <w:rFonts w:ascii="Arial" w:hAnsi="Arial" w:cs="Arial"/>
          </w:rPr>
          <w:t>here</w:t>
        </w:r>
      </w:hyperlink>
      <w:r w:rsidRPr="00181C7D">
        <w:rPr>
          <w:rFonts w:ascii="Arial" w:hAnsi="Arial" w:cs="Arial"/>
        </w:rPr>
        <w:t>) to improve Islanders’ wellbeing and mental and physical health.  </w:t>
      </w:r>
    </w:p>
    <w:p w14:paraId="62D388B6" w14:textId="40FD1123" w:rsidR="00225170" w:rsidRPr="00DF5ACE" w:rsidRDefault="00225170" w:rsidP="00DF5ACE">
      <w:pPr>
        <w:pStyle w:val="paragraph"/>
        <w:shd w:val="clear" w:color="auto" w:fill="FFFFFF"/>
        <w:spacing w:before="0" w:beforeAutospacing="0" w:after="0" w:afterAutospacing="0"/>
        <w:textAlignment w:val="baseline"/>
        <w:rPr>
          <w:rFonts w:ascii="Arial" w:eastAsiaTheme="majorEastAsia" w:hAnsi="Arial" w:cs="Arial"/>
          <w:b/>
          <w:bCs/>
          <w:sz w:val="22"/>
          <w:szCs w:val="22"/>
        </w:rPr>
      </w:pPr>
      <w:r w:rsidRPr="00181C7D">
        <w:rPr>
          <w:rStyle w:val="normaltextrun"/>
          <w:rFonts w:ascii="Arial" w:eastAsiaTheme="majorEastAsia" w:hAnsi="Arial" w:cs="Arial"/>
          <w:sz w:val="22"/>
          <w:szCs w:val="22"/>
        </w:rPr>
        <w:t>To achieve our ambition, we will:  </w:t>
      </w:r>
    </w:p>
    <w:p w14:paraId="68308F39" w14:textId="77777777" w:rsidR="00225170" w:rsidRPr="00181C7D" w:rsidRDefault="00225170" w:rsidP="006C3BA2">
      <w:pPr>
        <w:pStyle w:val="ListParagraph"/>
        <w:numPr>
          <w:ilvl w:val="0"/>
          <w:numId w:val="41"/>
        </w:numPr>
        <w:spacing w:after="5" w:line="268" w:lineRule="auto"/>
        <w:jc w:val="both"/>
        <w:rPr>
          <w:rFonts w:ascii="Arial" w:hAnsi="Arial" w:cs="Arial"/>
        </w:rPr>
      </w:pPr>
      <w:r w:rsidRPr="00181C7D">
        <w:rPr>
          <w:rFonts w:ascii="Arial" w:hAnsi="Arial" w:cs="Arial"/>
        </w:rPr>
        <w:t>Support Islanders to prevent ill-health and adopt self-care as part of our shared commitment to maintaining a healthy lifestyle  </w:t>
      </w:r>
    </w:p>
    <w:p w14:paraId="29F37299" w14:textId="77777777" w:rsidR="00225170" w:rsidRPr="00181C7D" w:rsidRDefault="00225170" w:rsidP="006C3BA2">
      <w:pPr>
        <w:pStyle w:val="ListParagraph"/>
        <w:numPr>
          <w:ilvl w:val="0"/>
          <w:numId w:val="41"/>
        </w:numPr>
        <w:spacing w:after="5" w:line="268" w:lineRule="auto"/>
        <w:jc w:val="both"/>
        <w:rPr>
          <w:rFonts w:ascii="Arial" w:hAnsi="Arial" w:cs="Arial"/>
        </w:rPr>
      </w:pPr>
      <w:r w:rsidRPr="00181C7D">
        <w:rPr>
          <w:rFonts w:ascii="Arial" w:hAnsi="Arial" w:cs="Arial"/>
        </w:rPr>
        <w:t>Ensure services provided by HCS and external partners are: high quality, efficient and effective, working to professional standards shared by professionals and volunteers across the delivery of health and social care  </w:t>
      </w:r>
    </w:p>
    <w:p w14:paraId="7B8018D7" w14:textId="77777777" w:rsidR="00225170" w:rsidRPr="00181C7D" w:rsidRDefault="00225170" w:rsidP="006C3BA2">
      <w:pPr>
        <w:pStyle w:val="ListParagraph"/>
        <w:numPr>
          <w:ilvl w:val="0"/>
          <w:numId w:val="41"/>
        </w:numPr>
        <w:spacing w:after="5" w:line="268" w:lineRule="auto"/>
        <w:jc w:val="both"/>
        <w:rPr>
          <w:rFonts w:ascii="Arial" w:hAnsi="Arial" w:cs="Arial"/>
        </w:rPr>
      </w:pPr>
      <w:r w:rsidRPr="00181C7D">
        <w:rPr>
          <w:rFonts w:ascii="Arial" w:hAnsi="Arial" w:cs="Arial"/>
        </w:rPr>
        <w:t>To harness the experience, ambitions, and insights of professionals and volunteers involved in delivery of care, as well as acknowledging our service user’s needs and circumstances when planning and organising services</w:t>
      </w:r>
    </w:p>
    <w:p w14:paraId="7C45F852" w14:textId="77777777" w:rsidR="00225170" w:rsidRPr="00181C7D" w:rsidRDefault="00225170" w:rsidP="006C3BA2">
      <w:pPr>
        <w:pStyle w:val="ListParagraph"/>
        <w:numPr>
          <w:ilvl w:val="0"/>
          <w:numId w:val="41"/>
        </w:numPr>
        <w:spacing w:after="5" w:line="268" w:lineRule="auto"/>
        <w:jc w:val="both"/>
        <w:rPr>
          <w:rFonts w:ascii="Arial" w:hAnsi="Arial" w:cs="Arial"/>
        </w:rPr>
      </w:pPr>
      <w:r w:rsidRPr="00181C7D">
        <w:rPr>
          <w:rFonts w:ascii="Arial" w:hAnsi="Arial" w:cs="Arial"/>
        </w:rPr>
        <w:t>Make the best use of resources available for the development and delivery of publicly funded services and help to support service users to secure Value for Money (VFM) when paying for services  </w:t>
      </w:r>
    </w:p>
    <w:p w14:paraId="23546AAF" w14:textId="303A0CB8" w:rsidR="00225170" w:rsidRPr="00181C7D" w:rsidRDefault="00225170" w:rsidP="006C3BA2">
      <w:pPr>
        <w:pStyle w:val="ListParagraph"/>
        <w:numPr>
          <w:ilvl w:val="0"/>
          <w:numId w:val="41"/>
        </w:numPr>
        <w:spacing w:after="5" w:line="268" w:lineRule="auto"/>
        <w:jc w:val="both"/>
        <w:rPr>
          <w:rFonts w:ascii="Arial" w:hAnsi="Arial" w:cs="Arial"/>
        </w:rPr>
      </w:pPr>
      <w:r w:rsidRPr="00181C7D">
        <w:rPr>
          <w:rFonts w:ascii="Arial" w:hAnsi="Arial" w:cs="Arial"/>
        </w:rPr>
        <w:t xml:space="preserve">Ensure HCS is business-like in the ways it works, encouraging staff to exhibit the values and behaviours that underpin the </w:t>
      </w:r>
      <w:r w:rsidR="0049745E">
        <w:rPr>
          <w:rFonts w:ascii="Arial" w:hAnsi="Arial" w:cs="Arial"/>
        </w:rPr>
        <w:t>Govern</w:t>
      </w:r>
      <w:r w:rsidR="00D055E7">
        <w:rPr>
          <w:rFonts w:ascii="Arial" w:hAnsi="Arial" w:cs="Arial"/>
        </w:rPr>
        <w:t xml:space="preserve">ment of Jersey </w:t>
      </w:r>
      <w:r w:rsidRPr="00181C7D">
        <w:rPr>
          <w:rFonts w:ascii="Arial" w:hAnsi="Arial" w:cs="Arial"/>
        </w:rPr>
        <w:t>culture. </w:t>
      </w:r>
    </w:p>
    <w:p w14:paraId="788D9004" w14:textId="044CD807" w:rsidR="00225170" w:rsidRPr="00181C7D" w:rsidRDefault="00225170" w:rsidP="006C3BA2">
      <w:pPr>
        <w:pStyle w:val="ListParagraph"/>
        <w:numPr>
          <w:ilvl w:val="0"/>
          <w:numId w:val="41"/>
        </w:numPr>
        <w:spacing w:after="0" w:line="268" w:lineRule="auto"/>
        <w:jc w:val="both"/>
        <w:rPr>
          <w:rFonts w:ascii="Arial" w:hAnsi="Arial" w:cs="Arial"/>
        </w:rPr>
      </w:pPr>
      <w:r w:rsidRPr="554A918C">
        <w:rPr>
          <w:rFonts w:ascii="Arial" w:hAnsi="Arial" w:cs="Arial"/>
        </w:rPr>
        <w:t xml:space="preserve">Ensure alignment with </w:t>
      </w:r>
      <w:r w:rsidRPr="554A918C">
        <w:rPr>
          <w:rFonts w:ascii="Arial" w:hAnsi="Arial" w:cs="Arial"/>
          <w:b/>
          <w:bCs/>
        </w:rPr>
        <w:t>the 2027 Cancer Strategy for Jersey</w:t>
      </w:r>
      <w:r w:rsidRPr="554A918C">
        <w:rPr>
          <w:rFonts w:ascii="Arial" w:hAnsi="Arial" w:cs="Arial"/>
        </w:rPr>
        <w:t xml:space="preserve">:  </w:t>
      </w:r>
      <w:hyperlink r:id="rId16">
        <w:r w:rsidRPr="554A918C">
          <w:rPr>
            <w:rStyle w:val="Hyperlink"/>
            <w:rFonts w:ascii="Arial" w:hAnsi="Arial" w:cs="Arial"/>
          </w:rPr>
          <w:t>Together, A Cancer Strategy for Jersey (gov.je)</w:t>
        </w:r>
      </w:hyperlink>
    </w:p>
    <w:p w14:paraId="69DADE7D" w14:textId="77777777" w:rsidR="00225170" w:rsidRPr="00181C7D" w:rsidRDefault="00225170" w:rsidP="006C3BA2">
      <w:pPr>
        <w:pStyle w:val="paragraph"/>
        <w:numPr>
          <w:ilvl w:val="0"/>
          <w:numId w:val="41"/>
        </w:numPr>
        <w:shd w:val="clear" w:color="auto" w:fill="FFFFFF"/>
        <w:spacing w:before="0" w:beforeAutospacing="0" w:after="0" w:afterAutospacing="0"/>
        <w:contextualSpacing/>
        <w:textAlignment w:val="baseline"/>
        <w:rPr>
          <w:rFonts w:ascii="Arial" w:hAnsi="Arial" w:cs="Arial"/>
          <w:sz w:val="22"/>
          <w:szCs w:val="22"/>
        </w:rPr>
      </w:pPr>
      <w:r w:rsidRPr="00181C7D">
        <w:rPr>
          <w:rStyle w:val="normaltextrun"/>
          <w:rFonts w:ascii="Arial" w:eastAsiaTheme="majorEastAsia" w:hAnsi="Arial" w:cs="Arial"/>
          <w:sz w:val="22"/>
          <w:szCs w:val="22"/>
        </w:rPr>
        <w:t xml:space="preserve">Ensure alignment with the Health and Community Services </w:t>
      </w:r>
      <w:r w:rsidRPr="00181C7D">
        <w:rPr>
          <w:rStyle w:val="eop"/>
          <w:rFonts w:ascii="Arial" w:eastAsiaTheme="majorEastAsia" w:hAnsi="Arial" w:cs="Arial"/>
          <w:sz w:val="22"/>
          <w:szCs w:val="22"/>
        </w:rPr>
        <w:t xml:space="preserve">- </w:t>
      </w:r>
      <w:r w:rsidRPr="00181C7D">
        <w:rPr>
          <w:rStyle w:val="eop"/>
          <w:rFonts w:ascii="Arial" w:eastAsiaTheme="majorEastAsia" w:hAnsi="Arial" w:cs="Arial"/>
          <w:b/>
          <w:bCs/>
          <w:sz w:val="22"/>
          <w:szCs w:val="22"/>
        </w:rPr>
        <w:t>Ministerial Plan</w:t>
      </w:r>
    </w:p>
    <w:p w14:paraId="0C965720" w14:textId="77777777" w:rsidR="00225170" w:rsidRPr="00181C7D" w:rsidRDefault="00225170" w:rsidP="006C3BA2">
      <w:pPr>
        <w:pStyle w:val="ListParagraph"/>
        <w:numPr>
          <w:ilvl w:val="0"/>
          <w:numId w:val="41"/>
        </w:numPr>
        <w:spacing w:after="0" w:line="268" w:lineRule="auto"/>
        <w:jc w:val="both"/>
        <w:rPr>
          <w:rFonts w:ascii="Arial" w:hAnsi="Arial" w:cs="Arial"/>
        </w:rPr>
      </w:pPr>
      <w:r w:rsidRPr="00181C7D">
        <w:rPr>
          <w:rFonts w:ascii="Arial" w:hAnsi="Arial" w:cs="Arial"/>
        </w:rPr>
        <w:t>During 2024 the focus will be on the quality, safety, effectiveness and affordability of the Government of Jersey’s health and care services and, on supporting improvements to the health and wellbeing of Islanders through activities that prevent ill health and promote wellbeing.</w:t>
      </w:r>
    </w:p>
    <w:p w14:paraId="7E9927CF" w14:textId="77777777" w:rsidR="00225170" w:rsidRPr="00181C7D" w:rsidRDefault="00000000" w:rsidP="006C3BA2">
      <w:pPr>
        <w:pStyle w:val="ListParagraph"/>
        <w:numPr>
          <w:ilvl w:val="0"/>
          <w:numId w:val="41"/>
        </w:numPr>
        <w:spacing w:after="0" w:line="268" w:lineRule="auto"/>
        <w:jc w:val="both"/>
        <w:rPr>
          <w:rFonts w:ascii="Arial" w:hAnsi="Arial" w:cs="Arial"/>
        </w:rPr>
      </w:pPr>
      <w:hyperlink r:id="rId17" w:history="1">
        <w:r w:rsidR="00225170" w:rsidRPr="00181C7D">
          <w:rPr>
            <w:rStyle w:val="Hyperlink"/>
            <w:rFonts w:ascii="Arial" w:hAnsi="Arial" w:cs="Arial"/>
          </w:rPr>
          <w:t>Ministerial Plans 2024 to 27.pdf (gov.je)</w:t>
        </w:r>
      </w:hyperlink>
    </w:p>
    <w:p w14:paraId="54993173" w14:textId="77777777" w:rsidR="00225170" w:rsidRPr="00181C7D" w:rsidRDefault="00225170" w:rsidP="00225170">
      <w:pPr>
        <w:pStyle w:val="paragraph"/>
        <w:shd w:val="clear" w:color="auto" w:fill="FFFFFF"/>
        <w:spacing w:before="0" w:beforeAutospacing="0" w:after="0" w:afterAutospacing="0"/>
        <w:textAlignment w:val="baseline"/>
        <w:rPr>
          <w:rFonts w:ascii="Arial" w:hAnsi="Arial" w:cs="Arial"/>
          <w:sz w:val="22"/>
          <w:szCs w:val="22"/>
        </w:rPr>
      </w:pPr>
      <w:r w:rsidRPr="00181C7D">
        <w:rPr>
          <w:rStyle w:val="normaltextrun"/>
          <w:rFonts w:ascii="Arial" w:eastAsiaTheme="majorEastAsia" w:hAnsi="Arial" w:cs="Arial"/>
          <w:sz w:val="22"/>
          <w:szCs w:val="22"/>
        </w:rPr>
        <w:t> </w:t>
      </w:r>
      <w:r w:rsidRPr="00181C7D">
        <w:rPr>
          <w:rStyle w:val="eop"/>
          <w:rFonts w:ascii="Arial" w:eastAsiaTheme="majorEastAsia" w:hAnsi="Arial" w:cs="Arial"/>
          <w:sz w:val="22"/>
          <w:szCs w:val="22"/>
        </w:rPr>
        <w:t> </w:t>
      </w:r>
    </w:p>
    <w:p w14:paraId="140AEF5B" w14:textId="77777777" w:rsidR="00225170" w:rsidRPr="00181C7D" w:rsidRDefault="00225170" w:rsidP="00225170">
      <w:pPr>
        <w:pStyle w:val="paragraph"/>
        <w:shd w:val="clear" w:color="auto" w:fill="FFFFFF"/>
        <w:spacing w:before="0" w:beforeAutospacing="0" w:after="0" w:afterAutospacing="0"/>
        <w:textAlignment w:val="baseline"/>
        <w:rPr>
          <w:rFonts w:ascii="Arial" w:hAnsi="Arial" w:cs="Arial"/>
          <w:sz w:val="22"/>
          <w:szCs w:val="22"/>
        </w:rPr>
      </w:pPr>
      <w:r w:rsidRPr="00181C7D">
        <w:rPr>
          <w:rStyle w:val="normaltextrun"/>
          <w:rFonts w:ascii="Arial" w:eastAsiaTheme="majorEastAsia" w:hAnsi="Arial" w:cs="Arial"/>
          <w:sz w:val="22"/>
          <w:szCs w:val="22"/>
        </w:rPr>
        <w:t>Health and Community Services Vision </w:t>
      </w:r>
      <w:r w:rsidRPr="00181C7D">
        <w:rPr>
          <w:rStyle w:val="eop"/>
          <w:rFonts w:ascii="Arial" w:eastAsiaTheme="majorEastAsia" w:hAnsi="Arial" w:cs="Arial"/>
          <w:sz w:val="22"/>
          <w:szCs w:val="22"/>
        </w:rPr>
        <w:t> </w:t>
      </w:r>
    </w:p>
    <w:p w14:paraId="028D4317" w14:textId="77777777" w:rsidR="00225170" w:rsidRPr="00181C7D" w:rsidRDefault="00225170" w:rsidP="00225170">
      <w:pPr>
        <w:rPr>
          <w:rFonts w:ascii="Arial" w:hAnsi="Arial" w:cs="Arial"/>
        </w:rPr>
      </w:pPr>
      <w:r w:rsidRPr="554A918C">
        <w:rPr>
          <w:rFonts w:ascii="Arial" w:hAnsi="Arial" w:cs="Arial"/>
        </w:rPr>
        <w:t xml:space="preserve">Our vision for Health and Community Services is to create a healthy island with safe, high-quality, outcome-focused, affordable care that is accessible when and where our service users need it. Jersey has many strengths across our health economy, and we need to build on them when designing change. </w:t>
      </w:r>
    </w:p>
    <w:p w14:paraId="1C565B29" w14:textId="77777777" w:rsidR="00225170" w:rsidRPr="00181C7D" w:rsidRDefault="00225170" w:rsidP="00225170">
      <w:pPr>
        <w:rPr>
          <w:rFonts w:ascii="Arial" w:hAnsi="Arial" w:cs="Arial"/>
        </w:rPr>
      </w:pPr>
      <w:r w:rsidRPr="00181C7D">
        <w:rPr>
          <w:rFonts w:ascii="Arial" w:hAnsi="Arial" w:cs="Arial"/>
        </w:rPr>
        <w:t>Among our strengths are: </w:t>
      </w:r>
    </w:p>
    <w:p w14:paraId="37F3FF6B" w14:textId="77777777" w:rsidR="00225170" w:rsidRPr="00181C7D" w:rsidRDefault="00225170" w:rsidP="006C3BA2">
      <w:pPr>
        <w:pStyle w:val="ListParagraph"/>
        <w:numPr>
          <w:ilvl w:val="0"/>
          <w:numId w:val="42"/>
        </w:numPr>
        <w:spacing w:after="5" w:line="268" w:lineRule="auto"/>
        <w:ind w:left="851" w:hanging="284"/>
        <w:jc w:val="both"/>
        <w:rPr>
          <w:rFonts w:ascii="Arial" w:hAnsi="Arial" w:cs="Arial"/>
        </w:rPr>
      </w:pPr>
      <w:r w:rsidRPr="00181C7D">
        <w:rPr>
          <w:rStyle w:val="normaltextrun"/>
          <w:rFonts w:ascii="Arial" w:hAnsi="Arial" w:cs="Arial"/>
        </w:rPr>
        <w:t>Our committed workforce </w:t>
      </w:r>
      <w:r w:rsidRPr="00181C7D">
        <w:rPr>
          <w:rStyle w:val="eop"/>
          <w:rFonts w:ascii="Arial" w:hAnsi="Arial" w:cs="Arial"/>
        </w:rPr>
        <w:t> </w:t>
      </w:r>
    </w:p>
    <w:p w14:paraId="269A790D" w14:textId="77777777" w:rsidR="00225170" w:rsidRPr="00181C7D" w:rsidRDefault="00225170" w:rsidP="006C3BA2">
      <w:pPr>
        <w:pStyle w:val="ListParagraph"/>
        <w:numPr>
          <w:ilvl w:val="0"/>
          <w:numId w:val="42"/>
        </w:numPr>
        <w:spacing w:after="5" w:line="268" w:lineRule="auto"/>
        <w:ind w:left="851" w:hanging="284"/>
        <w:jc w:val="both"/>
        <w:rPr>
          <w:rFonts w:ascii="Arial" w:hAnsi="Arial" w:cs="Arial"/>
        </w:rPr>
      </w:pPr>
      <w:r w:rsidRPr="00181C7D">
        <w:rPr>
          <w:rStyle w:val="normaltextrun"/>
          <w:rFonts w:ascii="Arial" w:hAnsi="Arial" w:cs="Arial"/>
        </w:rPr>
        <w:t>The breadth and depth of our services, despite the small size of our population </w:t>
      </w:r>
      <w:r w:rsidRPr="00181C7D">
        <w:rPr>
          <w:rStyle w:val="eop"/>
          <w:rFonts w:ascii="Arial" w:hAnsi="Arial" w:cs="Arial"/>
        </w:rPr>
        <w:t> </w:t>
      </w:r>
    </w:p>
    <w:p w14:paraId="0F229EA6" w14:textId="77777777" w:rsidR="00225170" w:rsidRPr="00181C7D" w:rsidRDefault="00225170" w:rsidP="006C3BA2">
      <w:pPr>
        <w:pStyle w:val="ListParagraph"/>
        <w:numPr>
          <w:ilvl w:val="0"/>
          <w:numId w:val="42"/>
        </w:numPr>
        <w:spacing w:after="5" w:line="268" w:lineRule="auto"/>
        <w:ind w:left="851" w:hanging="284"/>
        <w:jc w:val="both"/>
        <w:rPr>
          <w:rFonts w:ascii="Arial" w:hAnsi="Arial" w:cs="Arial"/>
        </w:rPr>
      </w:pPr>
      <w:r w:rsidRPr="00181C7D">
        <w:rPr>
          <w:rStyle w:val="normaltextrun"/>
          <w:rFonts w:ascii="Arial" w:hAnsi="Arial" w:cs="Arial"/>
        </w:rPr>
        <w:t>Timeliness of services compared with many jurisdictions </w:t>
      </w:r>
      <w:r w:rsidRPr="00181C7D">
        <w:rPr>
          <w:rStyle w:val="eop"/>
          <w:rFonts w:ascii="Arial" w:hAnsi="Arial" w:cs="Arial"/>
        </w:rPr>
        <w:t> </w:t>
      </w:r>
    </w:p>
    <w:p w14:paraId="3E2CFF40" w14:textId="77777777" w:rsidR="00225170" w:rsidRPr="00181C7D" w:rsidRDefault="00225170" w:rsidP="006C3BA2">
      <w:pPr>
        <w:pStyle w:val="ListParagraph"/>
        <w:numPr>
          <w:ilvl w:val="0"/>
          <w:numId w:val="42"/>
        </w:numPr>
        <w:spacing w:after="5" w:line="268" w:lineRule="auto"/>
        <w:ind w:left="851" w:hanging="284"/>
        <w:jc w:val="both"/>
        <w:rPr>
          <w:rFonts w:ascii="Arial" w:hAnsi="Arial" w:cs="Arial"/>
        </w:rPr>
      </w:pPr>
      <w:r w:rsidRPr="00181C7D">
        <w:rPr>
          <w:rStyle w:val="normaltextrun"/>
          <w:rFonts w:ascii="Arial" w:hAnsi="Arial" w:cs="Arial"/>
        </w:rPr>
        <w:t>Our Parish system and wider community assets </w:t>
      </w:r>
      <w:r w:rsidRPr="00181C7D">
        <w:rPr>
          <w:rStyle w:val="eop"/>
          <w:rFonts w:ascii="Arial" w:hAnsi="Arial" w:cs="Arial"/>
        </w:rPr>
        <w:t> </w:t>
      </w:r>
    </w:p>
    <w:p w14:paraId="5F4915E3" w14:textId="77777777" w:rsidR="00225170" w:rsidRPr="00181C7D" w:rsidRDefault="00225170" w:rsidP="006C3BA2">
      <w:pPr>
        <w:pStyle w:val="ListParagraph"/>
        <w:numPr>
          <w:ilvl w:val="0"/>
          <w:numId w:val="42"/>
        </w:numPr>
        <w:spacing w:after="5" w:line="268" w:lineRule="auto"/>
        <w:ind w:left="851" w:hanging="284"/>
        <w:jc w:val="both"/>
        <w:rPr>
          <w:rFonts w:ascii="Arial" w:hAnsi="Arial" w:cs="Arial"/>
        </w:rPr>
      </w:pPr>
      <w:r w:rsidRPr="00181C7D">
        <w:rPr>
          <w:rStyle w:val="normaltextrun"/>
          <w:rFonts w:ascii="Arial" w:hAnsi="Arial" w:cs="Arial"/>
        </w:rPr>
        <w:t xml:space="preserve">Our </w:t>
      </w:r>
      <w:proofErr w:type="spellStart"/>
      <w:r w:rsidRPr="00181C7D">
        <w:rPr>
          <w:rStyle w:val="normaltextrun"/>
          <w:rFonts w:ascii="Arial" w:hAnsi="Arial" w:cs="Arial"/>
        </w:rPr>
        <w:t>carers</w:t>
      </w:r>
      <w:proofErr w:type="spellEnd"/>
      <w:r w:rsidRPr="00181C7D">
        <w:rPr>
          <w:rStyle w:val="normaltextrun"/>
          <w:rFonts w:ascii="Arial" w:hAnsi="Arial" w:cs="Arial"/>
        </w:rPr>
        <w:t xml:space="preserve"> in the community </w:t>
      </w:r>
      <w:r w:rsidRPr="00181C7D">
        <w:rPr>
          <w:rStyle w:val="eop"/>
          <w:rFonts w:ascii="Arial" w:hAnsi="Arial" w:cs="Arial"/>
        </w:rPr>
        <w:t> </w:t>
      </w:r>
    </w:p>
    <w:p w14:paraId="11D984ED" w14:textId="77777777" w:rsidR="00225170" w:rsidRPr="00181C7D" w:rsidRDefault="00225170" w:rsidP="006C3BA2">
      <w:pPr>
        <w:pStyle w:val="ListParagraph"/>
        <w:numPr>
          <w:ilvl w:val="0"/>
          <w:numId w:val="42"/>
        </w:numPr>
        <w:spacing w:after="5" w:line="268" w:lineRule="auto"/>
        <w:ind w:left="851" w:hanging="284"/>
        <w:jc w:val="both"/>
        <w:rPr>
          <w:rFonts w:ascii="Arial" w:hAnsi="Arial" w:cs="Arial"/>
        </w:rPr>
      </w:pPr>
      <w:r w:rsidRPr="00181C7D">
        <w:rPr>
          <w:rStyle w:val="normaltextrun"/>
          <w:rFonts w:ascii="Arial" w:hAnsi="Arial" w:cs="Arial"/>
        </w:rPr>
        <w:t>Access to investment in health remains a strong political priority </w:t>
      </w:r>
      <w:r w:rsidRPr="00181C7D">
        <w:rPr>
          <w:rStyle w:val="eop"/>
          <w:rFonts w:ascii="Arial" w:hAnsi="Arial" w:cs="Arial"/>
        </w:rPr>
        <w:t> </w:t>
      </w:r>
    </w:p>
    <w:p w14:paraId="60CD3B4F" w14:textId="77777777" w:rsidR="00225170" w:rsidRPr="00181C7D" w:rsidRDefault="00225170" w:rsidP="006C3BA2">
      <w:pPr>
        <w:pStyle w:val="ListParagraph"/>
        <w:numPr>
          <w:ilvl w:val="0"/>
          <w:numId w:val="42"/>
        </w:numPr>
        <w:spacing w:after="5" w:line="268" w:lineRule="auto"/>
        <w:ind w:left="851" w:hanging="284"/>
        <w:jc w:val="both"/>
        <w:rPr>
          <w:rFonts w:ascii="Arial" w:hAnsi="Arial" w:cs="Arial"/>
        </w:rPr>
      </w:pPr>
      <w:r w:rsidRPr="00181C7D">
        <w:rPr>
          <w:rStyle w:val="normaltextrun"/>
          <w:rFonts w:ascii="Arial" w:hAnsi="Arial" w:cs="Arial"/>
        </w:rPr>
        <w:t>Our long-term care benefit scheme </w:t>
      </w:r>
      <w:r w:rsidRPr="00181C7D">
        <w:rPr>
          <w:rStyle w:val="eop"/>
          <w:rFonts w:ascii="Arial" w:hAnsi="Arial" w:cs="Arial"/>
        </w:rPr>
        <w:t> </w:t>
      </w:r>
    </w:p>
    <w:p w14:paraId="3C691CEB" w14:textId="77777777" w:rsidR="00225170" w:rsidRPr="00181C7D" w:rsidRDefault="00225170" w:rsidP="006C3BA2">
      <w:pPr>
        <w:pStyle w:val="ListParagraph"/>
        <w:numPr>
          <w:ilvl w:val="0"/>
          <w:numId w:val="42"/>
        </w:numPr>
        <w:spacing w:after="5" w:line="268" w:lineRule="auto"/>
        <w:ind w:left="851" w:hanging="284"/>
        <w:jc w:val="both"/>
        <w:rPr>
          <w:rFonts w:ascii="Arial" w:hAnsi="Arial" w:cs="Arial"/>
        </w:rPr>
      </w:pPr>
      <w:r w:rsidRPr="00181C7D">
        <w:rPr>
          <w:rStyle w:val="normaltextrun"/>
          <w:rFonts w:ascii="Arial" w:hAnsi="Arial" w:cs="Arial"/>
        </w:rPr>
        <w:t>Our resilient Primary Care Service and the prevalence of GPs in the Island </w:t>
      </w:r>
      <w:r w:rsidRPr="00181C7D">
        <w:rPr>
          <w:rStyle w:val="eop"/>
          <w:rFonts w:ascii="Arial" w:hAnsi="Arial" w:cs="Arial"/>
        </w:rPr>
        <w:t> </w:t>
      </w:r>
    </w:p>
    <w:p w14:paraId="27872755" w14:textId="77777777" w:rsidR="00225170" w:rsidRPr="00181C7D" w:rsidRDefault="00225170" w:rsidP="006C3BA2">
      <w:pPr>
        <w:pStyle w:val="ListParagraph"/>
        <w:numPr>
          <w:ilvl w:val="0"/>
          <w:numId w:val="42"/>
        </w:numPr>
        <w:spacing w:after="5" w:line="268" w:lineRule="auto"/>
        <w:ind w:left="851" w:hanging="284"/>
        <w:jc w:val="both"/>
        <w:rPr>
          <w:rFonts w:ascii="Arial" w:hAnsi="Arial" w:cs="Arial"/>
        </w:rPr>
      </w:pPr>
      <w:r w:rsidRPr="00181C7D">
        <w:rPr>
          <w:rStyle w:val="normaltextrun"/>
          <w:rFonts w:ascii="Arial" w:hAnsi="Arial" w:cs="Arial"/>
        </w:rPr>
        <w:t>The unique blend of primary and secondary care </w:t>
      </w:r>
      <w:r w:rsidRPr="00181C7D">
        <w:rPr>
          <w:rStyle w:val="eop"/>
          <w:rFonts w:ascii="Arial" w:hAnsi="Arial" w:cs="Arial"/>
        </w:rPr>
        <w:t> </w:t>
      </w:r>
    </w:p>
    <w:p w14:paraId="06FCB80E" w14:textId="77777777" w:rsidR="00225170" w:rsidRDefault="00225170" w:rsidP="006C3BA2">
      <w:pPr>
        <w:pStyle w:val="ListParagraph"/>
        <w:numPr>
          <w:ilvl w:val="0"/>
          <w:numId w:val="42"/>
        </w:numPr>
        <w:spacing w:after="5" w:line="268" w:lineRule="auto"/>
        <w:ind w:left="851" w:hanging="284"/>
        <w:jc w:val="both"/>
        <w:rPr>
          <w:rStyle w:val="eop"/>
          <w:rFonts w:ascii="Arial" w:hAnsi="Arial" w:cs="Arial"/>
        </w:rPr>
      </w:pPr>
      <w:r w:rsidRPr="00181C7D">
        <w:rPr>
          <w:rStyle w:val="normaltextrun"/>
          <w:rFonts w:ascii="Arial" w:hAnsi="Arial" w:cs="Arial"/>
        </w:rPr>
        <w:t>A strong culture of voluntary work</w:t>
      </w:r>
      <w:r w:rsidRPr="00181C7D">
        <w:rPr>
          <w:rStyle w:val="eop"/>
          <w:rFonts w:ascii="Arial" w:hAnsi="Arial" w:cs="Arial"/>
        </w:rPr>
        <w:t> </w:t>
      </w:r>
    </w:p>
    <w:p w14:paraId="3E0B9B9B" w14:textId="77777777" w:rsidR="00181C7D" w:rsidRPr="00181C7D" w:rsidRDefault="00181C7D" w:rsidP="00181C7D">
      <w:pPr>
        <w:pStyle w:val="ListParagraph"/>
        <w:spacing w:after="5" w:line="268" w:lineRule="auto"/>
        <w:ind w:left="851"/>
        <w:jc w:val="both"/>
        <w:rPr>
          <w:rFonts w:ascii="Arial" w:hAnsi="Arial" w:cs="Arial"/>
        </w:rPr>
      </w:pPr>
    </w:p>
    <w:p w14:paraId="282DB233" w14:textId="77777777" w:rsidR="00225170" w:rsidRPr="00181C7D" w:rsidRDefault="00225170" w:rsidP="006C3BA2">
      <w:pPr>
        <w:pStyle w:val="Heading2"/>
        <w:numPr>
          <w:ilvl w:val="1"/>
          <w:numId w:val="40"/>
        </w:numPr>
        <w:tabs>
          <w:tab w:val="num" w:pos="720"/>
          <w:tab w:val="num" w:pos="1440"/>
        </w:tabs>
        <w:spacing w:before="0" w:after="207" w:line="267" w:lineRule="auto"/>
        <w:ind w:left="567" w:right="28" w:hanging="567"/>
        <w:jc w:val="both"/>
        <w:rPr>
          <w:rFonts w:ascii="Arial" w:hAnsi="Arial" w:cs="Arial"/>
          <w:b/>
          <w:color w:val="auto"/>
          <w:sz w:val="24"/>
          <w:szCs w:val="24"/>
        </w:rPr>
      </w:pPr>
      <w:r w:rsidRPr="00181C7D">
        <w:rPr>
          <w:rFonts w:ascii="Arial" w:hAnsi="Arial" w:cs="Arial"/>
          <w:b/>
          <w:color w:val="auto"/>
          <w:sz w:val="24"/>
          <w:szCs w:val="24"/>
        </w:rPr>
        <w:lastRenderedPageBreak/>
        <w:t xml:space="preserve"> </w:t>
      </w:r>
      <w:bookmarkStart w:id="10" w:name="_Toc170390700"/>
      <w:bookmarkStart w:id="11" w:name="_Toc171079289"/>
      <w:r w:rsidRPr="00181C7D">
        <w:rPr>
          <w:rFonts w:ascii="Arial" w:hAnsi="Arial" w:cs="Arial"/>
          <w:b/>
          <w:color w:val="auto"/>
          <w:sz w:val="24"/>
          <w:szCs w:val="24"/>
        </w:rPr>
        <w:t>Background to the Requirement</w:t>
      </w:r>
      <w:bookmarkEnd w:id="10"/>
      <w:bookmarkEnd w:id="11"/>
    </w:p>
    <w:p w14:paraId="7C1A2272" w14:textId="77777777" w:rsidR="00225170" w:rsidRPr="00A2730C" w:rsidRDefault="00225170" w:rsidP="006C3BA2">
      <w:pPr>
        <w:pStyle w:val="Heading2"/>
        <w:numPr>
          <w:ilvl w:val="1"/>
          <w:numId w:val="40"/>
        </w:numPr>
        <w:tabs>
          <w:tab w:val="num" w:pos="720"/>
          <w:tab w:val="num" w:pos="1440"/>
        </w:tabs>
        <w:spacing w:before="0" w:after="207" w:line="267" w:lineRule="auto"/>
        <w:ind w:left="567" w:right="28" w:hanging="567"/>
        <w:jc w:val="both"/>
        <w:rPr>
          <w:rFonts w:ascii="Arial" w:hAnsi="Arial" w:cs="Arial"/>
          <w:b/>
          <w:color w:val="auto"/>
          <w:sz w:val="24"/>
          <w:szCs w:val="24"/>
        </w:rPr>
      </w:pPr>
      <w:bookmarkStart w:id="12" w:name="_Toc170390701"/>
      <w:bookmarkStart w:id="13" w:name="_Toc171079290"/>
      <w:r w:rsidRPr="00A2730C">
        <w:rPr>
          <w:rFonts w:ascii="Arial" w:hAnsi="Arial" w:cs="Arial"/>
          <w:b/>
          <w:color w:val="auto"/>
          <w:sz w:val="24"/>
          <w:szCs w:val="24"/>
        </w:rPr>
        <w:t>Government of Jersey Digitisation</w:t>
      </w:r>
      <w:bookmarkEnd w:id="12"/>
      <w:bookmarkEnd w:id="13"/>
    </w:p>
    <w:p w14:paraId="11A85A0A" w14:textId="77777777" w:rsidR="00225170" w:rsidRPr="00A2730C" w:rsidRDefault="00225170" w:rsidP="00225170">
      <w:pPr>
        <w:rPr>
          <w:rFonts w:ascii="Arial" w:hAnsi="Arial" w:cs="Arial"/>
        </w:rPr>
      </w:pPr>
      <w:r w:rsidRPr="00A2730C">
        <w:rPr>
          <w:rFonts w:ascii="Arial" w:hAnsi="Arial" w:cs="Arial"/>
        </w:rPr>
        <w:t>The Government of Jersey is in a unique position of fulfilling the roles of both central and local government but scaled to a small jurisdiction. This can present challenges in delivering economies of scale but provides huge opportunities to join up processes more easily across the entire system of government administration.</w:t>
      </w:r>
    </w:p>
    <w:p w14:paraId="5B299549" w14:textId="77777777" w:rsidR="00225170" w:rsidRPr="00A2730C" w:rsidRDefault="00225170" w:rsidP="00225170">
      <w:pPr>
        <w:rPr>
          <w:rFonts w:ascii="Arial" w:hAnsi="Arial" w:cs="Arial"/>
        </w:rPr>
      </w:pPr>
      <w:r w:rsidRPr="00A2730C">
        <w:rPr>
          <w:rFonts w:ascii="Arial" w:hAnsi="Arial" w:cs="Arial"/>
        </w:rPr>
        <w:t xml:space="preserve">The government is currently deploying a long-term vision and ambition for modernising and improving Jersey’s public health services. The vision sets out the ambition to create a Modern Government that will be enabled through the use of tools which will allow us to operate across departmental boundaries and to support staff to become more agile in the way they work. </w:t>
      </w:r>
    </w:p>
    <w:p w14:paraId="7AAF5CE3" w14:textId="53235B51" w:rsidR="00225170" w:rsidRDefault="00225170" w:rsidP="00225170">
      <w:pPr>
        <w:rPr>
          <w:rFonts w:cstheme="minorHAnsi"/>
        </w:rPr>
      </w:pPr>
      <w:r w:rsidRPr="00A2730C">
        <w:rPr>
          <w:rFonts w:ascii="Arial" w:hAnsi="Arial" w:cs="Arial"/>
        </w:rPr>
        <w:t>These ambitions are being realised across all government departments, and within the Health and Community Services department are captured within the Digital Health Programme.</w:t>
      </w:r>
    </w:p>
    <w:p w14:paraId="348B61AF" w14:textId="77777777" w:rsidR="00225170" w:rsidRPr="00520303" w:rsidRDefault="00225170" w:rsidP="006C3BA2">
      <w:pPr>
        <w:pStyle w:val="Heading2"/>
        <w:numPr>
          <w:ilvl w:val="1"/>
          <w:numId w:val="40"/>
        </w:numPr>
        <w:tabs>
          <w:tab w:val="num" w:pos="720"/>
          <w:tab w:val="num" w:pos="1440"/>
        </w:tabs>
        <w:spacing w:before="0" w:after="207" w:line="267" w:lineRule="auto"/>
        <w:ind w:left="567" w:right="28" w:hanging="567"/>
        <w:jc w:val="both"/>
        <w:rPr>
          <w:rFonts w:ascii="Arial" w:hAnsi="Arial" w:cs="Arial"/>
          <w:b/>
          <w:color w:val="auto"/>
          <w:sz w:val="24"/>
          <w:szCs w:val="24"/>
        </w:rPr>
      </w:pPr>
      <w:bookmarkStart w:id="14" w:name="_Toc170390702"/>
      <w:bookmarkStart w:id="15" w:name="_Toc171079291"/>
      <w:r w:rsidRPr="00520303">
        <w:rPr>
          <w:rFonts w:ascii="Arial" w:hAnsi="Arial" w:cs="Arial"/>
          <w:b/>
          <w:color w:val="auto"/>
          <w:sz w:val="24"/>
          <w:szCs w:val="24"/>
        </w:rPr>
        <w:t>Project Background</w:t>
      </w:r>
      <w:bookmarkEnd w:id="14"/>
      <w:bookmarkEnd w:id="15"/>
    </w:p>
    <w:p w14:paraId="622F3BBB" w14:textId="77777777" w:rsidR="00225170" w:rsidRPr="00A56569" w:rsidRDefault="00225170" w:rsidP="00225170">
      <w:pPr>
        <w:rPr>
          <w:rFonts w:ascii="Arial" w:hAnsi="Arial" w:cs="Arial"/>
        </w:rPr>
      </w:pPr>
      <w:r w:rsidRPr="00A56569">
        <w:rPr>
          <w:rFonts w:ascii="Arial" w:hAnsi="Arial" w:cs="Arial"/>
        </w:rPr>
        <w:t>Cervical screening involves a clinical investigation to check the health of the cervix to detect human papillomavirus (HPV) and to spot any abnormal changes in the cervix so they can be treated early to help prevent cervical cancer.</w:t>
      </w:r>
    </w:p>
    <w:p w14:paraId="0884C848" w14:textId="77777777" w:rsidR="00225170" w:rsidRPr="00A56569" w:rsidRDefault="00225170" w:rsidP="00225170">
      <w:pPr>
        <w:rPr>
          <w:rFonts w:ascii="Arial" w:hAnsi="Arial" w:cs="Arial"/>
        </w:rPr>
      </w:pPr>
      <w:r w:rsidRPr="00A56569">
        <w:rPr>
          <w:rFonts w:ascii="Arial" w:hAnsi="Arial" w:cs="Arial"/>
        </w:rPr>
        <w:t xml:space="preserve">The current Cervical Cancer Screening (CCS) service is an ‘opt-in’ service which uses </w:t>
      </w:r>
      <w:proofErr w:type="spellStart"/>
      <w:r w:rsidRPr="00A56569">
        <w:rPr>
          <w:rFonts w:ascii="Arial" w:hAnsi="Arial" w:cs="Arial"/>
        </w:rPr>
        <w:t>OmniLabs</w:t>
      </w:r>
      <w:proofErr w:type="spellEnd"/>
      <w:r w:rsidRPr="00A56569">
        <w:rPr>
          <w:rFonts w:ascii="Arial" w:hAnsi="Arial" w:cs="Arial"/>
        </w:rPr>
        <w:t xml:space="preserve"> as its primary IT system. </w:t>
      </w:r>
      <w:proofErr w:type="spellStart"/>
      <w:r w:rsidRPr="00A56569">
        <w:rPr>
          <w:rFonts w:ascii="Arial" w:hAnsi="Arial" w:cs="Arial"/>
        </w:rPr>
        <w:t>OmniLabs</w:t>
      </w:r>
      <w:proofErr w:type="spellEnd"/>
      <w:r w:rsidRPr="00A56569">
        <w:rPr>
          <w:rFonts w:ascii="Arial" w:hAnsi="Arial" w:cs="Arial"/>
        </w:rPr>
        <w:t xml:space="preserve"> is essentially a laboratory system that offers some extra functionality and not a bespoke call/recall system. It does not offer the ‘call/recall’ functionality which would be required to enable the service to become an ‘opt-out’ programme. Therefore, it does not have the ability to invite participants not yet registered on the programme to be screened. </w:t>
      </w:r>
    </w:p>
    <w:p w14:paraId="690425B4" w14:textId="77777777" w:rsidR="00225170" w:rsidRPr="00A56569" w:rsidRDefault="00225170" w:rsidP="00225170">
      <w:pPr>
        <w:rPr>
          <w:rFonts w:ascii="Arial" w:hAnsi="Arial" w:cs="Arial"/>
        </w:rPr>
      </w:pPr>
      <w:proofErr w:type="spellStart"/>
      <w:r w:rsidRPr="00A56569">
        <w:rPr>
          <w:rFonts w:ascii="Arial" w:hAnsi="Arial" w:cs="Arial"/>
        </w:rPr>
        <w:t>OmniLabs</w:t>
      </w:r>
      <w:proofErr w:type="spellEnd"/>
      <w:r w:rsidRPr="00A56569">
        <w:rPr>
          <w:rFonts w:ascii="Arial" w:hAnsi="Arial" w:cs="Arial"/>
        </w:rPr>
        <w:t xml:space="preserve"> will only recall participants who have opted in and had a previous sample taken, however, if they do not respond to the two reminder letters that are sent at their next screening round they are lost from the programme. Essentially </w:t>
      </w:r>
      <w:proofErr w:type="spellStart"/>
      <w:r w:rsidRPr="00A56569">
        <w:rPr>
          <w:rFonts w:ascii="Arial" w:hAnsi="Arial" w:cs="Arial"/>
        </w:rPr>
        <w:t>Omnilabs</w:t>
      </w:r>
      <w:proofErr w:type="spellEnd"/>
      <w:r w:rsidRPr="00A56569">
        <w:rPr>
          <w:rFonts w:ascii="Arial" w:hAnsi="Arial" w:cs="Arial"/>
        </w:rPr>
        <w:t xml:space="preserve"> is not fit for the purpose of providing a fully functional Cervical Cancer Screening service.  </w:t>
      </w:r>
    </w:p>
    <w:p w14:paraId="06031CF7" w14:textId="77777777" w:rsidR="00225170" w:rsidRPr="00A56569" w:rsidRDefault="00225170" w:rsidP="00225170">
      <w:pPr>
        <w:rPr>
          <w:rFonts w:ascii="Arial" w:hAnsi="Arial" w:cs="Arial"/>
        </w:rPr>
      </w:pPr>
      <w:r w:rsidRPr="00A56569">
        <w:rPr>
          <w:rFonts w:ascii="Arial" w:hAnsi="Arial" w:cs="Arial"/>
        </w:rPr>
        <w:t>Additionally, the end-to-end process is heavily paper-based and very manual, which is inefficient and leaves the service exposed to a high degree of clinical risk.</w:t>
      </w:r>
    </w:p>
    <w:p w14:paraId="43BC0D53" w14:textId="281FE6ED" w:rsidR="00225170" w:rsidRPr="00A56569" w:rsidRDefault="00225170" w:rsidP="00225170">
      <w:pPr>
        <w:rPr>
          <w:rFonts w:ascii="Arial" w:hAnsi="Arial" w:cs="Arial"/>
        </w:rPr>
      </w:pPr>
      <w:proofErr w:type="spellStart"/>
      <w:r w:rsidRPr="554A918C">
        <w:rPr>
          <w:rFonts w:ascii="Arial" w:hAnsi="Arial" w:cs="Arial"/>
        </w:rPr>
        <w:t>GoJ</w:t>
      </w:r>
      <w:proofErr w:type="spellEnd"/>
      <w:r w:rsidRPr="554A918C">
        <w:rPr>
          <w:rFonts w:ascii="Arial" w:hAnsi="Arial" w:cs="Arial"/>
        </w:rPr>
        <w:t xml:space="preserve"> are looking to partner with a service provider who can deliver a ‘call/recall’ system for Cervical Cancer Screening (CCS) that will enable an ‘opt-out’ service to be delivered and managed, replacing the manual nature of the current process. In addition, part of the project’s scope is to ensure that Colposcopy investigation information is captured electronically and can be reported on (a mandatory reporting requirement, which we currently cannot fulfil).</w:t>
      </w:r>
    </w:p>
    <w:p w14:paraId="79C6C014" w14:textId="1899ED9B" w:rsidR="116E0D7C" w:rsidRDefault="21339F39" w:rsidP="116E0D7C">
      <w:pPr>
        <w:rPr>
          <w:rFonts w:ascii="Arial" w:hAnsi="Arial" w:cs="Arial"/>
        </w:rPr>
      </w:pPr>
      <w:r w:rsidRPr="554A918C">
        <w:rPr>
          <w:rFonts w:ascii="Arial" w:hAnsi="Arial" w:cs="Arial"/>
        </w:rPr>
        <w:t xml:space="preserve">Tenderers </w:t>
      </w:r>
      <w:r w:rsidR="768F5AE0" w:rsidRPr="554A918C">
        <w:rPr>
          <w:rFonts w:ascii="Arial" w:hAnsi="Arial" w:cs="Arial"/>
        </w:rPr>
        <w:t>are made aware</w:t>
      </w:r>
      <w:r w:rsidRPr="554A918C">
        <w:rPr>
          <w:rFonts w:ascii="Arial" w:hAnsi="Arial" w:cs="Arial"/>
        </w:rPr>
        <w:t xml:space="preserve"> that </w:t>
      </w:r>
      <w:proofErr w:type="spellStart"/>
      <w:r w:rsidRPr="554A918C">
        <w:rPr>
          <w:rFonts w:ascii="Arial" w:hAnsi="Arial" w:cs="Arial"/>
        </w:rPr>
        <w:t>GoJ</w:t>
      </w:r>
      <w:proofErr w:type="spellEnd"/>
      <w:r w:rsidRPr="554A918C">
        <w:rPr>
          <w:rFonts w:ascii="Arial" w:hAnsi="Arial" w:cs="Arial"/>
        </w:rPr>
        <w:t xml:space="preserve"> may wish</w:t>
      </w:r>
      <w:r w:rsidR="223B4BF2" w:rsidRPr="554A918C">
        <w:rPr>
          <w:rFonts w:ascii="Arial" w:hAnsi="Arial" w:cs="Arial"/>
        </w:rPr>
        <w:t>,</w:t>
      </w:r>
      <w:r w:rsidRPr="554A918C">
        <w:rPr>
          <w:rFonts w:ascii="Arial" w:hAnsi="Arial" w:cs="Arial"/>
        </w:rPr>
        <w:t xml:space="preserve"> following implementation of th</w:t>
      </w:r>
      <w:r w:rsidR="5EB3FCD9" w:rsidRPr="554A918C">
        <w:rPr>
          <w:rFonts w:ascii="Arial" w:hAnsi="Arial" w:cs="Arial"/>
        </w:rPr>
        <w:t>e system for CCS</w:t>
      </w:r>
      <w:r w:rsidR="0A4BCD14" w:rsidRPr="554A918C">
        <w:rPr>
          <w:rFonts w:ascii="Arial" w:hAnsi="Arial" w:cs="Arial"/>
        </w:rPr>
        <w:t>,</w:t>
      </w:r>
      <w:r w:rsidR="5EB3FCD9" w:rsidRPr="554A918C">
        <w:rPr>
          <w:rFonts w:ascii="Arial" w:hAnsi="Arial" w:cs="Arial"/>
        </w:rPr>
        <w:t xml:space="preserve"> to explore further development of the system to include other cancer screening services</w:t>
      </w:r>
      <w:r w:rsidR="276B76C7" w:rsidRPr="554A918C">
        <w:rPr>
          <w:rFonts w:ascii="Arial" w:hAnsi="Arial" w:cs="Arial"/>
        </w:rPr>
        <w:t xml:space="preserve"> with the successful tenderer and as a Variation to contract.</w:t>
      </w:r>
      <w:r w:rsidR="135CCDBC" w:rsidRPr="554A918C">
        <w:rPr>
          <w:rFonts w:ascii="Arial" w:hAnsi="Arial" w:cs="Arial"/>
        </w:rPr>
        <w:t xml:space="preserve">  Such Variation is not guaranteed and may exceed 10% of the original contract value.</w:t>
      </w:r>
    </w:p>
    <w:p w14:paraId="6C0D1538" w14:textId="77777777" w:rsidR="00225170" w:rsidRPr="00A56569" w:rsidRDefault="00225170" w:rsidP="00225170">
      <w:pPr>
        <w:spacing w:after="0"/>
        <w:ind w:left="-851"/>
        <w:contextualSpacing/>
        <w:rPr>
          <w:rFonts w:ascii="Arial" w:eastAsia="Calibri" w:hAnsi="Arial" w:cs="Arial"/>
        </w:rPr>
      </w:pPr>
    </w:p>
    <w:p w14:paraId="4CF3EE9E" w14:textId="77777777" w:rsidR="00225170" w:rsidRPr="00A56569" w:rsidRDefault="00225170" w:rsidP="00225170">
      <w:pPr>
        <w:rPr>
          <w:rFonts w:ascii="Arial" w:hAnsi="Arial" w:cs="Arial"/>
        </w:rPr>
      </w:pPr>
      <w:r w:rsidRPr="00A56569">
        <w:rPr>
          <w:rFonts w:ascii="Arial" w:hAnsi="Arial" w:cs="Arial"/>
        </w:rPr>
        <w:t>The new system must enable the Screening Team to:</w:t>
      </w:r>
    </w:p>
    <w:p w14:paraId="4516052E" w14:textId="77777777" w:rsidR="00225170" w:rsidRPr="00A56569"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lastRenderedPageBreak/>
        <w:t xml:space="preserve">Call all participants at the age of 25 to 64 within the programme guidelines. </w:t>
      </w:r>
    </w:p>
    <w:p w14:paraId="78D1911F" w14:textId="77777777" w:rsidR="00225170" w:rsidRPr="00A56569"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t>Follow up participants if they have not responded.</w:t>
      </w:r>
    </w:p>
    <w:p w14:paraId="1AB9432E" w14:textId="77777777" w:rsidR="00225170" w:rsidRPr="00A56569"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t xml:space="preserve">Monitor non- responders and recall them in future screening rounds. </w:t>
      </w:r>
    </w:p>
    <w:p w14:paraId="50530B5C" w14:textId="77777777" w:rsidR="00225170" w:rsidRPr="00A56569"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t>Support communication with participants enabling the sending out of templated letters, text and emails in line with the preference of the participant.</w:t>
      </w:r>
    </w:p>
    <w:p w14:paraId="1CE7A57C" w14:textId="77777777" w:rsidR="00225170" w:rsidRPr="00A56569"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t>Enable the recall of participants within the programme guidelines.</w:t>
      </w:r>
    </w:p>
    <w:p w14:paraId="7DC45072" w14:textId="77777777" w:rsidR="00225170" w:rsidRPr="00A56569"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t xml:space="preserve">Enable robust audit and governance of the service. </w:t>
      </w:r>
    </w:p>
    <w:p w14:paraId="6F4F33C6" w14:textId="77777777" w:rsidR="00225170" w:rsidRPr="00A56569"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t>Enable prompt identification and treatment of abnormal changes and ensure these participants can be electronically referred on to the clinical service in a timely fashion.</w:t>
      </w:r>
    </w:p>
    <w:p w14:paraId="3A9CE957" w14:textId="516597F6" w:rsidR="00225170" w:rsidRDefault="00225170" w:rsidP="006C3BA2">
      <w:pPr>
        <w:pStyle w:val="ListParagraph"/>
        <w:numPr>
          <w:ilvl w:val="0"/>
          <w:numId w:val="43"/>
        </w:numPr>
        <w:spacing w:after="5" w:line="268" w:lineRule="auto"/>
        <w:jc w:val="both"/>
        <w:rPr>
          <w:rFonts w:ascii="Arial" w:hAnsi="Arial" w:cs="Arial"/>
        </w:rPr>
      </w:pPr>
      <w:r w:rsidRPr="00A823A6">
        <w:rPr>
          <w:rFonts w:ascii="Arial" w:hAnsi="Arial" w:cs="Arial"/>
        </w:rPr>
        <w:t>Offer flexible ability to change cycle intervals for individual participants dependant on clinical outcomes.</w:t>
      </w:r>
    </w:p>
    <w:p w14:paraId="6E3F5BED" w14:textId="77777777" w:rsidR="00A823A6" w:rsidRPr="00A823A6" w:rsidRDefault="00A823A6" w:rsidP="00A823A6">
      <w:pPr>
        <w:pStyle w:val="ListParagraph"/>
        <w:spacing w:after="5" w:line="268" w:lineRule="auto"/>
        <w:ind w:left="1080"/>
        <w:jc w:val="both"/>
        <w:rPr>
          <w:rFonts w:ascii="Arial" w:hAnsi="Arial" w:cs="Arial"/>
        </w:rPr>
      </w:pPr>
    </w:p>
    <w:p w14:paraId="30B07DE2" w14:textId="77777777" w:rsidR="00225170" w:rsidRPr="00A56569" w:rsidRDefault="00225170" w:rsidP="00225170">
      <w:pPr>
        <w:rPr>
          <w:rFonts w:ascii="Arial" w:hAnsi="Arial" w:cs="Arial"/>
        </w:rPr>
      </w:pPr>
      <w:r w:rsidRPr="00A56569">
        <w:rPr>
          <w:rFonts w:ascii="Arial" w:hAnsi="Arial" w:cs="Arial"/>
        </w:rPr>
        <w:t>The new system must:</w:t>
      </w:r>
    </w:p>
    <w:p w14:paraId="7DDA0151" w14:textId="77777777" w:rsidR="00225170" w:rsidRPr="00A56569"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t xml:space="preserve">Streamline the service removing many manual processes therefore reducing risk. </w:t>
      </w:r>
    </w:p>
    <w:p w14:paraId="2F7185CD" w14:textId="77777777" w:rsidR="00225170" w:rsidRPr="00A56569"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t xml:space="preserve">Link with the Jersey Health &amp; Care Index (JHCI) to identify and target eligible participants. </w:t>
      </w:r>
    </w:p>
    <w:p w14:paraId="3126C93D" w14:textId="77777777" w:rsidR="00225170" w:rsidRPr="00A56569"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t>Establish the workflow/connectivity required to enable an electronic end-to-end process starting with the Government of Jersey Health Demographic Index (JHCI) database that will populate the ‘call/recall’ functionality through to all other relevant operational systems within the Digital Health systems architecture.</w:t>
      </w:r>
    </w:p>
    <w:p w14:paraId="3802F2BE" w14:textId="77777777" w:rsidR="00225170" w:rsidRPr="00A56569"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t xml:space="preserve">Be fully integrated with the laboratory LIMS system OMNILABs. </w:t>
      </w:r>
    </w:p>
    <w:p w14:paraId="642724BC" w14:textId="77777777" w:rsidR="00225170" w:rsidRPr="00A56569"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t>Facilitate an ‘opt out’ service, therefore increasing uptake and reducing health inequalities.</w:t>
      </w:r>
    </w:p>
    <w:p w14:paraId="4CB92599" w14:textId="5BC653B3" w:rsidR="00225170" w:rsidRDefault="00225170" w:rsidP="006C3BA2">
      <w:pPr>
        <w:pStyle w:val="ListParagraph"/>
        <w:numPr>
          <w:ilvl w:val="0"/>
          <w:numId w:val="43"/>
        </w:numPr>
        <w:spacing w:after="5" w:line="268" w:lineRule="auto"/>
        <w:jc w:val="both"/>
        <w:rPr>
          <w:rFonts w:ascii="Arial" w:hAnsi="Arial" w:cs="Arial"/>
        </w:rPr>
      </w:pPr>
      <w:r w:rsidRPr="00A56569">
        <w:rPr>
          <w:rFonts w:ascii="Arial" w:hAnsi="Arial" w:cs="Arial"/>
        </w:rPr>
        <w:t xml:space="preserve">Have the ability to interface with some or more of the systems in the glossary </w:t>
      </w:r>
      <w:r w:rsidR="00A56569">
        <w:rPr>
          <w:rFonts w:ascii="Arial" w:hAnsi="Arial" w:cs="Arial"/>
        </w:rPr>
        <w:t>above</w:t>
      </w:r>
      <w:r w:rsidRPr="00A56569">
        <w:rPr>
          <w:rFonts w:ascii="Arial" w:hAnsi="Arial" w:cs="Arial"/>
        </w:rPr>
        <w:t>.</w:t>
      </w:r>
    </w:p>
    <w:p w14:paraId="3E7D21CB" w14:textId="77777777" w:rsidR="00C4171B" w:rsidRDefault="00C4171B" w:rsidP="00C4171B">
      <w:pPr>
        <w:spacing w:after="5" w:line="268" w:lineRule="auto"/>
        <w:jc w:val="both"/>
        <w:rPr>
          <w:rFonts w:ascii="Arial" w:hAnsi="Arial" w:cs="Arial"/>
        </w:rPr>
      </w:pPr>
    </w:p>
    <w:p w14:paraId="756F3EED" w14:textId="05B955B2" w:rsidR="00C4171B" w:rsidRDefault="00C4171B" w:rsidP="00C4171B">
      <w:pPr>
        <w:spacing w:after="5" w:line="268" w:lineRule="auto"/>
        <w:jc w:val="both"/>
        <w:rPr>
          <w:rFonts w:ascii="Arial" w:eastAsia="Arial" w:hAnsi="Arial" w:cs="Arial"/>
        </w:rPr>
      </w:pPr>
      <w:r>
        <w:rPr>
          <w:rFonts w:ascii="Arial" w:hAnsi="Arial" w:cs="Arial"/>
        </w:rPr>
        <w:t>Key drivers</w:t>
      </w:r>
      <w:r w:rsidR="009C4E0F">
        <w:rPr>
          <w:rFonts w:ascii="Arial" w:hAnsi="Arial" w:cs="Arial"/>
        </w:rPr>
        <w:t>:</w:t>
      </w:r>
    </w:p>
    <w:p w14:paraId="0F26C545" w14:textId="77777777" w:rsidR="009C4E0F" w:rsidRDefault="009C4E0F" w:rsidP="00C4171B">
      <w:pPr>
        <w:spacing w:after="5" w:line="268" w:lineRule="auto"/>
        <w:jc w:val="both"/>
        <w:rPr>
          <w:rFonts w:ascii="Arial" w:eastAsia="Arial" w:hAnsi="Arial" w:cs="Arial"/>
        </w:rPr>
      </w:pPr>
    </w:p>
    <w:p w14:paraId="025452CD" w14:textId="77777777" w:rsidR="009C4E0F" w:rsidRDefault="009C4E0F" w:rsidP="009C4E0F">
      <w:pPr>
        <w:pStyle w:val="paragraph"/>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 xml:space="preserve">The key benefits that </w:t>
      </w:r>
      <w:proofErr w:type="spellStart"/>
      <w:r w:rsidRPr="11A8DA65">
        <w:rPr>
          <w:rStyle w:val="normaltextrun"/>
          <w:rFonts w:ascii="Arial" w:eastAsia="Arial" w:hAnsi="Arial" w:cs="Arial"/>
          <w:color w:val="000000" w:themeColor="text1"/>
          <w:sz w:val="22"/>
          <w:szCs w:val="22"/>
        </w:rPr>
        <w:t>GoJ</w:t>
      </w:r>
      <w:proofErr w:type="spellEnd"/>
      <w:r w:rsidRPr="11A8DA65">
        <w:rPr>
          <w:rStyle w:val="normaltextrun"/>
          <w:rFonts w:ascii="Arial" w:eastAsia="Arial" w:hAnsi="Arial" w:cs="Arial"/>
          <w:color w:val="000000" w:themeColor="text1"/>
          <w:sz w:val="22"/>
          <w:szCs w:val="22"/>
        </w:rPr>
        <w:t xml:space="preserve"> want to leverage through this work are:</w:t>
      </w:r>
      <w:r w:rsidRPr="11A8DA65">
        <w:rPr>
          <w:rStyle w:val="eop"/>
          <w:rFonts w:ascii="Arial" w:eastAsia="Arial" w:hAnsi="Arial" w:cs="Arial"/>
          <w:color w:val="000000" w:themeColor="text1"/>
          <w:sz w:val="22"/>
          <w:szCs w:val="22"/>
        </w:rPr>
        <w:t> </w:t>
      </w:r>
    </w:p>
    <w:p w14:paraId="77F92A68"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The introduction of an ‘opt-out’ service for each screening programme.</w:t>
      </w:r>
      <w:r w:rsidRPr="11A8DA65">
        <w:rPr>
          <w:rStyle w:val="eop"/>
          <w:rFonts w:ascii="Arial" w:eastAsia="Arial" w:hAnsi="Arial" w:cs="Arial"/>
          <w:color w:val="000000" w:themeColor="text1"/>
          <w:sz w:val="22"/>
          <w:szCs w:val="22"/>
        </w:rPr>
        <w:t> </w:t>
      </w:r>
    </w:p>
    <w:p w14:paraId="2CDCD0DF"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Reduce healthcare inequalities by changing to an ‘opt-out’ system.</w:t>
      </w:r>
      <w:r w:rsidRPr="11A8DA65">
        <w:rPr>
          <w:rStyle w:val="eop"/>
          <w:rFonts w:ascii="Arial" w:eastAsia="Arial" w:hAnsi="Arial" w:cs="Arial"/>
          <w:color w:val="000000" w:themeColor="text1"/>
          <w:sz w:val="22"/>
          <w:szCs w:val="22"/>
        </w:rPr>
        <w:t> </w:t>
      </w:r>
    </w:p>
    <w:p w14:paraId="2E45B396"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Improving access to screening by providing a less intrusive service, supporting the “Right place, right time, right person” philosophy.</w:t>
      </w:r>
      <w:r w:rsidRPr="11A8DA65">
        <w:rPr>
          <w:rStyle w:val="eop"/>
          <w:rFonts w:ascii="Arial" w:eastAsia="Arial" w:hAnsi="Arial" w:cs="Arial"/>
          <w:color w:val="000000" w:themeColor="text1"/>
          <w:sz w:val="22"/>
          <w:szCs w:val="22"/>
        </w:rPr>
        <w:t> </w:t>
      </w:r>
    </w:p>
    <w:p w14:paraId="43073A4A"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Increased uptake in each screening programme.</w:t>
      </w:r>
      <w:r w:rsidRPr="11A8DA65">
        <w:rPr>
          <w:rStyle w:val="eop"/>
          <w:rFonts w:ascii="Arial" w:eastAsia="Arial" w:hAnsi="Arial" w:cs="Arial"/>
          <w:color w:val="000000" w:themeColor="text1"/>
          <w:sz w:val="22"/>
          <w:szCs w:val="22"/>
        </w:rPr>
        <w:t> </w:t>
      </w:r>
    </w:p>
    <w:p w14:paraId="0753F696"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Reduction in cancer treatment due to earlier detection and faster diagnosis.</w:t>
      </w:r>
      <w:r w:rsidRPr="11A8DA65">
        <w:rPr>
          <w:rStyle w:val="eop"/>
          <w:rFonts w:ascii="Arial" w:eastAsia="Arial" w:hAnsi="Arial" w:cs="Arial"/>
          <w:color w:val="000000" w:themeColor="text1"/>
          <w:sz w:val="22"/>
          <w:szCs w:val="22"/>
        </w:rPr>
        <w:t> </w:t>
      </w:r>
    </w:p>
    <w:p w14:paraId="3B2799D5"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Preventative care shown to be reducing the cost of possible treatment.</w:t>
      </w:r>
      <w:r w:rsidRPr="11A8DA65">
        <w:rPr>
          <w:rStyle w:val="eop"/>
          <w:rFonts w:ascii="Arial" w:eastAsia="Arial" w:hAnsi="Arial" w:cs="Arial"/>
          <w:color w:val="000000" w:themeColor="text1"/>
          <w:sz w:val="22"/>
          <w:szCs w:val="22"/>
        </w:rPr>
        <w:t> </w:t>
      </w:r>
    </w:p>
    <w:p w14:paraId="794542D6"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The reduction in demand on Oncology and other JGH Services and associated cancer treatments.</w:t>
      </w:r>
      <w:r w:rsidRPr="11A8DA65">
        <w:rPr>
          <w:rStyle w:val="eop"/>
          <w:rFonts w:ascii="Arial" w:eastAsia="Arial" w:hAnsi="Arial" w:cs="Arial"/>
          <w:color w:val="000000" w:themeColor="text1"/>
          <w:sz w:val="22"/>
          <w:szCs w:val="22"/>
        </w:rPr>
        <w:t> </w:t>
      </w:r>
    </w:p>
    <w:p w14:paraId="7122105D"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Deliver a measurable reduction in cervical cancer cases within 5 years with associated reduction in mortality.</w:t>
      </w:r>
      <w:r w:rsidRPr="11A8DA65">
        <w:rPr>
          <w:rStyle w:val="eop"/>
          <w:rFonts w:ascii="Arial" w:eastAsia="Arial" w:hAnsi="Arial" w:cs="Arial"/>
          <w:color w:val="000000" w:themeColor="text1"/>
          <w:sz w:val="22"/>
          <w:szCs w:val="22"/>
        </w:rPr>
        <w:t> </w:t>
      </w:r>
    </w:p>
    <w:p w14:paraId="42DAAD1B"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Reduce costs to the healthcare economy by earlier diagnosis.</w:t>
      </w:r>
      <w:r w:rsidRPr="11A8DA65">
        <w:rPr>
          <w:rStyle w:val="eop"/>
          <w:rFonts w:ascii="Arial" w:eastAsia="Arial" w:hAnsi="Arial" w:cs="Arial"/>
          <w:color w:val="000000" w:themeColor="text1"/>
          <w:sz w:val="22"/>
          <w:szCs w:val="22"/>
        </w:rPr>
        <w:t> </w:t>
      </w:r>
    </w:p>
    <w:p w14:paraId="5A2FBF3F"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Implement and improve governance, quality assurance and safety.</w:t>
      </w:r>
      <w:r w:rsidRPr="11A8DA65">
        <w:rPr>
          <w:rStyle w:val="eop"/>
          <w:rFonts w:ascii="Arial" w:eastAsia="Arial" w:hAnsi="Arial" w:cs="Arial"/>
          <w:color w:val="000000" w:themeColor="text1"/>
          <w:sz w:val="22"/>
          <w:szCs w:val="22"/>
        </w:rPr>
        <w:t> </w:t>
      </w:r>
    </w:p>
    <w:p w14:paraId="74C8B6F0"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Introduce robust reporting facilities to identify gaps and make service improvements.  Ability to identify cohorts of participants that may not be engaging in screening.</w:t>
      </w:r>
      <w:r w:rsidRPr="11A8DA65">
        <w:rPr>
          <w:rStyle w:val="eop"/>
          <w:rFonts w:ascii="Arial" w:eastAsia="Arial" w:hAnsi="Arial" w:cs="Arial"/>
          <w:color w:val="000000" w:themeColor="text1"/>
          <w:sz w:val="22"/>
          <w:szCs w:val="22"/>
        </w:rPr>
        <w:t> </w:t>
      </w:r>
    </w:p>
    <w:p w14:paraId="531F1A56"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Ensure that Colposcopy investigation information is captured electronically and can be reported on (mandatory reporting requirement).</w:t>
      </w:r>
      <w:r w:rsidRPr="11A8DA65">
        <w:rPr>
          <w:rStyle w:val="eop"/>
          <w:rFonts w:ascii="Arial" w:eastAsia="Arial" w:hAnsi="Arial" w:cs="Arial"/>
          <w:color w:val="000000" w:themeColor="text1"/>
          <w:sz w:val="22"/>
          <w:szCs w:val="22"/>
        </w:rPr>
        <w:t> </w:t>
      </w:r>
    </w:p>
    <w:p w14:paraId="6B422689"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Provide the ability to electronically refer to other JGH Services</w:t>
      </w:r>
      <w:r w:rsidRPr="11A8DA65">
        <w:rPr>
          <w:rStyle w:val="eop"/>
          <w:rFonts w:ascii="Arial" w:eastAsia="Arial" w:hAnsi="Arial" w:cs="Arial"/>
          <w:color w:val="000000" w:themeColor="text1"/>
          <w:sz w:val="22"/>
          <w:szCs w:val="22"/>
        </w:rPr>
        <w:t> </w:t>
      </w:r>
    </w:p>
    <w:p w14:paraId="63CD590B"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lastRenderedPageBreak/>
        <w:t>Compliant with UKNSC guidelines, NICE guidelines and in line with NHS Screening programmes.</w:t>
      </w:r>
      <w:r w:rsidRPr="11A8DA65">
        <w:rPr>
          <w:rStyle w:val="eop"/>
          <w:rFonts w:ascii="Arial" w:eastAsia="Arial" w:hAnsi="Arial" w:cs="Arial"/>
          <w:color w:val="000000" w:themeColor="text1"/>
          <w:sz w:val="22"/>
          <w:szCs w:val="22"/>
        </w:rPr>
        <w:t> </w:t>
      </w:r>
    </w:p>
    <w:p w14:paraId="57DDDDD3" w14:textId="77777777" w:rsidR="009C4E0F" w:rsidRDefault="009C4E0F" w:rsidP="006C3BA2">
      <w:pPr>
        <w:pStyle w:val="paragraph"/>
        <w:numPr>
          <w:ilvl w:val="0"/>
          <w:numId w:val="47"/>
        </w:numPr>
        <w:spacing w:before="0" w:beforeAutospacing="0" w:after="0" w:afterAutospacing="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Enabling a clinically evidence-based screening program.</w:t>
      </w:r>
      <w:r w:rsidRPr="11A8DA65">
        <w:rPr>
          <w:rStyle w:val="eop"/>
          <w:rFonts w:ascii="Arial" w:eastAsia="Arial" w:hAnsi="Arial" w:cs="Arial"/>
          <w:color w:val="000000" w:themeColor="text1"/>
          <w:sz w:val="22"/>
          <w:szCs w:val="22"/>
        </w:rPr>
        <w:t> </w:t>
      </w:r>
    </w:p>
    <w:p w14:paraId="7593D7E4" w14:textId="77777777" w:rsidR="009C4E0F" w:rsidRDefault="009C4E0F" w:rsidP="006C3BA2">
      <w:pPr>
        <w:pStyle w:val="paragraph"/>
        <w:numPr>
          <w:ilvl w:val="0"/>
          <w:numId w:val="45"/>
        </w:numPr>
        <w:spacing w:before="0" w:beforeAutospacing="0" w:after="0" w:afterAutospacing="0"/>
        <w:ind w:left="1080" w:firstLine="0"/>
        <w:jc w:val="both"/>
        <w:textAlignment w:val="baseline"/>
        <w:rPr>
          <w:rFonts w:ascii="Arial" w:eastAsia="Arial" w:hAnsi="Arial" w:cs="Arial"/>
          <w:color w:val="000000"/>
          <w:sz w:val="22"/>
          <w:szCs w:val="22"/>
        </w:rPr>
      </w:pPr>
      <w:r w:rsidRPr="11A8DA65">
        <w:rPr>
          <w:rStyle w:val="normaltextrun"/>
          <w:rFonts w:ascii="Arial" w:eastAsia="Arial" w:hAnsi="Arial" w:cs="Arial"/>
          <w:color w:val="000000" w:themeColor="text1"/>
          <w:sz w:val="22"/>
          <w:szCs w:val="22"/>
        </w:rPr>
        <w:t>Improved reputation of HCS.</w:t>
      </w:r>
      <w:r w:rsidRPr="11A8DA65">
        <w:rPr>
          <w:rStyle w:val="eop"/>
          <w:rFonts w:ascii="Arial" w:eastAsia="Arial" w:hAnsi="Arial" w:cs="Arial"/>
          <w:color w:val="000000" w:themeColor="text1"/>
          <w:sz w:val="22"/>
          <w:szCs w:val="22"/>
        </w:rPr>
        <w:t> </w:t>
      </w:r>
    </w:p>
    <w:p w14:paraId="5D9EB803" w14:textId="452F7A02" w:rsidR="009C4E0F" w:rsidRPr="00AD359D" w:rsidRDefault="009C4E0F" w:rsidP="00AD359D">
      <w:pPr>
        <w:pStyle w:val="paragraph"/>
        <w:numPr>
          <w:ilvl w:val="0"/>
          <w:numId w:val="46"/>
        </w:numPr>
        <w:spacing w:before="0" w:beforeAutospacing="0" w:after="5" w:afterAutospacing="0" w:line="268" w:lineRule="auto"/>
        <w:ind w:left="1418" w:hanging="338"/>
        <w:jc w:val="both"/>
        <w:textAlignment w:val="baseline"/>
        <w:rPr>
          <w:rStyle w:val="normaltextrun"/>
          <w:rFonts w:ascii="Arial" w:hAnsi="Arial" w:cs="Arial"/>
        </w:rPr>
      </w:pPr>
      <w:r w:rsidRPr="00AD359D">
        <w:rPr>
          <w:rStyle w:val="normaltextrun"/>
          <w:rFonts w:ascii="Arial" w:eastAsia="Arial" w:hAnsi="Arial" w:cs="Arial"/>
          <w:color w:val="000000" w:themeColor="text1"/>
          <w:sz w:val="22"/>
          <w:szCs w:val="22"/>
        </w:rPr>
        <w:t>Improve Islander’s health and in particular Woman’s health</w:t>
      </w:r>
      <w:r w:rsidR="000D4A08" w:rsidRPr="00AD359D">
        <w:rPr>
          <w:rStyle w:val="normaltextrun"/>
          <w:rFonts w:ascii="Arial" w:eastAsia="Arial" w:hAnsi="Arial" w:cs="Arial"/>
          <w:color w:val="000000" w:themeColor="text1"/>
          <w:sz w:val="22"/>
          <w:szCs w:val="22"/>
        </w:rPr>
        <w:t xml:space="preserve"> </w:t>
      </w:r>
      <w:r w:rsidR="00AA2847" w:rsidRPr="00AD359D">
        <w:rPr>
          <w:rStyle w:val="normaltextrun"/>
          <w:rFonts w:ascii="Arial" w:eastAsia="Arial" w:hAnsi="Arial" w:cs="Arial"/>
          <w:color w:val="000000" w:themeColor="text1"/>
          <w:sz w:val="22"/>
          <w:szCs w:val="22"/>
        </w:rPr>
        <w:t>by supporting the Worl</w:t>
      </w:r>
      <w:r w:rsidR="006C4F3E" w:rsidRPr="00AD359D">
        <w:rPr>
          <w:rStyle w:val="normaltextrun"/>
          <w:rFonts w:ascii="Arial" w:eastAsia="Arial" w:hAnsi="Arial" w:cs="Arial"/>
          <w:color w:val="000000" w:themeColor="text1"/>
          <w:sz w:val="22"/>
          <w:szCs w:val="22"/>
        </w:rPr>
        <w:t>d Health Organisation</w:t>
      </w:r>
      <w:r w:rsidR="008455E7" w:rsidRPr="00AD359D">
        <w:rPr>
          <w:rStyle w:val="normaltextrun"/>
          <w:rFonts w:ascii="Arial" w:eastAsia="Arial" w:hAnsi="Arial" w:cs="Arial"/>
          <w:color w:val="000000" w:themeColor="text1"/>
          <w:sz w:val="22"/>
          <w:szCs w:val="22"/>
        </w:rPr>
        <w:t xml:space="preserve">’s </w:t>
      </w:r>
      <w:r w:rsidR="00293165" w:rsidRPr="00AD359D">
        <w:rPr>
          <w:rStyle w:val="normaltextrun"/>
          <w:rFonts w:ascii="Arial" w:eastAsia="Arial" w:hAnsi="Arial" w:cs="Arial"/>
          <w:color w:val="000000" w:themeColor="text1"/>
          <w:sz w:val="22"/>
          <w:szCs w:val="22"/>
        </w:rPr>
        <w:t xml:space="preserve">global strategy to eliminate </w:t>
      </w:r>
      <w:r w:rsidR="00EA5F50" w:rsidRPr="00AD359D">
        <w:rPr>
          <w:rStyle w:val="normaltextrun"/>
          <w:rFonts w:ascii="Arial" w:eastAsia="Arial" w:hAnsi="Arial" w:cs="Arial"/>
          <w:color w:val="000000" w:themeColor="text1"/>
          <w:sz w:val="22"/>
          <w:szCs w:val="22"/>
        </w:rPr>
        <w:t>cervical cancer by 2030</w:t>
      </w:r>
      <w:r w:rsidR="00DD32C0" w:rsidRPr="00AD359D">
        <w:rPr>
          <w:rStyle w:val="normaltextrun"/>
          <w:rFonts w:ascii="Arial" w:eastAsia="Arial" w:hAnsi="Arial" w:cs="Arial"/>
          <w:color w:val="000000" w:themeColor="text1"/>
          <w:sz w:val="22"/>
          <w:szCs w:val="22"/>
        </w:rPr>
        <w:t>.</w:t>
      </w:r>
    </w:p>
    <w:p w14:paraId="489B3C33" w14:textId="77777777" w:rsidR="00AD359D" w:rsidRPr="00AD359D" w:rsidRDefault="00AD359D" w:rsidP="00AD359D">
      <w:pPr>
        <w:pStyle w:val="paragraph"/>
        <w:spacing w:before="0" w:beforeAutospacing="0" w:after="5" w:afterAutospacing="0" w:line="268" w:lineRule="auto"/>
        <w:ind w:left="1080"/>
        <w:jc w:val="both"/>
        <w:textAlignment w:val="baseline"/>
        <w:rPr>
          <w:rFonts w:ascii="Arial" w:hAnsi="Arial" w:cs="Arial"/>
        </w:rPr>
      </w:pPr>
    </w:p>
    <w:p w14:paraId="2939481F" w14:textId="79F1DEA4" w:rsidR="005A55CB" w:rsidRPr="003819AE" w:rsidRDefault="005A55CB" w:rsidP="005A55CB">
      <w:pPr>
        <w:spacing w:after="100" w:afterAutospacing="1" w:line="240" w:lineRule="auto"/>
        <w:contextualSpacing/>
        <w:rPr>
          <w:rFonts w:ascii="Arial" w:hAnsi="Arial" w:cs="Arial"/>
        </w:rPr>
      </w:pPr>
      <w:r w:rsidRPr="003819AE">
        <w:rPr>
          <w:rFonts w:ascii="Arial" w:hAnsi="Arial" w:cs="Arial"/>
        </w:rPr>
        <w:t xml:space="preserve">The full </w:t>
      </w:r>
      <w:r w:rsidR="00FF6178" w:rsidRPr="003819AE">
        <w:rPr>
          <w:rFonts w:ascii="Arial" w:hAnsi="Arial" w:cs="Arial"/>
        </w:rPr>
        <w:t>scope</w:t>
      </w:r>
      <w:r w:rsidRPr="003819AE">
        <w:rPr>
          <w:rFonts w:ascii="Arial" w:hAnsi="Arial" w:cs="Arial"/>
        </w:rPr>
        <w:t xml:space="preserve"> of requirements is detailed within </w:t>
      </w:r>
      <w:r w:rsidR="00E26016" w:rsidRPr="003819AE">
        <w:rPr>
          <w:rFonts w:ascii="Arial" w:hAnsi="Arial" w:cs="Arial"/>
          <w:b/>
        </w:rPr>
        <w:t xml:space="preserve">Schedule 3.0 </w:t>
      </w:r>
      <w:r w:rsidR="00E26016" w:rsidRPr="003819AE">
        <w:rPr>
          <w:rFonts w:ascii="Arial" w:hAnsi="Arial" w:cs="Arial"/>
        </w:rPr>
        <w:t>of this ITT</w:t>
      </w:r>
      <w:r w:rsidR="3C6FB0E7" w:rsidRPr="11A8DA65">
        <w:rPr>
          <w:rFonts w:ascii="Arial" w:hAnsi="Arial" w:cs="Arial"/>
        </w:rPr>
        <w:t>.</w:t>
      </w:r>
    </w:p>
    <w:p w14:paraId="1F5A54F1" w14:textId="0706E28C" w:rsidR="11A8DA65" w:rsidRDefault="11A8DA65" w:rsidP="554A918C">
      <w:pPr>
        <w:spacing w:afterAutospacing="1" w:line="240" w:lineRule="auto"/>
        <w:contextualSpacing/>
        <w:rPr>
          <w:rFonts w:ascii="Arial" w:hAnsi="Arial" w:cs="Arial"/>
        </w:rPr>
      </w:pPr>
    </w:p>
    <w:p w14:paraId="227FE0A0" w14:textId="7CE73F03" w:rsidR="2C7EBD48" w:rsidRDefault="2C7EBD48" w:rsidP="554A918C">
      <w:pPr>
        <w:pStyle w:val="Heading2"/>
        <w:numPr>
          <w:ilvl w:val="1"/>
          <w:numId w:val="40"/>
        </w:numPr>
        <w:tabs>
          <w:tab w:val="num" w:pos="720"/>
          <w:tab w:val="num" w:pos="1440"/>
        </w:tabs>
        <w:spacing w:before="0" w:after="207" w:line="267" w:lineRule="auto"/>
        <w:ind w:left="567" w:right="28" w:hanging="567"/>
        <w:jc w:val="both"/>
        <w:rPr>
          <w:rFonts w:ascii="Arial" w:hAnsi="Arial" w:cs="Arial"/>
          <w:b/>
          <w:bCs/>
          <w:color w:val="auto"/>
          <w:sz w:val="24"/>
          <w:szCs w:val="24"/>
        </w:rPr>
      </w:pPr>
      <w:bookmarkStart w:id="16" w:name="_Toc171079292"/>
      <w:r w:rsidRPr="554A918C">
        <w:rPr>
          <w:rFonts w:ascii="Arial" w:hAnsi="Arial" w:cs="Arial"/>
          <w:b/>
          <w:bCs/>
          <w:color w:val="auto"/>
          <w:sz w:val="24"/>
          <w:szCs w:val="24"/>
        </w:rPr>
        <w:t>Tender and Tender Submission</w:t>
      </w:r>
      <w:bookmarkEnd w:id="16"/>
    </w:p>
    <w:p w14:paraId="32BF5095" w14:textId="7134BED8" w:rsidR="00AE5D30" w:rsidRDefault="00AE5D30" w:rsidP="554A918C">
      <w:pPr>
        <w:numPr>
          <w:ilvl w:val="1"/>
          <w:numId w:val="40"/>
        </w:numPr>
        <w:spacing w:after="100" w:afterAutospacing="1" w:line="240" w:lineRule="auto"/>
        <w:ind w:left="567" w:hanging="567"/>
        <w:contextualSpacing/>
        <w:rPr>
          <w:rFonts w:ascii="Arial" w:hAnsi="Arial" w:cs="Arial"/>
        </w:rPr>
      </w:pPr>
      <w:r w:rsidRPr="554A918C">
        <w:rPr>
          <w:rFonts w:ascii="Arial" w:hAnsi="Arial" w:cs="Arial"/>
        </w:rPr>
        <w:t>GOJ</w:t>
      </w:r>
      <w:r w:rsidR="00DA3375" w:rsidRPr="554A918C">
        <w:rPr>
          <w:rFonts w:ascii="Arial" w:hAnsi="Arial" w:cs="Arial"/>
        </w:rPr>
        <w:t xml:space="preserve"> is using a </w:t>
      </w:r>
      <w:r w:rsidR="00A60108" w:rsidRPr="554A918C">
        <w:rPr>
          <w:rFonts w:ascii="Arial" w:hAnsi="Arial" w:cs="Arial"/>
        </w:rPr>
        <w:t>S</w:t>
      </w:r>
      <w:r w:rsidR="00DA3375" w:rsidRPr="554A918C">
        <w:rPr>
          <w:rFonts w:ascii="Arial" w:hAnsi="Arial" w:cs="Arial"/>
        </w:rPr>
        <w:t xml:space="preserve">ecure </w:t>
      </w:r>
      <w:r w:rsidR="00A60108" w:rsidRPr="554A918C">
        <w:rPr>
          <w:rFonts w:ascii="Arial" w:hAnsi="Arial" w:cs="Arial"/>
        </w:rPr>
        <w:t>W</w:t>
      </w:r>
      <w:r w:rsidR="00DA3375" w:rsidRPr="554A918C">
        <w:rPr>
          <w:rFonts w:ascii="Arial" w:hAnsi="Arial" w:cs="Arial"/>
        </w:rPr>
        <w:t xml:space="preserve">eb </w:t>
      </w:r>
      <w:r w:rsidR="00A60108" w:rsidRPr="554A918C">
        <w:rPr>
          <w:rFonts w:ascii="Arial" w:hAnsi="Arial" w:cs="Arial"/>
        </w:rPr>
        <w:t>P</w:t>
      </w:r>
      <w:r w:rsidR="00DA3375" w:rsidRPr="554A918C">
        <w:rPr>
          <w:rFonts w:ascii="Arial" w:hAnsi="Arial" w:cs="Arial"/>
        </w:rPr>
        <w:t xml:space="preserve">ortal where the ITT suite of documents will be accessible for Tenderers wishing to lodge an Expression of Interest (EOI) for this procurement exercise by </w:t>
      </w:r>
      <w:r w:rsidR="00FF6178" w:rsidRPr="554A918C">
        <w:rPr>
          <w:rFonts w:ascii="Arial" w:hAnsi="Arial" w:cs="Arial"/>
        </w:rPr>
        <w:t xml:space="preserve">accessing </w:t>
      </w:r>
      <w:hyperlink r:id="rId18">
        <w:r w:rsidR="00B3546A" w:rsidRPr="554A918C">
          <w:rPr>
            <w:rStyle w:val="Hyperlink"/>
          </w:rPr>
          <w:t>www.channelislandtenders.com</w:t>
        </w:r>
      </w:hyperlink>
      <w:r w:rsidR="00B3546A">
        <w:t xml:space="preserve"> </w:t>
      </w:r>
      <w:r w:rsidR="006137A6" w:rsidRPr="554A918C">
        <w:rPr>
          <w:rFonts w:ascii="Arial" w:hAnsi="Arial" w:cs="Arial"/>
        </w:rPr>
        <w:t xml:space="preserve"> </w:t>
      </w:r>
      <w:r w:rsidR="00DA3375" w:rsidRPr="554A918C">
        <w:rPr>
          <w:rFonts w:ascii="Arial" w:hAnsi="Arial" w:cs="Arial"/>
        </w:rPr>
        <w:t xml:space="preserve">The ITT is only available in electronic form which can be accessed via </w:t>
      </w:r>
      <w:r w:rsidR="00012203" w:rsidRPr="554A918C">
        <w:rPr>
          <w:rFonts w:ascii="Arial" w:hAnsi="Arial" w:cs="Arial"/>
        </w:rPr>
        <w:t>a</w:t>
      </w:r>
      <w:r w:rsidR="00DA3375" w:rsidRPr="554A918C">
        <w:rPr>
          <w:rFonts w:ascii="Arial" w:hAnsi="Arial" w:cs="Arial"/>
        </w:rPr>
        <w:t xml:space="preserve"> web browser.</w:t>
      </w:r>
    </w:p>
    <w:p w14:paraId="7083308E" w14:textId="77777777" w:rsidR="00765A32" w:rsidRPr="003819AE" w:rsidRDefault="00765A32" w:rsidP="00B3546A">
      <w:pPr>
        <w:spacing w:after="100" w:afterAutospacing="1" w:line="240" w:lineRule="auto"/>
        <w:ind w:left="567"/>
        <w:contextualSpacing/>
        <w:rPr>
          <w:rFonts w:ascii="Arial" w:hAnsi="Arial" w:cs="Arial"/>
        </w:rPr>
      </w:pPr>
    </w:p>
    <w:p w14:paraId="4FF1F629" w14:textId="77777777" w:rsidR="00B3546A" w:rsidRDefault="00DA3375" w:rsidP="554A918C">
      <w:pPr>
        <w:numPr>
          <w:ilvl w:val="1"/>
          <w:numId w:val="40"/>
        </w:numPr>
        <w:spacing w:after="100" w:afterAutospacing="1" w:line="240" w:lineRule="auto"/>
        <w:ind w:left="567" w:hanging="567"/>
        <w:contextualSpacing/>
        <w:rPr>
          <w:rFonts w:ascii="Arial" w:hAnsi="Arial" w:cs="Arial"/>
        </w:rPr>
      </w:pPr>
      <w:r w:rsidRPr="554A918C">
        <w:rPr>
          <w:rFonts w:ascii="Arial" w:hAnsi="Arial" w:cs="Arial"/>
        </w:rPr>
        <w:t>Tenderers are required to access the ITT suite of documents in accordance with</w:t>
      </w:r>
      <w:r w:rsidR="00B3546A" w:rsidRPr="554A918C">
        <w:rPr>
          <w:rFonts w:ascii="Arial" w:hAnsi="Arial" w:cs="Arial"/>
        </w:rPr>
        <w:t>:</w:t>
      </w:r>
      <w:r w:rsidRPr="554A918C">
        <w:rPr>
          <w:rFonts w:ascii="Arial" w:hAnsi="Arial" w:cs="Arial"/>
        </w:rPr>
        <w:t xml:space="preserve"> </w:t>
      </w:r>
    </w:p>
    <w:p w14:paraId="1AEFD33B" w14:textId="77777777" w:rsidR="00B3546A"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rPr>
      </w:pPr>
      <w:r w:rsidRPr="00765A32">
        <w:rPr>
          <w:rFonts w:ascii="Arial" w:hAnsi="Arial" w:cs="Arial"/>
        </w:rPr>
        <w:t xml:space="preserve">Section 1-Tender Particulars, </w:t>
      </w:r>
    </w:p>
    <w:p w14:paraId="484D3566" w14:textId="77777777" w:rsidR="00B3546A"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rPr>
      </w:pPr>
      <w:r w:rsidRPr="00765A32">
        <w:rPr>
          <w:rFonts w:ascii="Arial" w:hAnsi="Arial" w:cs="Arial"/>
        </w:rPr>
        <w:t xml:space="preserve">Section 2- Instructions To Tenderers, </w:t>
      </w:r>
    </w:p>
    <w:p w14:paraId="73C27C60" w14:textId="77777777" w:rsidR="00B3546A"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rPr>
      </w:pPr>
      <w:r w:rsidRPr="00765A32">
        <w:rPr>
          <w:rFonts w:ascii="Arial" w:hAnsi="Arial" w:cs="Arial"/>
        </w:rPr>
        <w:t xml:space="preserve">Section 3- </w:t>
      </w:r>
      <w:r w:rsidRPr="00B3546A">
        <w:rPr>
          <w:rFonts w:ascii="Arial" w:hAnsi="Arial" w:cs="Arial"/>
        </w:rPr>
        <w:t>Specification of Requirements (Price and Non-Price)</w:t>
      </w:r>
      <w:r w:rsidRPr="00765A32">
        <w:rPr>
          <w:rFonts w:ascii="Arial" w:hAnsi="Arial" w:cs="Arial"/>
        </w:rPr>
        <w:t xml:space="preserve">, </w:t>
      </w:r>
    </w:p>
    <w:p w14:paraId="7F0E8560" w14:textId="77777777" w:rsidR="00B3546A"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rPr>
      </w:pPr>
      <w:r w:rsidRPr="00765A32">
        <w:rPr>
          <w:rFonts w:ascii="Arial" w:hAnsi="Arial" w:cs="Arial"/>
        </w:rPr>
        <w:t xml:space="preserve">Section 4- Returnable Documents, and </w:t>
      </w:r>
    </w:p>
    <w:p w14:paraId="73EA9BE9" w14:textId="072A5BC0" w:rsidR="00DA3375"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rPr>
      </w:pPr>
      <w:r w:rsidRPr="00765A32">
        <w:rPr>
          <w:rFonts w:ascii="Arial" w:hAnsi="Arial" w:cs="Arial"/>
        </w:rPr>
        <w:t>Section 5 -</w:t>
      </w:r>
      <w:r w:rsidR="00AE5D30" w:rsidRPr="00765A32">
        <w:rPr>
          <w:rFonts w:ascii="Arial" w:hAnsi="Arial" w:cs="Arial"/>
        </w:rPr>
        <w:t>GOJ</w:t>
      </w:r>
      <w:r w:rsidRPr="00765A32">
        <w:rPr>
          <w:rFonts w:ascii="Arial" w:hAnsi="Arial" w:cs="Arial"/>
        </w:rPr>
        <w:t xml:space="preserve"> Terms &amp; Conditions of Contract.   </w:t>
      </w:r>
    </w:p>
    <w:p w14:paraId="0A6C423E" w14:textId="77777777" w:rsidR="00765A32" w:rsidRPr="003819AE" w:rsidRDefault="00765A32" w:rsidP="00B3546A">
      <w:pPr>
        <w:spacing w:after="100" w:afterAutospacing="1" w:line="240" w:lineRule="auto"/>
        <w:ind w:left="567"/>
        <w:contextualSpacing/>
        <w:rPr>
          <w:rFonts w:ascii="Arial" w:hAnsi="Arial" w:cs="Arial"/>
        </w:rPr>
      </w:pPr>
    </w:p>
    <w:p w14:paraId="7635FD17" w14:textId="77777777" w:rsidR="00DA3375" w:rsidRDefault="00DA3375" w:rsidP="554A918C">
      <w:pPr>
        <w:numPr>
          <w:ilvl w:val="1"/>
          <w:numId w:val="40"/>
        </w:numPr>
        <w:spacing w:after="100" w:afterAutospacing="1" w:line="240" w:lineRule="auto"/>
        <w:ind w:left="567" w:hanging="567"/>
        <w:contextualSpacing/>
        <w:rPr>
          <w:rFonts w:ascii="Arial" w:hAnsi="Arial" w:cs="Arial"/>
        </w:rPr>
      </w:pPr>
      <w:r w:rsidRPr="554A918C">
        <w:rPr>
          <w:rFonts w:ascii="Arial" w:hAnsi="Arial" w:cs="Arial"/>
        </w:rPr>
        <w:t xml:space="preserve">The information contained in the ITT is designed to ensure that completed Tender Responses are given equal and fair consideration. It is important that Tenderers provide all the information asked for in the format and order specified. </w:t>
      </w:r>
    </w:p>
    <w:p w14:paraId="103B60E2" w14:textId="77777777" w:rsidR="00765A32" w:rsidRPr="003819AE" w:rsidRDefault="00765A32" w:rsidP="00B3546A">
      <w:pPr>
        <w:spacing w:after="100" w:afterAutospacing="1" w:line="240" w:lineRule="auto"/>
        <w:ind w:left="567"/>
        <w:contextualSpacing/>
        <w:rPr>
          <w:rFonts w:ascii="Arial" w:hAnsi="Arial" w:cs="Arial"/>
        </w:rPr>
      </w:pPr>
    </w:p>
    <w:p w14:paraId="55A91542" w14:textId="0111044F" w:rsidR="006774D6" w:rsidRDefault="00DA3375" w:rsidP="554A918C">
      <w:pPr>
        <w:numPr>
          <w:ilvl w:val="1"/>
          <w:numId w:val="40"/>
        </w:numPr>
        <w:spacing w:after="100" w:afterAutospacing="1" w:line="240" w:lineRule="auto"/>
        <w:ind w:left="567" w:hanging="567"/>
        <w:contextualSpacing/>
        <w:rPr>
          <w:rFonts w:ascii="Arial" w:hAnsi="Arial" w:cs="Arial"/>
        </w:rPr>
      </w:pPr>
      <w:r w:rsidRPr="554A918C">
        <w:rPr>
          <w:rFonts w:ascii="Arial" w:hAnsi="Arial" w:cs="Arial"/>
        </w:rPr>
        <w:t xml:space="preserve">Tenderers should read the ITT carefully before submitting a Tender Response. Failure to comply with the instructions for completion and submission of a Tender Response will result in elimination from the procurement exercise.  Tenderers are advised to acquaint themselves fully with the extent and nature of the goods and/or services in Section 3 Specification of Requirements (Price and Non-Price) and Section 5 </w:t>
      </w:r>
      <w:r w:rsidR="00AE5D30" w:rsidRPr="554A918C">
        <w:rPr>
          <w:rFonts w:ascii="Arial" w:hAnsi="Arial" w:cs="Arial"/>
        </w:rPr>
        <w:t>GOJ</w:t>
      </w:r>
      <w:r w:rsidRPr="554A918C">
        <w:rPr>
          <w:rFonts w:ascii="Arial" w:hAnsi="Arial" w:cs="Arial"/>
        </w:rPr>
        <w:t xml:space="preserve">’s Terms and Conditions of Contract. These instructions constitute the Conditions of Tender. Participation in this procurement exercise automatically signals that the Tenderer accepts the Conditions of Tender.   </w:t>
      </w:r>
    </w:p>
    <w:p w14:paraId="275CF97D" w14:textId="77777777" w:rsidR="00DA3375" w:rsidRPr="003819AE" w:rsidRDefault="00DA3375" w:rsidP="554A918C">
      <w:pPr>
        <w:spacing w:after="100" w:afterAutospacing="1" w:line="240" w:lineRule="auto"/>
        <w:ind w:left="780"/>
        <w:contextualSpacing/>
        <w:rPr>
          <w:rFonts w:ascii="Arial" w:hAnsi="Arial" w:cs="Arial"/>
          <w:b/>
          <w:bCs/>
        </w:rPr>
      </w:pPr>
    </w:p>
    <w:p w14:paraId="34DBF9FE" w14:textId="77777777" w:rsidR="00DA3375" w:rsidRPr="00036CAA" w:rsidRDefault="00DA3375" w:rsidP="006C3BA2">
      <w:pPr>
        <w:pStyle w:val="Heading2"/>
        <w:numPr>
          <w:ilvl w:val="0"/>
          <w:numId w:val="32"/>
        </w:numPr>
        <w:rPr>
          <w:rFonts w:ascii="Arial" w:hAnsi="Arial" w:cs="Arial"/>
          <w:b/>
          <w:color w:val="auto"/>
          <w:sz w:val="24"/>
          <w:szCs w:val="24"/>
        </w:rPr>
      </w:pPr>
      <w:bookmarkStart w:id="17" w:name="_Toc171079293"/>
      <w:r w:rsidRPr="00036CAA">
        <w:rPr>
          <w:rFonts w:ascii="Arial" w:hAnsi="Arial" w:cs="Arial"/>
          <w:b/>
          <w:color w:val="auto"/>
          <w:sz w:val="24"/>
          <w:szCs w:val="24"/>
        </w:rPr>
        <w:t>PROPOSED TIMETABLE AND ADMINISTRATIVE ARRANGEMENTS</w:t>
      </w:r>
      <w:bookmarkEnd w:id="17"/>
      <w:r w:rsidRPr="00036CAA">
        <w:rPr>
          <w:rFonts w:ascii="Arial" w:hAnsi="Arial" w:cs="Arial"/>
          <w:b/>
          <w:color w:val="auto"/>
          <w:sz w:val="24"/>
          <w:szCs w:val="24"/>
        </w:rPr>
        <w:t xml:space="preserve"> </w:t>
      </w:r>
    </w:p>
    <w:p w14:paraId="761246FC" w14:textId="77777777" w:rsidR="00DA3375" w:rsidRPr="003819AE" w:rsidRDefault="00DA3375" w:rsidP="00DA3375">
      <w:pPr>
        <w:spacing w:after="100" w:afterAutospacing="1" w:line="240" w:lineRule="auto"/>
        <w:contextualSpacing/>
        <w:rPr>
          <w:rFonts w:ascii="Arial" w:hAnsi="Arial" w:cs="Arial"/>
          <w:b/>
        </w:rPr>
      </w:pPr>
    </w:p>
    <w:tbl>
      <w:tblPr>
        <w:tblW w:w="7641" w:type="dxa"/>
        <w:jc w:val="center"/>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11"/>
        <w:gridCol w:w="4675"/>
        <w:gridCol w:w="2955"/>
      </w:tblGrid>
      <w:tr w:rsidR="00DA3375" w:rsidRPr="003819AE" w14:paraId="3D69BBB5" w14:textId="77777777" w:rsidTr="37CD27FE">
        <w:trPr>
          <w:gridBefore w:val="1"/>
          <w:wBefore w:w="11" w:type="dxa"/>
          <w:trHeight w:val="397"/>
          <w:jc w:val="center"/>
        </w:trPr>
        <w:tc>
          <w:tcPr>
            <w:tcW w:w="4675" w:type="dxa"/>
            <w:shd w:val="clear" w:color="auto" w:fill="F2F2F2" w:themeFill="background1" w:themeFillShade="F2"/>
            <w:vAlign w:val="center"/>
          </w:tcPr>
          <w:p w14:paraId="363A16DA" w14:textId="77777777" w:rsidR="000C4A86" w:rsidRPr="003819AE" w:rsidRDefault="00DA3375" w:rsidP="000C4A86">
            <w:pPr>
              <w:spacing w:after="100" w:afterAutospacing="1" w:line="240" w:lineRule="auto"/>
              <w:contextualSpacing/>
              <w:rPr>
                <w:rFonts w:ascii="Arial" w:hAnsi="Arial" w:cs="Arial"/>
              </w:rPr>
            </w:pPr>
            <w:r w:rsidRPr="003819AE">
              <w:rPr>
                <w:rFonts w:ascii="Arial" w:hAnsi="Arial" w:cs="Arial"/>
              </w:rPr>
              <w:t xml:space="preserve">Invitation to tender published on </w:t>
            </w:r>
            <w:r w:rsidR="00F81FF3" w:rsidRPr="003819AE">
              <w:rPr>
                <w:rFonts w:ascii="Arial" w:hAnsi="Arial" w:cs="Arial"/>
              </w:rPr>
              <w:t>www,channelislandtenders.com</w:t>
            </w:r>
          </w:p>
          <w:p w14:paraId="6D8B72D9" w14:textId="77777777" w:rsidR="00F81FF3" w:rsidRPr="003819AE" w:rsidRDefault="00F81FF3" w:rsidP="000C4A86">
            <w:pPr>
              <w:spacing w:after="100" w:afterAutospacing="1" w:line="240" w:lineRule="auto"/>
              <w:contextualSpacing/>
              <w:rPr>
                <w:rFonts w:ascii="Arial" w:hAnsi="Arial" w:cs="Arial"/>
              </w:rPr>
            </w:pPr>
            <w:r w:rsidRPr="003819AE">
              <w:rPr>
                <w:rFonts w:ascii="Arial" w:hAnsi="Arial" w:cs="Arial"/>
              </w:rPr>
              <w:t xml:space="preserve"> </w:t>
            </w:r>
            <w:r w:rsidR="000C4A86" w:rsidRPr="003819AE">
              <w:rPr>
                <w:rFonts w:ascii="Arial" w:hAnsi="Arial" w:cs="Arial"/>
              </w:rPr>
              <w:t xml:space="preserve"> </w:t>
            </w:r>
          </w:p>
        </w:tc>
        <w:tc>
          <w:tcPr>
            <w:tcW w:w="2955" w:type="dxa"/>
            <w:shd w:val="clear" w:color="auto" w:fill="F2F2F2" w:themeFill="background1" w:themeFillShade="F2"/>
            <w:vAlign w:val="center"/>
          </w:tcPr>
          <w:p w14:paraId="19C1DDE1" w14:textId="157924C0" w:rsidR="00DA3375" w:rsidRPr="00A8772E" w:rsidRDefault="0065049A" w:rsidP="00DA3375">
            <w:pPr>
              <w:spacing w:after="100" w:afterAutospacing="1" w:line="240" w:lineRule="auto"/>
              <w:contextualSpacing/>
              <w:rPr>
                <w:rFonts w:ascii="Arial" w:hAnsi="Arial" w:cs="Arial"/>
                <w:i/>
              </w:rPr>
            </w:pPr>
            <w:r w:rsidRPr="00A8772E">
              <w:rPr>
                <w:rFonts w:ascii="Arial" w:hAnsi="Arial" w:cs="Arial"/>
                <w:i/>
              </w:rPr>
              <w:t>Friday 5 July 2024</w:t>
            </w:r>
          </w:p>
        </w:tc>
      </w:tr>
      <w:tr w:rsidR="00DA3375" w:rsidRPr="003819AE" w14:paraId="3ED87B3A" w14:textId="77777777" w:rsidTr="37CD27FE">
        <w:trPr>
          <w:trHeight w:val="397"/>
          <w:jc w:val="center"/>
        </w:trPr>
        <w:tc>
          <w:tcPr>
            <w:tcW w:w="4686" w:type="dxa"/>
            <w:gridSpan w:val="2"/>
            <w:shd w:val="clear" w:color="auto" w:fill="F2F2F2" w:themeFill="background1" w:themeFillShade="F2"/>
            <w:vAlign w:val="center"/>
          </w:tcPr>
          <w:p w14:paraId="2C56B180"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Deadline for clarification questions from </w:t>
            </w:r>
          </w:p>
          <w:p w14:paraId="14E45292"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Tenderers</w:t>
            </w:r>
          </w:p>
        </w:tc>
        <w:tc>
          <w:tcPr>
            <w:tcW w:w="2955" w:type="dxa"/>
            <w:shd w:val="clear" w:color="auto" w:fill="F2F2F2" w:themeFill="background1" w:themeFillShade="F2"/>
            <w:vAlign w:val="center"/>
          </w:tcPr>
          <w:p w14:paraId="16406111" w14:textId="4EE9A6BF" w:rsidR="00DA3375" w:rsidRPr="00A8772E" w:rsidRDefault="0065049A" w:rsidP="00DA3375">
            <w:pPr>
              <w:spacing w:after="100" w:afterAutospacing="1" w:line="240" w:lineRule="auto"/>
              <w:contextualSpacing/>
              <w:rPr>
                <w:rFonts w:ascii="Arial" w:hAnsi="Arial" w:cs="Arial"/>
                <w:i/>
              </w:rPr>
            </w:pPr>
            <w:r w:rsidRPr="00A8772E">
              <w:rPr>
                <w:rFonts w:ascii="Arial" w:hAnsi="Arial" w:cs="Arial"/>
                <w:i/>
              </w:rPr>
              <w:t>Thursday 25 July 2024</w:t>
            </w:r>
          </w:p>
        </w:tc>
      </w:tr>
      <w:tr w:rsidR="00DE481B" w:rsidRPr="003819AE" w14:paraId="25A48928" w14:textId="77777777" w:rsidTr="37CD27FE">
        <w:trPr>
          <w:trHeight w:val="397"/>
          <w:jc w:val="center"/>
        </w:trPr>
        <w:tc>
          <w:tcPr>
            <w:tcW w:w="4686" w:type="dxa"/>
            <w:gridSpan w:val="2"/>
            <w:shd w:val="clear" w:color="auto" w:fill="F2F2F2" w:themeFill="background1" w:themeFillShade="F2"/>
            <w:vAlign w:val="center"/>
          </w:tcPr>
          <w:p w14:paraId="0BDBC871" w14:textId="77C8B2A4" w:rsidR="00DE481B" w:rsidRPr="003819AE" w:rsidRDefault="00DE481B" w:rsidP="00DA3375">
            <w:pPr>
              <w:spacing w:after="100" w:afterAutospacing="1" w:line="240" w:lineRule="auto"/>
              <w:contextualSpacing/>
              <w:rPr>
                <w:rFonts w:ascii="Arial" w:hAnsi="Arial" w:cs="Arial"/>
              </w:rPr>
            </w:pPr>
            <w:r>
              <w:rPr>
                <w:rFonts w:ascii="Arial" w:hAnsi="Arial" w:cs="Arial"/>
              </w:rPr>
              <w:t>Supplier tender briefing sessions</w:t>
            </w:r>
          </w:p>
        </w:tc>
        <w:tc>
          <w:tcPr>
            <w:tcW w:w="2955" w:type="dxa"/>
            <w:shd w:val="clear" w:color="auto" w:fill="F2F2F2" w:themeFill="background1" w:themeFillShade="F2"/>
            <w:vAlign w:val="center"/>
          </w:tcPr>
          <w:p w14:paraId="09A54DC1" w14:textId="54246236" w:rsidR="00DE481B" w:rsidRPr="00A8772E" w:rsidRDefault="0065049A" w:rsidP="00DA3375">
            <w:pPr>
              <w:spacing w:after="100" w:afterAutospacing="1" w:line="240" w:lineRule="auto"/>
              <w:contextualSpacing/>
              <w:rPr>
                <w:rFonts w:ascii="Arial" w:hAnsi="Arial" w:cs="Arial"/>
                <w:i/>
              </w:rPr>
            </w:pPr>
            <w:r w:rsidRPr="00A8772E">
              <w:rPr>
                <w:rFonts w:ascii="Arial" w:hAnsi="Arial" w:cs="Arial"/>
                <w:i/>
              </w:rPr>
              <w:t>Wednesday 24 July 2024</w:t>
            </w:r>
          </w:p>
        </w:tc>
      </w:tr>
      <w:tr w:rsidR="00DA3375" w:rsidRPr="003819AE" w14:paraId="04C52F03" w14:textId="77777777" w:rsidTr="37CD27FE">
        <w:trPr>
          <w:trHeight w:val="397"/>
          <w:jc w:val="center"/>
        </w:trPr>
        <w:tc>
          <w:tcPr>
            <w:tcW w:w="4686" w:type="dxa"/>
            <w:gridSpan w:val="2"/>
            <w:shd w:val="clear" w:color="auto" w:fill="F2F2F2" w:themeFill="background1" w:themeFillShade="F2"/>
            <w:vAlign w:val="center"/>
          </w:tcPr>
          <w:p w14:paraId="11FC46CD"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Deadline for </w:t>
            </w:r>
            <w:r w:rsidR="00AE5D30" w:rsidRPr="003819AE">
              <w:rPr>
                <w:rFonts w:ascii="Arial" w:hAnsi="Arial" w:cs="Arial"/>
              </w:rPr>
              <w:t>GOJ</w:t>
            </w:r>
            <w:r w:rsidRPr="003819AE">
              <w:rPr>
                <w:rFonts w:ascii="Arial" w:hAnsi="Arial" w:cs="Arial"/>
              </w:rPr>
              <w:t xml:space="preserve"> to respond to clarification questions</w:t>
            </w:r>
          </w:p>
        </w:tc>
        <w:tc>
          <w:tcPr>
            <w:tcW w:w="2955" w:type="dxa"/>
            <w:shd w:val="clear" w:color="auto" w:fill="F2F2F2" w:themeFill="background1" w:themeFillShade="F2"/>
            <w:vAlign w:val="center"/>
          </w:tcPr>
          <w:p w14:paraId="1634DB13" w14:textId="32DE035B" w:rsidR="00DA3375" w:rsidRPr="00A8772E" w:rsidRDefault="0065049A" w:rsidP="00DA3375">
            <w:pPr>
              <w:spacing w:after="100" w:afterAutospacing="1" w:line="240" w:lineRule="auto"/>
              <w:contextualSpacing/>
              <w:rPr>
                <w:rFonts w:ascii="Arial" w:hAnsi="Arial" w:cs="Arial"/>
                <w:i/>
              </w:rPr>
            </w:pPr>
            <w:r w:rsidRPr="00A8772E">
              <w:rPr>
                <w:rFonts w:ascii="Arial" w:hAnsi="Arial" w:cs="Arial"/>
                <w:i/>
              </w:rPr>
              <w:t>Monday 29 July 2024</w:t>
            </w:r>
          </w:p>
        </w:tc>
      </w:tr>
      <w:tr w:rsidR="00DA3375" w:rsidRPr="003819AE" w14:paraId="5D88034B" w14:textId="77777777" w:rsidTr="37CD27FE">
        <w:trPr>
          <w:trHeight w:val="397"/>
          <w:jc w:val="center"/>
        </w:trPr>
        <w:tc>
          <w:tcPr>
            <w:tcW w:w="4686" w:type="dxa"/>
            <w:gridSpan w:val="2"/>
            <w:shd w:val="clear" w:color="auto" w:fill="F2F2F2" w:themeFill="background1" w:themeFillShade="F2"/>
            <w:vAlign w:val="center"/>
          </w:tcPr>
          <w:p w14:paraId="1BA94807"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 xml:space="preserve">Deadline for Tender Responses </w:t>
            </w:r>
          </w:p>
        </w:tc>
        <w:tc>
          <w:tcPr>
            <w:tcW w:w="2955" w:type="dxa"/>
            <w:shd w:val="clear" w:color="auto" w:fill="F2F2F2" w:themeFill="background1" w:themeFillShade="F2"/>
            <w:vAlign w:val="center"/>
          </w:tcPr>
          <w:p w14:paraId="483D0863" w14:textId="77777777" w:rsidR="00DA3375" w:rsidRPr="00A8772E" w:rsidRDefault="00DA3375" w:rsidP="00DA3375">
            <w:pPr>
              <w:spacing w:after="100" w:afterAutospacing="1" w:line="240" w:lineRule="auto"/>
              <w:contextualSpacing/>
              <w:rPr>
                <w:rFonts w:ascii="Arial" w:hAnsi="Arial" w:cs="Arial"/>
                <w:i/>
              </w:rPr>
            </w:pPr>
          </w:p>
          <w:p w14:paraId="6877A19E" w14:textId="090147CC" w:rsidR="00DE481B" w:rsidRPr="00A8772E" w:rsidRDefault="0065049A" w:rsidP="00DE481B">
            <w:pPr>
              <w:spacing w:after="100" w:afterAutospacing="1" w:line="240" w:lineRule="auto"/>
              <w:contextualSpacing/>
              <w:rPr>
                <w:rFonts w:ascii="Arial" w:hAnsi="Arial" w:cs="Arial"/>
                <w:i/>
              </w:rPr>
            </w:pPr>
            <w:r w:rsidRPr="00A8772E">
              <w:rPr>
                <w:rFonts w:ascii="Arial" w:hAnsi="Arial" w:cs="Arial"/>
                <w:i/>
              </w:rPr>
              <w:t>Thursday 1 August 2024</w:t>
            </w:r>
          </w:p>
          <w:p w14:paraId="50801A91" w14:textId="420C2185" w:rsidR="00DA3375" w:rsidRPr="00A8772E" w:rsidRDefault="00DE481B" w:rsidP="00DA3375">
            <w:pPr>
              <w:spacing w:after="100" w:afterAutospacing="1" w:line="240" w:lineRule="auto"/>
              <w:contextualSpacing/>
              <w:rPr>
                <w:rFonts w:ascii="Arial" w:hAnsi="Arial" w:cs="Arial"/>
                <w:i/>
              </w:rPr>
            </w:pPr>
            <w:r w:rsidRPr="00A8772E">
              <w:rPr>
                <w:rFonts w:ascii="Arial" w:hAnsi="Arial" w:cs="Arial"/>
                <w:i/>
              </w:rPr>
              <w:lastRenderedPageBreak/>
              <w:t>1</w:t>
            </w:r>
            <w:r w:rsidR="00DA3375" w:rsidRPr="00A8772E">
              <w:rPr>
                <w:rFonts w:ascii="Arial" w:hAnsi="Arial" w:cs="Arial"/>
                <w:i/>
              </w:rPr>
              <w:t>2 Noon</w:t>
            </w:r>
          </w:p>
        </w:tc>
      </w:tr>
      <w:tr w:rsidR="00DA3375" w:rsidRPr="003819AE" w14:paraId="6FE70375" w14:textId="77777777" w:rsidTr="37CD27FE">
        <w:trPr>
          <w:trHeight w:val="397"/>
          <w:jc w:val="center"/>
        </w:trPr>
        <w:tc>
          <w:tcPr>
            <w:tcW w:w="4686" w:type="dxa"/>
            <w:gridSpan w:val="2"/>
            <w:shd w:val="clear" w:color="auto" w:fill="F2F2F2" w:themeFill="background1" w:themeFillShade="F2"/>
            <w:vAlign w:val="center"/>
          </w:tcPr>
          <w:p w14:paraId="45F32D30" w14:textId="77777777" w:rsidR="00DA3375" w:rsidRPr="00DE481B" w:rsidRDefault="00DA3375" w:rsidP="00DA3375">
            <w:pPr>
              <w:spacing w:after="100" w:afterAutospacing="1" w:line="240" w:lineRule="auto"/>
              <w:contextualSpacing/>
              <w:rPr>
                <w:rFonts w:ascii="Arial" w:hAnsi="Arial" w:cs="Arial"/>
                <w:b/>
                <w:bCs/>
              </w:rPr>
            </w:pPr>
            <w:r w:rsidRPr="00DE481B">
              <w:rPr>
                <w:rFonts w:ascii="Arial" w:hAnsi="Arial" w:cs="Arial"/>
                <w:b/>
                <w:bCs/>
              </w:rPr>
              <w:lastRenderedPageBreak/>
              <w:t>Evaluation of Tenders</w:t>
            </w:r>
          </w:p>
        </w:tc>
        <w:tc>
          <w:tcPr>
            <w:tcW w:w="2955" w:type="dxa"/>
            <w:shd w:val="clear" w:color="auto" w:fill="F2F2F2" w:themeFill="background1" w:themeFillShade="F2"/>
            <w:vAlign w:val="center"/>
          </w:tcPr>
          <w:p w14:paraId="1D195538" w14:textId="14025ACA" w:rsidR="00DA3375" w:rsidRPr="00A8772E" w:rsidRDefault="0065049A" w:rsidP="00DA3375">
            <w:pPr>
              <w:spacing w:after="100" w:afterAutospacing="1" w:line="240" w:lineRule="auto"/>
              <w:contextualSpacing/>
              <w:rPr>
                <w:rFonts w:ascii="Arial" w:hAnsi="Arial" w:cs="Arial"/>
                <w:i/>
              </w:rPr>
            </w:pPr>
            <w:r w:rsidRPr="00A8772E">
              <w:rPr>
                <w:rFonts w:ascii="Arial" w:hAnsi="Arial" w:cs="Arial"/>
                <w:i/>
              </w:rPr>
              <w:t xml:space="preserve">Friday 2 August 2024 - </w:t>
            </w:r>
            <w:r w:rsidR="00DE481B" w:rsidRPr="00A8772E">
              <w:rPr>
                <w:rFonts w:ascii="Arial" w:hAnsi="Arial" w:cs="Arial"/>
                <w:i/>
              </w:rPr>
              <w:t xml:space="preserve"> F</w:t>
            </w:r>
            <w:r w:rsidRPr="00A8772E">
              <w:rPr>
                <w:rFonts w:ascii="Arial" w:hAnsi="Arial" w:cs="Arial"/>
                <w:i/>
              </w:rPr>
              <w:t>riday 30 August 2024</w:t>
            </w:r>
          </w:p>
        </w:tc>
      </w:tr>
      <w:tr w:rsidR="00DA3375" w:rsidRPr="003819AE" w14:paraId="397EA47F" w14:textId="77777777" w:rsidTr="37CD27FE">
        <w:trPr>
          <w:trHeight w:val="397"/>
          <w:jc w:val="center"/>
        </w:trPr>
        <w:tc>
          <w:tcPr>
            <w:tcW w:w="4686" w:type="dxa"/>
            <w:gridSpan w:val="2"/>
            <w:shd w:val="clear" w:color="auto" w:fill="F2F2F2" w:themeFill="background1" w:themeFillShade="F2"/>
            <w:vAlign w:val="center"/>
          </w:tcPr>
          <w:p w14:paraId="0C7C8F9A" w14:textId="16527102" w:rsidR="00DA3375" w:rsidRPr="003819AE" w:rsidRDefault="00DE481B" w:rsidP="00DA3375">
            <w:pPr>
              <w:spacing w:after="100" w:afterAutospacing="1" w:line="240" w:lineRule="auto"/>
              <w:contextualSpacing/>
              <w:rPr>
                <w:rFonts w:ascii="Arial" w:hAnsi="Arial" w:cs="Arial"/>
              </w:rPr>
            </w:pPr>
            <w:r>
              <w:rPr>
                <w:rFonts w:ascii="Arial" w:hAnsi="Arial" w:cs="Arial"/>
              </w:rPr>
              <w:t>Supplier Tender Clarification Sessions</w:t>
            </w:r>
            <w:r w:rsidR="00DA3375" w:rsidRPr="003819AE">
              <w:rPr>
                <w:rFonts w:ascii="Arial" w:hAnsi="Arial" w:cs="Arial"/>
              </w:rPr>
              <w:t xml:space="preserve"> </w:t>
            </w:r>
          </w:p>
        </w:tc>
        <w:tc>
          <w:tcPr>
            <w:tcW w:w="2955" w:type="dxa"/>
            <w:shd w:val="clear" w:color="auto" w:fill="F2F2F2" w:themeFill="background1" w:themeFillShade="F2"/>
            <w:vAlign w:val="center"/>
          </w:tcPr>
          <w:p w14:paraId="219DB03C" w14:textId="15F2E6C1" w:rsidR="00DA3375" w:rsidRPr="00A8772E" w:rsidRDefault="00DE481B" w:rsidP="00DA3375">
            <w:pPr>
              <w:spacing w:after="100" w:afterAutospacing="1" w:line="240" w:lineRule="auto"/>
              <w:contextualSpacing/>
              <w:rPr>
                <w:rFonts w:ascii="Arial" w:hAnsi="Arial" w:cs="Arial"/>
                <w:i/>
              </w:rPr>
            </w:pPr>
            <w:r w:rsidRPr="00A8772E">
              <w:rPr>
                <w:rFonts w:ascii="Arial" w:hAnsi="Arial" w:cs="Arial"/>
                <w:i/>
              </w:rPr>
              <w:t xml:space="preserve">w/c </w:t>
            </w:r>
            <w:r w:rsidR="00711A43" w:rsidRPr="00A8772E">
              <w:rPr>
                <w:rFonts w:ascii="Arial" w:hAnsi="Arial" w:cs="Arial"/>
                <w:i/>
              </w:rPr>
              <w:t>9</w:t>
            </w:r>
            <w:r w:rsidRPr="00A8772E">
              <w:rPr>
                <w:rFonts w:ascii="Arial" w:hAnsi="Arial" w:cs="Arial"/>
                <w:i/>
                <w:vertAlign w:val="superscript"/>
              </w:rPr>
              <w:t>th</w:t>
            </w:r>
            <w:r w:rsidRPr="00A8772E">
              <w:rPr>
                <w:rFonts w:ascii="Arial" w:hAnsi="Arial" w:cs="Arial"/>
                <w:i/>
              </w:rPr>
              <w:t xml:space="preserve"> September 202</w:t>
            </w:r>
            <w:r w:rsidR="00711A43" w:rsidRPr="00A8772E">
              <w:rPr>
                <w:rFonts w:ascii="Arial" w:hAnsi="Arial" w:cs="Arial"/>
                <w:i/>
              </w:rPr>
              <w:t>4</w:t>
            </w:r>
          </w:p>
        </w:tc>
      </w:tr>
      <w:tr w:rsidR="00DA3375" w:rsidRPr="003819AE" w14:paraId="709852EE" w14:textId="77777777" w:rsidTr="37CD27FE">
        <w:trPr>
          <w:trHeight w:val="397"/>
          <w:jc w:val="center"/>
        </w:trPr>
        <w:tc>
          <w:tcPr>
            <w:tcW w:w="4686" w:type="dxa"/>
            <w:gridSpan w:val="2"/>
            <w:shd w:val="clear" w:color="auto" w:fill="F2F2F2" w:themeFill="background1" w:themeFillShade="F2"/>
            <w:vAlign w:val="center"/>
          </w:tcPr>
          <w:p w14:paraId="0C79AD55"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Proposed Contract start date</w:t>
            </w:r>
          </w:p>
        </w:tc>
        <w:tc>
          <w:tcPr>
            <w:tcW w:w="2955" w:type="dxa"/>
            <w:shd w:val="clear" w:color="auto" w:fill="F2F2F2" w:themeFill="background1" w:themeFillShade="F2"/>
            <w:vAlign w:val="center"/>
          </w:tcPr>
          <w:p w14:paraId="32FB5FD6" w14:textId="14D59989" w:rsidR="00DA3375" w:rsidRPr="00A8772E" w:rsidRDefault="00904F41" w:rsidP="00DA3375">
            <w:pPr>
              <w:spacing w:after="100" w:afterAutospacing="1" w:line="240" w:lineRule="auto"/>
              <w:contextualSpacing/>
              <w:rPr>
                <w:rFonts w:ascii="Arial" w:hAnsi="Arial" w:cs="Arial"/>
                <w:i/>
              </w:rPr>
            </w:pPr>
            <w:r w:rsidRPr="00A8772E">
              <w:rPr>
                <w:rFonts w:ascii="Arial" w:hAnsi="Arial" w:cs="Arial"/>
                <w:i/>
              </w:rPr>
              <w:t>Friday 29</w:t>
            </w:r>
            <w:r w:rsidR="00DE481B" w:rsidRPr="00A8772E">
              <w:rPr>
                <w:rFonts w:ascii="Arial" w:hAnsi="Arial" w:cs="Arial"/>
                <w:i/>
                <w:vertAlign w:val="superscript"/>
              </w:rPr>
              <w:t>th</w:t>
            </w:r>
            <w:r w:rsidR="00DE481B" w:rsidRPr="00A8772E">
              <w:rPr>
                <w:rFonts w:ascii="Arial" w:hAnsi="Arial" w:cs="Arial"/>
                <w:i/>
              </w:rPr>
              <w:t xml:space="preserve"> </w:t>
            </w:r>
            <w:r w:rsidR="00733FF6" w:rsidRPr="00A8772E">
              <w:rPr>
                <w:rFonts w:ascii="Arial" w:hAnsi="Arial" w:cs="Arial"/>
                <w:i/>
              </w:rPr>
              <w:t>November 2024</w:t>
            </w:r>
          </w:p>
        </w:tc>
      </w:tr>
      <w:tr w:rsidR="00DA3375" w:rsidRPr="003819AE" w14:paraId="387CDD17" w14:textId="77777777" w:rsidTr="37CD27FE">
        <w:trPr>
          <w:trHeight w:val="397"/>
          <w:jc w:val="center"/>
        </w:trPr>
        <w:tc>
          <w:tcPr>
            <w:tcW w:w="4686" w:type="dxa"/>
            <w:gridSpan w:val="2"/>
            <w:shd w:val="clear" w:color="auto" w:fill="F2F2F2" w:themeFill="background1" w:themeFillShade="F2"/>
            <w:vAlign w:val="center"/>
          </w:tcPr>
          <w:p w14:paraId="1EB26B86" w14:textId="77777777" w:rsidR="00DA3375" w:rsidRPr="003819AE" w:rsidRDefault="00DA3375" w:rsidP="00DA3375">
            <w:pPr>
              <w:spacing w:after="100" w:afterAutospacing="1" w:line="240" w:lineRule="auto"/>
              <w:contextualSpacing/>
              <w:rPr>
                <w:rFonts w:ascii="Arial" w:hAnsi="Arial" w:cs="Arial"/>
              </w:rPr>
            </w:pPr>
          </w:p>
          <w:p w14:paraId="3DD3BF48" w14:textId="77777777" w:rsidR="00DA3375" w:rsidRPr="003819AE" w:rsidRDefault="00DA3375" w:rsidP="00DA3375">
            <w:pPr>
              <w:spacing w:after="100" w:afterAutospacing="1" w:line="240" w:lineRule="auto"/>
              <w:contextualSpacing/>
              <w:rPr>
                <w:rFonts w:ascii="Arial" w:hAnsi="Arial" w:cs="Arial"/>
              </w:rPr>
            </w:pPr>
          </w:p>
          <w:p w14:paraId="7F5E118E" w14:textId="77777777" w:rsidR="00DA3375" w:rsidRPr="003819AE" w:rsidRDefault="00DA3375" w:rsidP="00DA3375">
            <w:pPr>
              <w:spacing w:after="100" w:afterAutospacing="1" w:line="240" w:lineRule="auto"/>
              <w:contextualSpacing/>
              <w:rPr>
                <w:rFonts w:ascii="Arial" w:hAnsi="Arial" w:cs="Arial"/>
              </w:rPr>
            </w:pPr>
          </w:p>
          <w:p w14:paraId="56D48413"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Proposed Duration of Contract</w:t>
            </w:r>
          </w:p>
        </w:tc>
        <w:tc>
          <w:tcPr>
            <w:tcW w:w="2955" w:type="dxa"/>
            <w:shd w:val="clear" w:color="auto" w:fill="F2F2F2" w:themeFill="background1" w:themeFillShade="F2"/>
            <w:vAlign w:val="center"/>
          </w:tcPr>
          <w:p w14:paraId="31DBA0C0" w14:textId="4260BDD1" w:rsidR="00DA3375" w:rsidRPr="00A8772E" w:rsidRDefault="00DA3375" w:rsidP="00DA3375">
            <w:pPr>
              <w:spacing w:after="100" w:afterAutospacing="1" w:line="240" w:lineRule="auto"/>
              <w:contextualSpacing/>
              <w:rPr>
                <w:rFonts w:ascii="Arial" w:hAnsi="Arial" w:cs="Arial"/>
              </w:rPr>
            </w:pPr>
            <w:r w:rsidRPr="00A8772E">
              <w:rPr>
                <w:rFonts w:ascii="Arial" w:hAnsi="Arial" w:cs="Arial"/>
              </w:rPr>
              <w:t xml:space="preserve">The Contract will commence </w:t>
            </w:r>
            <w:r w:rsidR="00366114" w:rsidRPr="00A8772E">
              <w:rPr>
                <w:rFonts w:ascii="Arial" w:hAnsi="Arial" w:cs="Arial"/>
              </w:rPr>
              <w:t xml:space="preserve">November </w:t>
            </w:r>
            <w:r w:rsidR="005D7B23" w:rsidRPr="00A8772E">
              <w:rPr>
                <w:rFonts w:ascii="Arial" w:hAnsi="Arial" w:cs="Arial"/>
              </w:rPr>
              <w:t>2024</w:t>
            </w:r>
            <w:r w:rsidR="00AE5D30" w:rsidRPr="00A8772E">
              <w:rPr>
                <w:rFonts w:ascii="Arial" w:hAnsi="Arial" w:cs="Arial"/>
              </w:rPr>
              <w:t xml:space="preserve"> </w:t>
            </w:r>
            <w:r w:rsidRPr="00A8772E">
              <w:rPr>
                <w:rFonts w:ascii="Arial" w:hAnsi="Arial" w:cs="Arial"/>
              </w:rPr>
              <w:t xml:space="preserve">and expire </w:t>
            </w:r>
            <w:r w:rsidR="005D7B23" w:rsidRPr="00A8772E">
              <w:rPr>
                <w:rFonts w:ascii="Arial" w:hAnsi="Arial" w:cs="Arial"/>
              </w:rPr>
              <w:t>November</w:t>
            </w:r>
            <w:r w:rsidR="00DE481B" w:rsidRPr="00A8772E">
              <w:rPr>
                <w:rFonts w:ascii="Arial" w:hAnsi="Arial" w:cs="Arial"/>
              </w:rPr>
              <w:t xml:space="preserve"> 202</w:t>
            </w:r>
            <w:r w:rsidR="005D7B23" w:rsidRPr="00A8772E">
              <w:rPr>
                <w:rFonts w:ascii="Arial" w:hAnsi="Arial" w:cs="Arial"/>
              </w:rPr>
              <w:t>7</w:t>
            </w:r>
            <w:r w:rsidR="00DE481B" w:rsidRPr="00A8772E">
              <w:rPr>
                <w:rFonts w:ascii="Arial" w:hAnsi="Arial" w:cs="Arial"/>
              </w:rPr>
              <w:t>.</w:t>
            </w:r>
            <w:r w:rsidRPr="00A8772E">
              <w:rPr>
                <w:rFonts w:ascii="Arial" w:hAnsi="Arial" w:cs="Arial"/>
              </w:rPr>
              <w:t xml:space="preserve"> </w:t>
            </w:r>
          </w:p>
          <w:p w14:paraId="51B2A30A" w14:textId="77777777" w:rsidR="00DA3375" w:rsidRPr="00A8772E" w:rsidRDefault="00DA3375" w:rsidP="00DA3375">
            <w:pPr>
              <w:spacing w:after="100" w:afterAutospacing="1" w:line="240" w:lineRule="auto"/>
              <w:contextualSpacing/>
              <w:rPr>
                <w:rFonts w:ascii="Arial" w:hAnsi="Arial" w:cs="Arial"/>
              </w:rPr>
            </w:pPr>
          </w:p>
          <w:p w14:paraId="4D25A6CD" w14:textId="5CDC115B" w:rsidR="00DA3375" w:rsidRPr="00A8772E" w:rsidRDefault="00AE5D30" w:rsidP="00DA3375">
            <w:pPr>
              <w:spacing w:after="100" w:afterAutospacing="1" w:line="240" w:lineRule="auto"/>
              <w:contextualSpacing/>
              <w:rPr>
                <w:rFonts w:ascii="Arial" w:hAnsi="Arial" w:cs="Arial"/>
              </w:rPr>
            </w:pPr>
            <w:r w:rsidRPr="00A8772E">
              <w:rPr>
                <w:rFonts w:ascii="Arial" w:hAnsi="Arial" w:cs="Arial"/>
              </w:rPr>
              <w:t>GOJ</w:t>
            </w:r>
            <w:r w:rsidR="00DA3375" w:rsidRPr="00A8772E">
              <w:rPr>
                <w:rFonts w:ascii="Arial" w:hAnsi="Arial" w:cs="Arial"/>
              </w:rPr>
              <w:t xml:space="preserve"> reserves the right to extend the contract for a further </w:t>
            </w:r>
            <w:r w:rsidR="00DE481B" w:rsidRPr="00A8772E">
              <w:rPr>
                <w:rFonts w:ascii="Arial" w:hAnsi="Arial" w:cs="Arial"/>
              </w:rPr>
              <w:t>2</w:t>
            </w:r>
            <w:r w:rsidR="00DA3375" w:rsidRPr="00A8772E">
              <w:rPr>
                <w:rFonts w:ascii="Arial" w:hAnsi="Arial" w:cs="Arial"/>
              </w:rPr>
              <w:t xml:space="preserve"> Years in 2 increments of </w:t>
            </w:r>
            <w:r w:rsidR="00DE481B" w:rsidRPr="00A8772E">
              <w:rPr>
                <w:rFonts w:ascii="Arial" w:hAnsi="Arial" w:cs="Arial"/>
              </w:rPr>
              <w:t>12</w:t>
            </w:r>
            <w:r w:rsidR="00DA3375" w:rsidRPr="00A8772E">
              <w:rPr>
                <w:rFonts w:ascii="Arial" w:hAnsi="Arial" w:cs="Arial"/>
              </w:rPr>
              <w:t xml:space="preserve"> months.  </w:t>
            </w:r>
          </w:p>
        </w:tc>
      </w:tr>
    </w:tbl>
    <w:p w14:paraId="1876F808" w14:textId="24AF0D15" w:rsidR="37CD27FE" w:rsidRDefault="37CD27FE"/>
    <w:p w14:paraId="293A944C" w14:textId="77777777" w:rsidR="00DA3375" w:rsidRPr="003819AE" w:rsidRDefault="00DA3375" w:rsidP="00DA3375">
      <w:pPr>
        <w:spacing w:after="100" w:afterAutospacing="1" w:line="240" w:lineRule="auto"/>
        <w:contextualSpacing/>
        <w:rPr>
          <w:rFonts w:ascii="Arial" w:hAnsi="Arial" w:cs="Arial"/>
          <w:b/>
        </w:rPr>
      </w:pPr>
    </w:p>
    <w:p w14:paraId="13FAA472" w14:textId="77777777" w:rsidR="00DA3375" w:rsidRPr="003819AE" w:rsidRDefault="00DA3375" w:rsidP="006C3BA2">
      <w:pPr>
        <w:numPr>
          <w:ilvl w:val="1"/>
          <w:numId w:val="33"/>
        </w:numPr>
        <w:spacing w:after="100" w:afterAutospacing="1" w:line="240" w:lineRule="auto"/>
        <w:ind w:left="567" w:hanging="567"/>
        <w:contextualSpacing/>
        <w:rPr>
          <w:rFonts w:ascii="Arial" w:hAnsi="Arial" w:cs="Arial"/>
        </w:rPr>
      </w:pPr>
      <w:r w:rsidRPr="003819AE">
        <w:rPr>
          <w:rFonts w:ascii="Arial" w:hAnsi="Arial" w:cs="Arial"/>
        </w:rPr>
        <w:t xml:space="preserve">The proposed timetable is only a guideline. The </w:t>
      </w:r>
      <w:r w:rsidR="00AE5D30" w:rsidRPr="003819AE">
        <w:rPr>
          <w:rFonts w:ascii="Arial" w:hAnsi="Arial" w:cs="Arial"/>
        </w:rPr>
        <w:t>GOJ</w:t>
      </w:r>
      <w:r w:rsidRPr="003819AE">
        <w:rPr>
          <w:rFonts w:ascii="Arial" w:hAnsi="Arial" w:cs="Arial"/>
        </w:rPr>
        <w:t xml:space="preserve"> reserves the right to make any changes it deems necessary to the proposed timetable.</w:t>
      </w:r>
    </w:p>
    <w:p w14:paraId="11837326" w14:textId="77777777" w:rsidR="00DA3375" w:rsidRPr="003819AE" w:rsidRDefault="00DA3375" w:rsidP="006774D6">
      <w:pPr>
        <w:spacing w:after="100" w:afterAutospacing="1" w:line="240" w:lineRule="auto"/>
        <w:ind w:left="567" w:hanging="567"/>
        <w:contextualSpacing/>
        <w:rPr>
          <w:rFonts w:ascii="Arial" w:hAnsi="Arial" w:cs="Arial"/>
        </w:rPr>
      </w:pPr>
    </w:p>
    <w:p w14:paraId="5A286206" w14:textId="0D66BEDF" w:rsidR="00BD67C9" w:rsidRPr="00D41D3E" w:rsidRDefault="00DA3375" w:rsidP="554A918C">
      <w:pPr>
        <w:numPr>
          <w:ilvl w:val="1"/>
          <w:numId w:val="33"/>
        </w:numPr>
        <w:spacing w:after="100" w:afterAutospacing="1" w:line="240" w:lineRule="auto"/>
        <w:ind w:left="567" w:hanging="567"/>
        <w:contextualSpacing/>
        <w:rPr>
          <w:rFonts w:ascii="Arial" w:hAnsi="Arial" w:cs="Arial"/>
          <w:b/>
          <w:bCs/>
          <w:i/>
          <w:iCs/>
        </w:rPr>
      </w:pPr>
      <w:r w:rsidRPr="554A918C">
        <w:rPr>
          <w:rFonts w:ascii="Arial" w:hAnsi="Arial" w:cs="Arial"/>
        </w:rPr>
        <w:t xml:space="preserve">Tenderers </w:t>
      </w:r>
      <w:r w:rsidR="00FD4031">
        <w:rPr>
          <w:rFonts w:ascii="Arial" w:hAnsi="Arial" w:cs="Arial"/>
        </w:rPr>
        <w:t xml:space="preserve">may be offered a </w:t>
      </w:r>
      <w:r w:rsidRPr="554A918C">
        <w:rPr>
          <w:rFonts w:ascii="Arial" w:hAnsi="Arial" w:cs="Arial"/>
        </w:rPr>
        <w:t>‘</w:t>
      </w:r>
      <w:r w:rsidR="00CD6B68" w:rsidRPr="554A918C">
        <w:rPr>
          <w:rFonts w:ascii="Arial" w:hAnsi="Arial" w:cs="Arial"/>
        </w:rPr>
        <w:t>Supplier tender briefing session’</w:t>
      </w:r>
      <w:r w:rsidRPr="554A918C">
        <w:rPr>
          <w:rFonts w:ascii="Arial" w:hAnsi="Arial" w:cs="Arial"/>
        </w:rPr>
        <w:t xml:space="preserve"> that will take place </w:t>
      </w:r>
      <w:r w:rsidR="00D66841">
        <w:rPr>
          <w:rFonts w:ascii="Arial" w:hAnsi="Arial" w:cs="Arial"/>
          <w:b/>
          <w:bCs/>
        </w:rPr>
        <w:t>24</w:t>
      </w:r>
      <w:r w:rsidRPr="00D66841">
        <w:rPr>
          <w:rFonts w:ascii="Arial" w:hAnsi="Arial" w:cs="Arial"/>
          <w:b/>
          <w:bCs/>
          <w:vertAlign w:val="superscript"/>
        </w:rPr>
        <w:t>th</w:t>
      </w:r>
      <w:r w:rsidR="00D66841">
        <w:rPr>
          <w:rFonts w:ascii="Arial" w:hAnsi="Arial" w:cs="Arial"/>
          <w:b/>
          <w:bCs/>
        </w:rPr>
        <w:t xml:space="preserve"> July 2024 via M</w:t>
      </w:r>
      <w:r w:rsidR="00BD67C9" w:rsidRPr="554A918C">
        <w:rPr>
          <w:rFonts w:ascii="Arial" w:hAnsi="Arial" w:cs="Arial"/>
          <w:b/>
          <w:bCs/>
        </w:rPr>
        <w:t>S Team</w:t>
      </w:r>
      <w:r w:rsidRPr="554A918C">
        <w:rPr>
          <w:rFonts w:ascii="Arial" w:hAnsi="Arial" w:cs="Arial"/>
        </w:rPr>
        <w:t xml:space="preserve">. This will take place </w:t>
      </w:r>
      <w:r w:rsidR="00BD67C9" w:rsidRPr="554A918C">
        <w:rPr>
          <w:rFonts w:ascii="Arial" w:hAnsi="Arial" w:cs="Arial"/>
        </w:rPr>
        <w:t>after the tender has been issued to assist suppliers with their understanding of the advertised requirements, and to assist them in their preparation of their tender responses.</w:t>
      </w:r>
    </w:p>
    <w:p w14:paraId="778C211B" w14:textId="25FB071A" w:rsidR="554A918C" w:rsidRDefault="554A918C" w:rsidP="554A918C">
      <w:pPr>
        <w:spacing w:afterAutospacing="1" w:line="240" w:lineRule="auto"/>
        <w:ind w:left="567" w:hanging="567"/>
        <w:contextualSpacing/>
        <w:rPr>
          <w:rFonts w:ascii="Arial" w:hAnsi="Arial" w:cs="Arial"/>
          <w:b/>
          <w:bCs/>
          <w:i/>
          <w:iCs/>
        </w:rPr>
      </w:pPr>
    </w:p>
    <w:p w14:paraId="61C5386C" w14:textId="77777777" w:rsidR="00DA3375" w:rsidRPr="00036CAA" w:rsidRDefault="00DA3375" w:rsidP="006C3BA2">
      <w:pPr>
        <w:pStyle w:val="Heading2"/>
        <w:numPr>
          <w:ilvl w:val="0"/>
          <w:numId w:val="32"/>
        </w:numPr>
        <w:ind w:left="426" w:hanging="426"/>
        <w:rPr>
          <w:rFonts w:ascii="Arial" w:hAnsi="Arial" w:cs="Arial"/>
          <w:b/>
          <w:color w:val="auto"/>
          <w:sz w:val="24"/>
          <w:szCs w:val="24"/>
        </w:rPr>
      </w:pPr>
      <w:bookmarkStart w:id="18" w:name="_Toc171079294"/>
      <w:r w:rsidRPr="00036CAA">
        <w:rPr>
          <w:rFonts w:ascii="Arial" w:hAnsi="Arial" w:cs="Arial"/>
          <w:b/>
          <w:color w:val="auto"/>
          <w:sz w:val="24"/>
          <w:szCs w:val="24"/>
        </w:rPr>
        <w:t>COMMERCIAL MODELS</w:t>
      </w:r>
      <w:bookmarkEnd w:id="18"/>
    </w:p>
    <w:p w14:paraId="66127D2B" w14:textId="77777777" w:rsidR="00DA3375" w:rsidRPr="003819AE" w:rsidRDefault="00DA3375" w:rsidP="00DA3375">
      <w:pPr>
        <w:spacing w:after="100" w:afterAutospacing="1" w:line="240" w:lineRule="auto"/>
        <w:contextualSpacing/>
        <w:rPr>
          <w:rFonts w:ascii="Arial" w:hAnsi="Arial" w:cs="Arial"/>
          <w:b/>
        </w:rPr>
      </w:pPr>
    </w:p>
    <w:p w14:paraId="570A7FE8" w14:textId="747529DE" w:rsidR="006774D6" w:rsidRPr="00122E63" w:rsidRDefault="00DA3375" w:rsidP="554A918C">
      <w:pPr>
        <w:numPr>
          <w:ilvl w:val="1"/>
          <w:numId w:val="34"/>
        </w:numPr>
        <w:spacing w:after="100" w:afterAutospacing="1" w:line="240" w:lineRule="auto"/>
        <w:ind w:left="567" w:hanging="567"/>
        <w:contextualSpacing/>
        <w:rPr>
          <w:rFonts w:ascii="Arial" w:hAnsi="Arial" w:cs="Arial"/>
        </w:rPr>
      </w:pPr>
      <w:r w:rsidRPr="554A918C">
        <w:rPr>
          <w:rFonts w:ascii="Arial" w:hAnsi="Arial" w:cs="Arial"/>
        </w:rPr>
        <w:t xml:space="preserve">The </w:t>
      </w:r>
      <w:r w:rsidR="00AE5D30" w:rsidRPr="554A918C">
        <w:rPr>
          <w:rFonts w:ascii="Arial" w:hAnsi="Arial" w:cs="Arial"/>
        </w:rPr>
        <w:t>GOJ</w:t>
      </w:r>
      <w:r w:rsidRPr="554A918C">
        <w:rPr>
          <w:rFonts w:ascii="Arial" w:hAnsi="Arial" w:cs="Arial"/>
        </w:rPr>
        <w:t xml:space="preserve"> will consider single tenders from sole suppliers; or collaborative tenders from consortiums (defined as a group of individuals or companies formed to undertake an enterprise or activity that would be beyond the capabilities of the individual members), where there is a Lead </w:t>
      </w:r>
      <w:r w:rsidR="00CC0858" w:rsidRPr="554A918C">
        <w:rPr>
          <w:rFonts w:ascii="Arial" w:hAnsi="Arial" w:cs="Arial"/>
          <w:lang w:val="en-US"/>
        </w:rPr>
        <w:t>Contractor</w:t>
      </w:r>
      <w:r w:rsidRPr="554A918C">
        <w:rPr>
          <w:rFonts w:ascii="Arial" w:hAnsi="Arial" w:cs="Arial"/>
        </w:rPr>
        <w:t xml:space="preserve"> responsible for sub-contracting and managing the other members in the consortium.</w:t>
      </w:r>
    </w:p>
    <w:p w14:paraId="6EFEC9D9" w14:textId="618492EB" w:rsidR="554A918C" w:rsidRDefault="554A918C" w:rsidP="554A918C">
      <w:pPr>
        <w:spacing w:afterAutospacing="1" w:line="240" w:lineRule="auto"/>
        <w:ind w:left="567" w:hanging="567"/>
        <w:contextualSpacing/>
        <w:rPr>
          <w:rFonts w:ascii="Arial" w:hAnsi="Arial" w:cs="Arial"/>
        </w:rPr>
      </w:pPr>
    </w:p>
    <w:p w14:paraId="613FE8CA" w14:textId="77777777" w:rsidR="00DA3375" w:rsidRPr="00036CAA" w:rsidRDefault="00DA3375" w:rsidP="006C3BA2">
      <w:pPr>
        <w:pStyle w:val="Heading2"/>
        <w:numPr>
          <w:ilvl w:val="0"/>
          <w:numId w:val="32"/>
        </w:numPr>
        <w:ind w:left="426" w:hanging="426"/>
        <w:rPr>
          <w:rFonts w:ascii="Arial" w:hAnsi="Arial" w:cs="Arial"/>
          <w:b/>
          <w:color w:val="auto"/>
          <w:sz w:val="24"/>
          <w:szCs w:val="24"/>
        </w:rPr>
      </w:pPr>
      <w:bookmarkStart w:id="19" w:name="_Toc171079295"/>
      <w:r w:rsidRPr="00036CAA">
        <w:rPr>
          <w:rFonts w:ascii="Arial" w:hAnsi="Arial" w:cs="Arial"/>
          <w:b/>
          <w:color w:val="auto"/>
          <w:sz w:val="24"/>
          <w:szCs w:val="24"/>
        </w:rPr>
        <w:t>CONDITIONS APPLYING TO THIS ITT</w:t>
      </w:r>
      <w:bookmarkEnd w:id="19"/>
    </w:p>
    <w:p w14:paraId="6BD27502" w14:textId="77777777" w:rsidR="00DA3375" w:rsidRPr="003819AE" w:rsidRDefault="00DA3375" w:rsidP="00DA3375">
      <w:pPr>
        <w:spacing w:after="100" w:afterAutospacing="1" w:line="240" w:lineRule="auto"/>
        <w:contextualSpacing/>
        <w:rPr>
          <w:rFonts w:ascii="Arial" w:hAnsi="Arial" w:cs="Arial"/>
          <w:bCs/>
          <w:lang w:val="en-US"/>
        </w:rPr>
      </w:pPr>
    </w:p>
    <w:p w14:paraId="375FC9A9" w14:textId="6BF90DAC" w:rsidR="00DA3375" w:rsidRPr="00122E63" w:rsidRDefault="00DA3375" w:rsidP="554A918C">
      <w:pPr>
        <w:numPr>
          <w:ilvl w:val="1"/>
          <w:numId w:val="35"/>
        </w:numPr>
        <w:spacing w:after="100" w:afterAutospacing="1" w:line="240" w:lineRule="auto"/>
        <w:ind w:left="567" w:hanging="567"/>
        <w:contextualSpacing/>
        <w:rPr>
          <w:rFonts w:ascii="Arial" w:hAnsi="Arial" w:cs="Arial"/>
        </w:rPr>
      </w:pPr>
      <w:r w:rsidRPr="554A918C">
        <w:rPr>
          <w:rFonts w:ascii="Arial" w:hAnsi="Arial" w:cs="Arial"/>
        </w:rPr>
        <w:t xml:space="preserve">Unless stated otherwise in this ITT or in writing from the </w:t>
      </w:r>
      <w:r w:rsidR="00AE5D30" w:rsidRPr="554A918C">
        <w:rPr>
          <w:rFonts w:ascii="Arial" w:hAnsi="Arial" w:cs="Arial"/>
        </w:rPr>
        <w:t>GOJ</w:t>
      </w:r>
      <w:r w:rsidRPr="554A918C">
        <w:rPr>
          <w:rFonts w:ascii="Arial" w:hAnsi="Arial" w:cs="Arial"/>
        </w:rPr>
        <w:t xml:space="preserve">, all communications from Tenderers (including Tenderers sub-contractors, consortium members, consultants and advisers) during the period of this procurement exercise must be undertaken using the </w:t>
      </w:r>
      <w:r w:rsidR="00AE5D30" w:rsidRPr="554A918C">
        <w:rPr>
          <w:rFonts w:ascii="Arial" w:hAnsi="Arial" w:cs="Arial"/>
        </w:rPr>
        <w:t>GOJ</w:t>
      </w:r>
      <w:r w:rsidRPr="554A918C">
        <w:rPr>
          <w:rFonts w:ascii="Arial" w:hAnsi="Arial" w:cs="Arial"/>
        </w:rPr>
        <w:t xml:space="preserve">’s </w:t>
      </w:r>
      <w:r w:rsidR="00882116" w:rsidRPr="554A918C">
        <w:rPr>
          <w:rFonts w:ascii="Arial" w:hAnsi="Arial" w:cs="Arial"/>
        </w:rPr>
        <w:t>M</w:t>
      </w:r>
      <w:r w:rsidR="0007247F" w:rsidRPr="554A918C">
        <w:rPr>
          <w:rFonts w:ascii="Arial" w:hAnsi="Arial" w:cs="Arial"/>
        </w:rPr>
        <w:t xml:space="preserve">essaging </w:t>
      </w:r>
      <w:r w:rsidR="00882116" w:rsidRPr="554A918C">
        <w:rPr>
          <w:rFonts w:ascii="Arial" w:hAnsi="Arial" w:cs="Arial"/>
        </w:rPr>
        <w:t>F</w:t>
      </w:r>
      <w:r w:rsidR="0007247F" w:rsidRPr="554A918C">
        <w:rPr>
          <w:rFonts w:ascii="Arial" w:hAnsi="Arial" w:cs="Arial"/>
        </w:rPr>
        <w:t>acility</w:t>
      </w:r>
      <w:r w:rsidR="00914EE3" w:rsidRPr="554A918C">
        <w:rPr>
          <w:rFonts w:ascii="Arial" w:hAnsi="Arial" w:cs="Arial"/>
        </w:rPr>
        <w:t xml:space="preserve"> </w:t>
      </w:r>
      <w:r w:rsidR="005C1591" w:rsidRPr="554A918C">
        <w:rPr>
          <w:rFonts w:ascii="Arial" w:hAnsi="Arial" w:cs="Arial"/>
        </w:rPr>
        <w:t xml:space="preserve">available </w:t>
      </w:r>
      <w:r w:rsidR="00914EE3" w:rsidRPr="554A918C">
        <w:rPr>
          <w:rFonts w:ascii="Arial" w:hAnsi="Arial" w:cs="Arial"/>
        </w:rPr>
        <w:t xml:space="preserve">within the </w:t>
      </w:r>
      <w:r w:rsidR="005C1591" w:rsidRPr="554A918C">
        <w:rPr>
          <w:rFonts w:ascii="Arial" w:hAnsi="Arial" w:cs="Arial"/>
        </w:rPr>
        <w:t xml:space="preserve">Secure Web Portal.  </w:t>
      </w:r>
    </w:p>
    <w:p w14:paraId="4A6A22E9" w14:textId="478307CD" w:rsidR="00DA3375" w:rsidRPr="003C439C" w:rsidRDefault="00DA3375" w:rsidP="003C439C">
      <w:pPr>
        <w:pStyle w:val="Subtitle"/>
        <w:outlineLvl w:val="2"/>
        <w:rPr>
          <w:rFonts w:ascii="Arial" w:hAnsi="Arial" w:cs="Arial"/>
          <w:b/>
          <w:bCs/>
          <w:i/>
          <w:iCs/>
          <w:color w:val="C00000"/>
          <w:sz w:val="24"/>
          <w:szCs w:val="24"/>
        </w:rPr>
      </w:pPr>
      <w:bookmarkStart w:id="20" w:name="_Toc171079296"/>
      <w:r w:rsidRPr="003C439C">
        <w:rPr>
          <w:rFonts w:ascii="Arial" w:hAnsi="Arial" w:cs="Arial"/>
          <w:b/>
          <w:bCs/>
          <w:i/>
          <w:iCs/>
          <w:color w:val="C00000"/>
          <w:sz w:val="24"/>
          <w:szCs w:val="24"/>
        </w:rPr>
        <w:t>Enquiries and Communication relating to this ITT</w:t>
      </w:r>
      <w:bookmarkEnd w:id="20"/>
      <w:r w:rsidR="002964DD" w:rsidRPr="003C439C">
        <w:rPr>
          <w:rFonts w:ascii="Arial" w:hAnsi="Arial" w:cs="Arial"/>
          <w:b/>
          <w:bCs/>
          <w:i/>
          <w:iCs/>
          <w:color w:val="C00000"/>
          <w:sz w:val="24"/>
          <w:szCs w:val="24"/>
        </w:rPr>
        <w:t xml:space="preserve"> </w:t>
      </w:r>
    </w:p>
    <w:p w14:paraId="64CA180A"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bookmarkStart w:id="21" w:name="_Ref350110259"/>
      <w:r w:rsidRPr="003819AE">
        <w:rPr>
          <w:rFonts w:ascii="Arial" w:hAnsi="Arial" w:cs="Arial"/>
        </w:rPr>
        <w:t xml:space="preserve">Any request for clarification about the requirement or procurement exercise should be submitted at the earliest opportunity via </w:t>
      </w:r>
      <w:r w:rsidR="00882116" w:rsidRPr="003819AE">
        <w:rPr>
          <w:rFonts w:ascii="Arial" w:hAnsi="Arial" w:cs="Arial"/>
        </w:rPr>
        <w:t>the Messaging Facility</w:t>
      </w:r>
      <w:r w:rsidRPr="003819AE">
        <w:rPr>
          <w:rFonts w:ascii="Arial" w:hAnsi="Arial" w:cs="Arial"/>
        </w:rPr>
        <w:t xml:space="preserve"> and in any event no later than the deadline for clarification questions. No further questions will be accepted after the clarification question deadline. Please see Paragraph 2 (Proposed Timetable and Administrative Arrangements) for the timetable.</w:t>
      </w:r>
      <w:bookmarkEnd w:id="21"/>
      <w:r w:rsidRPr="003819AE">
        <w:rPr>
          <w:rFonts w:ascii="Arial" w:hAnsi="Arial" w:cs="Arial"/>
        </w:rPr>
        <w:t xml:space="preserve"> </w:t>
      </w:r>
    </w:p>
    <w:p w14:paraId="380917D7" w14:textId="77777777" w:rsidR="00DA3375" w:rsidRPr="003819AE" w:rsidRDefault="00DA3375" w:rsidP="00DA3375">
      <w:pPr>
        <w:spacing w:after="100" w:afterAutospacing="1" w:line="240" w:lineRule="auto"/>
        <w:contextualSpacing/>
        <w:rPr>
          <w:rFonts w:ascii="Arial" w:hAnsi="Arial" w:cs="Arial"/>
        </w:rPr>
      </w:pPr>
    </w:p>
    <w:p w14:paraId="4FE475A3"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If the </w:t>
      </w:r>
      <w:r w:rsidR="00AE5D30" w:rsidRPr="003819AE">
        <w:rPr>
          <w:rFonts w:ascii="Arial" w:hAnsi="Arial" w:cs="Arial"/>
        </w:rPr>
        <w:t>GOJ</w:t>
      </w:r>
      <w:r w:rsidRPr="003819AE">
        <w:rPr>
          <w:rFonts w:ascii="Arial" w:hAnsi="Arial" w:cs="Arial"/>
        </w:rPr>
        <w:t xml:space="preserve"> considers any request for clarification to be of significance to other Tenderers, the </w:t>
      </w:r>
      <w:r w:rsidR="00AE5D30" w:rsidRPr="003819AE">
        <w:rPr>
          <w:rFonts w:ascii="Arial" w:hAnsi="Arial" w:cs="Arial"/>
        </w:rPr>
        <w:t>GOJ</w:t>
      </w:r>
      <w:r w:rsidRPr="003819AE">
        <w:rPr>
          <w:rFonts w:ascii="Arial" w:hAnsi="Arial" w:cs="Arial"/>
        </w:rPr>
        <w:t xml:space="preserve"> will circulate on a regular basis the clarification together with the </w:t>
      </w:r>
      <w:r w:rsidR="00AE5D30" w:rsidRPr="003819AE">
        <w:rPr>
          <w:rFonts w:ascii="Arial" w:hAnsi="Arial" w:cs="Arial"/>
        </w:rPr>
        <w:lastRenderedPageBreak/>
        <w:t>GOJ</w:t>
      </w:r>
      <w:r w:rsidRPr="003819AE">
        <w:rPr>
          <w:rFonts w:ascii="Arial" w:hAnsi="Arial" w:cs="Arial"/>
        </w:rPr>
        <w:t xml:space="preserve">’s response (but not the source of the clarification) to all Tenderers that have expressed an interest in this ITT. </w:t>
      </w:r>
    </w:p>
    <w:p w14:paraId="0A81C296" w14:textId="77777777" w:rsidR="00DA3375" w:rsidRPr="003819AE" w:rsidRDefault="00DA3375" w:rsidP="006774D6">
      <w:pPr>
        <w:spacing w:after="100" w:afterAutospacing="1" w:line="240" w:lineRule="auto"/>
        <w:ind w:left="567"/>
        <w:contextualSpacing/>
        <w:rPr>
          <w:rFonts w:ascii="Arial" w:hAnsi="Arial" w:cs="Arial"/>
        </w:rPr>
      </w:pPr>
    </w:p>
    <w:p w14:paraId="2F12BC33"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bookmarkStart w:id="22" w:name="_Ref270501488"/>
      <w:r w:rsidRPr="003819AE">
        <w:rPr>
          <w:rFonts w:ascii="Arial" w:hAnsi="Arial" w:cs="Arial"/>
        </w:rPr>
        <w:t xml:space="preserve">Where a Tenderer believes that a request for clarification is commercially sensitive e.g. where disclosure of such clarification and the response would or would be likely to prejudice its commercial interests, the Tenderer should clearly indicate that the clarification is commercially sensitive. However, if the </w:t>
      </w:r>
      <w:r w:rsidR="00AE5D30" w:rsidRPr="003819AE">
        <w:rPr>
          <w:rFonts w:ascii="Arial" w:hAnsi="Arial" w:cs="Arial"/>
        </w:rPr>
        <w:t>GOJ</w:t>
      </w:r>
      <w:r w:rsidRPr="003819AE">
        <w:rPr>
          <w:rFonts w:ascii="Arial" w:hAnsi="Arial" w:cs="Arial"/>
        </w:rPr>
        <w:t xml:space="preserve"> at its sole discretion does not consider that the clarification is (a) commercially confidential in nature or (b) that all Tenderers would potentially benefit from seeing together with the </w:t>
      </w:r>
      <w:r w:rsidR="00AE5D30" w:rsidRPr="003819AE">
        <w:rPr>
          <w:rFonts w:ascii="Arial" w:hAnsi="Arial" w:cs="Arial"/>
        </w:rPr>
        <w:t>GOJ</w:t>
      </w:r>
      <w:r w:rsidRPr="003819AE">
        <w:rPr>
          <w:rFonts w:ascii="Arial" w:hAnsi="Arial" w:cs="Arial"/>
        </w:rPr>
        <w:t xml:space="preserve">’s response, the </w:t>
      </w:r>
      <w:r w:rsidR="00AE5D30" w:rsidRPr="003819AE">
        <w:rPr>
          <w:rFonts w:ascii="Arial" w:hAnsi="Arial" w:cs="Arial"/>
        </w:rPr>
        <w:t>GOJ</w:t>
      </w:r>
      <w:r w:rsidRPr="003819AE">
        <w:rPr>
          <w:rFonts w:ascii="Arial" w:hAnsi="Arial" w:cs="Arial"/>
        </w:rPr>
        <w:t xml:space="preserve"> will:</w:t>
      </w:r>
      <w:bookmarkEnd w:id="22"/>
    </w:p>
    <w:p w14:paraId="7CCAC3D8" w14:textId="77777777" w:rsidR="00DA3375" w:rsidRPr="003819AE" w:rsidRDefault="00DA3375" w:rsidP="00DA3375">
      <w:pPr>
        <w:spacing w:after="100" w:afterAutospacing="1" w:line="240" w:lineRule="auto"/>
        <w:contextualSpacing/>
        <w:rPr>
          <w:rFonts w:ascii="Arial" w:hAnsi="Arial" w:cs="Arial"/>
        </w:rPr>
      </w:pPr>
    </w:p>
    <w:p w14:paraId="09C83513" w14:textId="77777777" w:rsidR="00DA3375" w:rsidRPr="003819AE" w:rsidRDefault="00DA3375" w:rsidP="006C3BA2">
      <w:pPr>
        <w:numPr>
          <w:ilvl w:val="0"/>
          <w:numId w:val="5"/>
        </w:numPr>
        <w:spacing w:after="100" w:afterAutospacing="1" w:line="240" w:lineRule="auto"/>
        <w:contextualSpacing/>
        <w:rPr>
          <w:rFonts w:ascii="Arial" w:hAnsi="Arial" w:cs="Arial"/>
        </w:rPr>
      </w:pPr>
      <w:r w:rsidRPr="003819AE">
        <w:rPr>
          <w:rFonts w:ascii="Arial" w:hAnsi="Arial" w:cs="Arial"/>
        </w:rPr>
        <w:t xml:space="preserve">invite the Tenderer submitting the clarification either to declassify the clarification and allow the clarification along with the </w:t>
      </w:r>
      <w:r w:rsidR="00AE5D30" w:rsidRPr="003819AE">
        <w:rPr>
          <w:rFonts w:ascii="Arial" w:hAnsi="Arial" w:cs="Arial"/>
        </w:rPr>
        <w:t>GOJ</w:t>
      </w:r>
      <w:r w:rsidRPr="003819AE">
        <w:rPr>
          <w:rFonts w:ascii="Arial" w:hAnsi="Arial" w:cs="Arial"/>
        </w:rPr>
        <w:t xml:space="preserve">’s response to be circulated to all Tenderers; or </w:t>
      </w:r>
    </w:p>
    <w:p w14:paraId="60A8DA44" w14:textId="77777777" w:rsidR="00DA3375" w:rsidRPr="003819AE" w:rsidRDefault="00DA3375" w:rsidP="00DA3375">
      <w:pPr>
        <w:spacing w:after="100" w:afterAutospacing="1" w:line="240" w:lineRule="auto"/>
        <w:contextualSpacing/>
        <w:rPr>
          <w:rFonts w:ascii="Arial" w:hAnsi="Arial" w:cs="Arial"/>
        </w:rPr>
      </w:pPr>
    </w:p>
    <w:p w14:paraId="48CA3DAA" w14:textId="77777777" w:rsidR="00DA3375" w:rsidRPr="003819AE" w:rsidRDefault="00DA3375" w:rsidP="006C3BA2">
      <w:pPr>
        <w:numPr>
          <w:ilvl w:val="0"/>
          <w:numId w:val="5"/>
        </w:numPr>
        <w:spacing w:after="100" w:afterAutospacing="1" w:line="240" w:lineRule="auto"/>
        <w:contextualSpacing/>
        <w:rPr>
          <w:rFonts w:ascii="Arial" w:hAnsi="Arial" w:cs="Arial"/>
        </w:rPr>
      </w:pPr>
      <w:r w:rsidRPr="003819AE">
        <w:rPr>
          <w:rFonts w:ascii="Arial" w:hAnsi="Arial" w:cs="Arial"/>
        </w:rPr>
        <w:t xml:space="preserve">request the Tenderer, if the Tenderer still considers the query to be commercially sensitive, to withdraw the query. </w:t>
      </w:r>
    </w:p>
    <w:p w14:paraId="11AC903B" w14:textId="77777777" w:rsidR="00DA3375" w:rsidRPr="003819AE" w:rsidRDefault="00DA3375" w:rsidP="00DA3375">
      <w:pPr>
        <w:spacing w:after="100" w:afterAutospacing="1" w:line="240" w:lineRule="auto"/>
        <w:contextualSpacing/>
        <w:rPr>
          <w:rFonts w:ascii="Arial" w:hAnsi="Arial" w:cs="Arial"/>
        </w:rPr>
      </w:pPr>
    </w:p>
    <w:p w14:paraId="2425E95F"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bookmarkStart w:id="23" w:name="_Ref270501502"/>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reserves the right not to respond to a request for clarification or to circulate such a request where it considers that the answer to that clarification would or would be likely to prejudice the </w:t>
      </w:r>
      <w:r w:rsidR="00AE5D30" w:rsidRPr="003819AE">
        <w:rPr>
          <w:rFonts w:ascii="Arial" w:hAnsi="Arial" w:cs="Arial"/>
        </w:rPr>
        <w:t>GOJ</w:t>
      </w:r>
      <w:r w:rsidRPr="003819AE">
        <w:rPr>
          <w:rFonts w:ascii="Arial" w:hAnsi="Arial" w:cs="Arial"/>
        </w:rPr>
        <w:t xml:space="preserve">’s commercial interests. In such circumstances, the </w:t>
      </w:r>
      <w:r w:rsidR="00AE5D30" w:rsidRPr="003819AE">
        <w:rPr>
          <w:rFonts w:ascii="Arial" w:hAnsi="Arial" w:cs="Arial"/>
        </w:rPr>
        <w:t>GOJ</w:t>
      </w:r>
      <w:r w:rsidRPr="003819AE">
        <w:rPr>
          <w:rFonts w:ascii="Arial" w:hAnsi="Arial" w:cs="Arial"/>
        </w:rPr>
        <w:t xml:space="preserve"> will inform the relevant Tenderer.</w:t>
      </w:r>
      <w:bookmarkEnd w:id="23"/>
      <w:r w:rsidRPr="003819AE">
        <w:rPr>
          <w:rFonts w:ascii="Arial" w:hAnsi="Arial" w:cs="Arial"/>
        </w:rPr>
        <w:t xml:space="preserve">  </w:t>
      </w:r>
    </w:p>
    <w:p w14:paraId="5D76B55B" w14:textId="77777777" w:rsidR="00DA3375" w:rsidRPr="003819AE" w:rsidRDefault="00DA3375" w:rsidP="006774D6">
      <w:pPr>
        <w:spacing w:after="100" w:afterAutospacing="1" w:line="240" w:lineRule="auto"/>
        <w:ind w:left="567"/>
        <w:contextualSpacing/>
        <w:rPr>
          <w:rFonts w:ascii="Arial" w:hAnsi="Arial" w:cs="Arial"/>
        </w:rPr>
      </w:pPr>
    </w:p>
    <w:p w14:paraId="2E1847B7"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will not consider any request for clarification made or submitted by any other means except via </w:t>
      </w:r>
      <w:r w:rsidR="00BE0F7D" w:rsidRPr="003819AE">
        <w:rPr>
          <w:rFonts w:ascii="Arial" w:hAnsi="Arial" w:cs="Arial"/>
        </w:rPr>
        <w:t>the Messaging Facility</w:t>
      </w:r>
      <w:r w:rsidRPr="003819AE">
        <w:rPr>
          <w:rFonts w:ascii="Arial" w:hAnsi="Arial" w:cs="Arial"/>
        </w:rPr>
        <w:t>. Unless otherwise stated, enquiries by telephone or verbal enquiries will NOT be accepted nor responded to.</w:t>
      </w:r>
    </w:p>
    <w:p w14:paraId="74840148" w14:textId="77777777" w:rsidR="00DA3375" w:rsidRPr="003819AE" w:rsidRDefault="00DA3375" w:rsidP="006774D6">
      <w:pPr>
        <w:spacing w:after="100" w:afterAutospacing="1" w:line="240" w:lineRule="auto"/>
        <w:ind w:left="567"/>
        <w:contextualSpacing/>
        <w:rPr>
          <w:rFonts w:ascii="Arial" w:hAnsi="Arial" w:cs="Arial"/>
        </w:rPr>
      </w:pPr>
    </w:p>
    <w:p w14:paraId="5D87872F" w14:textId="65488696" w:rsidR="00DA3375" w:rsidRDefault="00DA3375" w:rsidP="554A918C">
      <w:pPr>
        <w:numPr>
          <w:ilvl w:val="1"/>
          <w:numId w:val="35"/>
        </w:numPr>
        <w:spacing w:afterAutospacing="1" w:line="240" w:lineRule="auto"/>
        <w:ind w:left="567" w:hanging="567"/>
        <w:contextualSpacing/>
        <w:rPr>
          <w:rFonts w:ascii="Arial" w:hAnsi="Arial" w:cs="Arial"/>
        </w:rPr>
      </w:pPr>
      <w:r w:rsidRPr="554A918C">
        <w:rPr>
          <w:rFonts w:ascii="Arial" w:hAnsi="Arial" w:cs="Arial"/>
        </w:rPr>
        <w:t xml:space="preserve">The </w:t>
      </w:r>
      <w:r w:rsidR="00AE5D30" w:rsidRPr="554A918C">
        <w:rPr>
          <w:rFonts w:ascii="Arial" w:hAnsi="Arial" w:cs="Arial"/>
        </w:rPr>
        <w:t>GOJ</w:t>
      </w:r>
      <w:r w:rsidRPr="554A918C">
        <w:rPr>
          <w:rFonts w:ascii="Arial" w:hAnsi="Arial" w:cs="Arial"/>
        </w:rPr>
        <w:t xml:space="preserve"> will endeavour to respond to all clarifications as quickly as possible but cannot guarantee a minimum response time.   </w:t>
      </w:r>
    </w:p>
    <w:p w14:paraId="5BEA67AD" w14:textId="325A306C" w:rsidR="00DA3375" w:rsidRPr="00F92613" w:rsidRDefault="00DA3375" w:rsidP="00F92613">
      <w:pPr>
        <w:pStyle w:val="Subtitle"/>
        <w:outlineLvl w:val="2"/>
        <w:rPr>
          <w:rFonts w:ascii="Arial" w:hAnsi="Arial" w:cs="Arial"/>
          <w:b/>
          <w:bCs/>
          <w:i/>
          <w:iCs/>
          <w:color w:val="C00000"/>
          <w:sz w:val="24"/>
          <w:szCs w:val="24"/>
        </w:rPr>
      </w:pPr>
      <w:bookmarkStart w:id="24" w:name="_Toc171079297"/>
      <w:r w:rsidRPr="003C439C">
        <w:rPr>
          <w:rFonts w:ascii="Arial" w:hAnsi="Arial" w:cs="Arial"/>
          <w:b/>
          <w:bCs/>
          <w:i/>
          <w:iCs/>
          <w:color w:val="C00000"/>
          <w:sz w:val="24"/>
          <w:szCs w:val="24"/>
        </w:rPr>
        <w:t>Alterations to the ITT</w:t>
      </w:r>
      <w:bookmarkEnd w:id="24"/>
    </w:p>
    <w:p w14:paraId="4A9847F1"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format and/or wording of the ITT must not be changed by Tenderers. </w:t>
      </w:r>
    </w:p>
    <w:p w14:paraId="4F0CB833" w14:textId="77777777" w:rsidR="00DA3375" w:rsidRPr="003819AE" w:rsidRDefault="00DA3375" w:rsidP="006774D6">
      <w:pPr>
        <w:spacing w:after="100" w:afterAutospacing="1" w:line="240" w:lineRule="auto"/>
        <w:ind w:left="567"/>
        <w:contextualSpacing/>
        <w:rPr>
          <w:rFonts w:ascii="Arial" w:hAnsi="Arial" w:cs="Arial"/>
        </w:rPr>
      </w:pPr>
    </w:p>
    <w:p w14:paraId="36035997" w14:textId="77777777" w:rsidR="00064B1F"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Tenderers may modify their Tender Response prior to the deadline for receipt of Tender Responses via the </w:t>
      </w:r>
      <w:r w:rsidR="00AE5D30" w:rsidRPr="003819AE">
        <w:rPr>
          <w:rFonts w:ascii="Arial" w:hAnsi="Arial" w:cs="Arial"/>
        </w:rPr>
        <w:t>GOJ</w:t>
      </w:r>
      <w:r w:rsidRPr="003819AE">
        <w:rPr>
          <w:rFonts w:ascii="Arial" w:hAnsi="Arial" w:cs="Arial"/>
        </w:rPr>
        <w:t xml:space="preserve">’s </w:t>
      </w:r>
      <w:r w:rsidR="00D93552" w:rsidRPr="003819AE">
        <w:rPr>
          <w:rFonts w:ascii="Arial" w:hAnsi="Arial" w:cs="Arial"/>
        </w:rPr>
        <w:t>Secure Web Portal</w:t>
      </w:r>
      <w:r w:rsidRPr="003819AE">
        <w:rPr>
          <w:rFonts w:ascii="Arial" w:hAnsi="Arial" w:cs="Arial"/>
        </w:rPr>
        <w:t xml:space="preserve">. No Tender Response may be modified after the deadline for receipt of Tender Responses. </w:t>
      </w:r>
    </w:p>
    <w:p w14:paraId="3990C043" w14:textId="77777777" w:rsidR="00522DF0" w:rsidRPr="00522DF0" w:rsidRDefault="00522DF0" w:rsidP="006774D6">
      <w:pPr>
        <w:spacing w:after="100" w:afterAutospacing="1" w:line="240" w:lineRule="auto"/>
        <w:ind w:left="567"/>
        <w:contextualSpacing/>
        <w:rPr>
          <w:rFonts w:ascii="Arial" w:hAnsi="Arial" w:cs="Arial"/>
        </w:rPr>
      </w:pPr>
    </w:p>
    <w:p w14:paraId="2502D428" w14:textId="4F555465"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064B1F">
        <w:rPr>
          <w:rFonts w:ascii="Arial" w:hAnsi="Arial" w:cs="Arial"/>
        </w:rPr>
        <w:t xml:space="preserve">Tenderers may withdraw their Tender Response at any time prior to the deadline for receipt of Tender Responses or any other time prior to accepting the offer of a contract by submitting a notice via the </w:t>
      </w:r>
      <w:r w:rsidR="005B7A9D" w:rsidRPr="00064B1F">
        <w:rPr>
          <w:rFonts w:ascii="Arial" w:hAnsi="Arial" w:cs="Arial"/>
        </w:rPr>
        <w:t>Messaging Service.</w:t>
      </w:r>
      <w:r w:rsidRPr="00064B1F">
        <w:rPr>
          <w:rFonts w:ascii="Arial" w:hAnsi="Arial" w:cs="Arial"/>
        </w:rPr>
        <w:t xml:space="preserve"> </w:t>
      </w:r>
    </w:p>
    <w:p w14:paraId="0CF13A83" w14:textId="179398F6" w:rsidR="00DA3375" w:rsidRPr="00F92613" w:rsidRDefault="00DA3375" w:rsidP="00F92613">
      <w:pPr>
        <w:pStyle w:val="Subtitle"/>
        <w:outlineLvl w:val="2"/>
        <w:rPr>
          <w:rFonts w:ascii="Arial" w:hAnsi="Arial" w:cs="Arial"/>
          <w:b/>
          <w:bCs/>
          <w:i/>
          <w:iCs/>
          <w:color w:val="C00000"/>
          <w:sz w:val="24"/>
          <w:szCs w:val="24"/>
        </w:rPr>
      </w:pPr>
      <w:bookmarkStart w:id="25" w:name="_Toc171079298"/>
      <w:r w:rsidRPr="003C439C">
        <w:rPr>
          <w:rFonts w:ascii="Arial" w:hAnsi="Arial" w:cs="Arial"/>
          <w:b/>
          <w:bCs/>
          <w:i/>
          <w:iCs/>
          <w:color w:val="C00000"/>
          <w:sz w:val="24"/>
          <w:szCs w:val="24"/>
        </w:rPr>
        <w:t>Receipt of Tender Response</w:t>
      </w:r>
      <w:bookmarkEnd w:id="25"/>
    </w:p>
    <w:p w14:paraId="47BC1ED5" w14:textId="63D5FC0C"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 Responses must be sent to the dedicated </w:t>
      </w:r>
      <w:r w:rsidR="005B7A9D" w:rsidRPr="003819AE">
        <w:rPr>
          <w:rFonts w:ascii="Arial" w:hAnsi="Arial" w:cs="Arial"/>
        </w:rPr>
        <w:t>Secure Web Portal</w:t>
      </w:r>
      <w:r w:rsidRPr="003819AE">
        <w:rPr>
          <w:rFonts w:ascii="Arial" w:hAnsi="Arial" w:cs="Arial"/>
        </w:rPr>
        <w:t xml:space="preserve"> up to the time and date set out in the proposed timetable in Paragraph 2 (Proposed Timetable and Administrative Arrangements) above. Tender Responses received before that deadline will remain unopened until that deadline or such time thereafter when all Tender Responses will be opened. The </w:t>
      </w:r>
      <w:r w:rsidR="00AE5D30" w:rsidRPr="003819AE">
        <w:rPr>
          <w:rFonts w:ascii="Arial" w:hAnsi="Arial" w:cs="Arial"/>
        </w:rPr>
        <w:t>GOJ</w:t>
      </w:r>
      <w:r w:rsidRPr="003819AE">
        <w:rPr>
          <w:rFonts w:ascii="Arial" w:hAnsi="Arial" w:cs="Arial"/>
        </w:rPr>
        <w:t xml:space="preserve"> will not consider Tender Responses received after the deadline.</w:t>
      </w:r>
    </w:p>
    <w:p w14:paraId="37E04476" w14:textId="23333A25" w:rsidR="00DA3375" w:rsidRPr="00F92613" w:rsidRDefault="00DA3375" w:rsidP="00F92613">
      <w:pPr>
        <w:pStyle w:val="Subtitle"/>
        <w:outlineLvl w:val="2"/>
        <w:rPr>
          <w:rFonts w:ascii="Arial" w:hAnsi="Arial" w:cs="Arial"/>
          <w:b/>
          <w:bCs/>
          <w:i/>
          <w:iCs/>
          <w:color w:val="C00000"/>
          <w:sz w:val="24"/>
          <w:szCs w:val="24"/>
        </w:rPr>
      </w:pPr>
      <w:bookmarkStart w:id="26" w:name="_Toc171079299"/>
      <w:r w:rsidRPr="003C439C">
        <w:rPr>
          <w:rFonts w:ascii="Arial" w:hAnsi="Arial" w:cs="Arial"/>
          <w:b/>
          <w:bCs/>
          <w:i/>
          <w:iCs/>
          <w:color w:val="C00000"/>
          <w:sz w:val="24"/>
          <w:szCs w:val="24"/>
        </w:rPr>
        <w:t>Acceptance of Tender Responses</w:t>
      </w:r>
      <w:bookmarkEnd w:id="26"/>
    </w:p>
    <w:p w14:paraId="2C176DA6" w14:textId="4330C7FA"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lastRenderedPageBreak/>
        <w:t xml:space="preserve">By issuing this ITT, communicating with a Tenderer or a Tenderer’s representative or agents or any other communication in respect of this procurement exercise, the </w:t>
      </w:r>
      <w:r w:rsidR="00AE5D30" w:rsidRPr="003819AE">
        <w:rPr>
          <w:rFonts w:ascii="Arial" w:hAnsi="Arial" w:cs="Arial"/>
        </w:rPr>
        <w:t>GOJ</w:t>
      </w:r>
      <w:r w:rsidRPr="003819AE">
        <w:rPr>
          <w:rFonts w:ascii="Arial" w:hAnsi="Arial" w:cs="Arial"/>
        </w:rPr>
        <w:t xml:space="preserve"> shall not be bound to accept any Tender Response. The </w:t>
      </w:r>
      <w:r w:rsidR="00AE5D30" w:rsidRPr="003819AE">
        <w:rPr>
          <w:rFonts w:ascii="Arial" w:hAnsi="Arial" w:cs="Arial"/>
        </w:rPr>
        <w:t>GOJ</w:t>
      </w:r>
      <w:r w:rsidRPr="003819AE">
        <w:rPr>
          <w:rFonts w:ascii="Arial" w:hAnsi="Arial" w:cs="Arial"/>
        </w:rPr>
        <w:t xml:space="preserve"> reserves the right not to award a contract for some or all of the goods and/or services for which Tender Responses are invited.  </w:t>
      </w:r>
    </w:p>
    <w:p w14:paraId="4D940BDF" w14:textId="41748A20" w:rsidR="00DA3375" w:rsidRPr="00F92613" w:rsidRDefault="00DA3375" w:rsidP="00F92613">
      <w:pPr>
        <w:pStyle w:val="Subtitle"/>
        <w:outlineLvl w:val="2"/>
        <w:rPr>
          <w:rFonts w:ascii="Arial" w:hAnsi="Arial" w:cs="Arial"/>
          <w:b/>
          <w:bCs/>
          <w:i/>
          <w:iCs/>
          <w:color w:val="C00000"/>
          <w:sz w:val="24"/>
          <w:szCs w:val="24"/>
        </w:rPr>
      </w:pPr>
      <w:bookmarkStart w:id="27" w:name="_Toc171079300"/>
      <w:r w:rsidRPr="003C439C">
        <w:rPr>
          <w:rFonts w:ascii="Arial" w:hAnsi="Arial" w:cs="Arial"/>
          <w:b/>
          <w:bCs/>
          <w:i/>
          <w:iCs/>
          <w:color w:val="C00000"/>
          <w:sz w:val="24"/>
          <w:szCs w:val="24"/>
        </w:rPr>
        <w:t>Conditions of Tendering</w:t>
      </w:r>
      <w:bookmarkEnd w:id="27"/>
    </w:p>
    <w:p w14:paraId="4398547C"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In submitting a Tender Response, a Tenderer undertakes that in the event of their Tender Response being accepted by the </w:t>
      </w:r>
      <w:r w:rsidR="00AE5D30" w:rsidRPr="003819AE">
        <w:rPr>
          <w:rFonts w:ascii="Arial" w:hAnsi="Arial" w:cs="Arial"/>
        </w:rPr>
        <w:t>GOJ</w:t>
      </w:r>
      <w:r w:rsidRPr="003819AE">
        <w:rPr>
          <w:rFonts w:ascii="Arial" w:hAnsi="Arial" w:cs="Arial"/>
        </w:rPr>
        <w:t xml:space="preserve"> and the </w:t>
      </w:r>
      <w:r w:rsidR="00AE5D30" w:rsidRPr="003819AE">
        <w:rPr>
          <w:rFonts w:ascii="Arial" w:hAnsi="Arial" w:cs="Arial"/>
        </w:rPr>
        <w:t>GOJ</w:t>
      </w:r>
      <w:r w:rsidRPr="003819AE">
        <w:rPr>
          <w:rFonts w:ascii="Arial" w:hAnsi="Arial" w:cs="Arial"/>
        </w:rPr>
        <w:t xml:space="preserve"> confirming in writing such acceptance to the Tenderer, the Tenderer will, upon being called to do so by the </w:t>
      </w:r>
      <w:r w:rsidR="00AE5D30" w:rsidRPr="003819AE">
        <w:rPr>
          <w:rFonts w:ascii="Arial" w:hAnsi="Arial" w:cs="Arial"/>
        </w:rPr>
        <w:t>GOJ</w:t>
      </w:r>
      <w:r w:rsidRPr="003819AE">
        <w:rPr>
          <w:rFonts w:ascii="Arial" w:hAnsi="Arial" w:cs="Arial"/>
        </w:rPr>
        <w:t xml:space="preserve"> execute the Contract in the form set out in </w:t>
      </w:r>
      <w:r w:rsidRPr="0071098B">
        <w:rPr>
          <w:rFonts w:ascii="Arial" w:hAnsi="Arial" w:cs="Arial"/>
        </w:rPr>
        <w:t>Section 5</w:t>
      </w:r>
      <w:r w:rsidRPr="003819AE">
        <w:rPr>
          <w:rFonts w:ascii="Arial" w:hAnsi="Arial" w:cs="Arial"/>
        </w:rPr>
        <w:t xml:space="preserve"> which form part of this ITT.</w:t>
      </w:r>
    </w:p>
    <w:p w14:paraId="45EDF728" w14:textId="1FE612F0" w:rsidR="00DA3375" w:rsidRPr="003819AE" w:rsidRDefault="00DA3375" w:rsidP="006774D6">
      <w:pPr>
        <w:spacing w:after="100" w:afterAutospacing="1" w:line="240" w:lineRule="auto"/>
        <w:ind w:left="567"/>
        <w:contextualSpacing/>
        <w:rPr>
          <w:rFonts w:ascii="Arial" w:hAnsi="Arial" w:cs="Arial"/>
        </w:rPr>
      </w:pPr>
    </w:p>
    <w:p w14:paraId="1E046BE0" w14:textId="5C1C33F5"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w:t>
      </w:r>
      <w:r w:rsidRPr="0071098B">
        <w:rPr>
          <w:rFonts w:ascii="Arial" w:hAnsi="Arial" w:cs="Arial"/>
        </w:rPr>
        <w:t xml:space="preserve">shall not be obliged to consider any Observations to the Contract provided by Tenderers in Appendix 5. However, amendments by Tenderers and/or the </w:t>
      </w:r>
      <w:r w:rsidR="00AE5D30" w:rsidRPr="0071098B">
        <w:rPr>
          <w:rFonts w:ascii="Arial" w:hAnsi="Arial" w:cs="Arial"/>
        </w:rPr>
        <w:t>GOJ</w:t>
      </w:r>
      <w:r w:rsidRPr="0071098B">
        <w:rPr>
          <w:rFonts w:ascii="Arial" w:hAnsi="Arial" w:cs="Arial"/>
        </w:rPr>
        <w:t xml:space="preserve"> to clarify its terms are permitted.</w:t>
      </w:r>
      <w:r w:rsidRPr="003819AE">
        <w:rPr>
          <w:rFonts w:ascii="Arial" w:hAnsi="Arial" w:cs="Arial"/>
        </w:rPr>
        <w:t xml:space="preserve"> </w:t>
      </w:r>
    </w:p>
    <w:p w14:paraId="0400E30F" w14:textId="41022422" w:rsidR="00DA3375" w:rsidRPr="00F92613" w:rsidRDefault="00DA3375" w:rsidP="00F92613">
      <w:pPr>
        <w:pStyle w:val="Subtitle"/>
        <w:outlineLvl w:val="2"/>
        <w:rPr>
          <w:rFonts w:ascii="Arial" w:hAnsi="Arial" w:cs="Arial"/>
          <w:b/>
          <w:bCs/>
          <w:i/>
          <w:iCs/>
          <w:color w:val="C00000"/>
          <w:sz w:val="24"/>
          <w:szCs w:val="24"/>
        </w:rPr>
      </w:pPr>
      <w:bookmarkStart w:id="28" w:name="_Toc171079301"/>
      <w:r w:rsidRPr="003C439C">
        <w:rPr>
          <w:rFonts w:ascii="Arial" w:hAnsi="Arial" w:cs="Arial"/>
          <w:b/>
          <w:bCs/>
          <w:i/>
          <w:iCs/>
          <w:color w:val="C00000"/>
          <w:sz w:val="24"/>
          <w:szCs w:val="24"/>
        </w:rPr>
        <w:t>Costs of Tendering</w:t>
      </w:r>
      <w:bookmarkEnd w:id="28"/>
      <w:r w:rsidRPr="003C439C">
        <w:rPr>
          <w:rFonts w:ascii="Arial" w:hAnsi="Arial" w:cs="Arial"/>
          <w:b/>
          <w:bCs/>
          <w:i/>
          <w:iCs/>
          <w:color w:val="C00000"/>
          <w:sz w:val="24"/>
          <w:szCs w:val="24"/>
        </w:rPr>
        <w:t xml:space="preserve"> </w:t>
      </w:r>
    </w:p>
    <w:p w14:paraId="31136AD3"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Tenderers shall bear all their own costs and expenses incurred in the preparation and submission of their Tender Response and the </w:t>
      </w:r>
      <w:r w:rsidR="00AE5D30" w:rsidRPr="003819AE">
        <w:rPr>
          <w:rFonts w:ascii="Arial" w:hAnsi="Arial" w:cs="Arial"/>
        </w:rPr>
        <w:t>GOJ</w:t>
      </w:r>
      <w:r w:rsidRPr="003819AE">
        <w:rPr>
          <w:rFonts w:ascii="Arial" w:hAnsi="Arial" w:cs="Arial"/>
        </w:rPr>
        <w:t xml:space="preserve"> will in no case be responsible or liable for those costs, regardless of the outcome in relation to individual Tender Responses.</w:t>
      </w:r>
    </w:p>
    <w:p w14:paraId="50F5F938" w14:textId="77777777" w:rsidR="00DA3375" w:rsidRPr="003819AE" w:rsidRDefault="00DA3375" w:rsidP="006774D6">
      <w:pPr>
        <w:spacing w:after="100" w:afterAutospacing="1" w:line="240" w:lineRule="auto"/>
        <w:ind w:left="567"/>
        <w:contextualSpacing/>
        <w:rPr>
          <w:rFonts w:ascii="Arial" w:hAnsi="Arial" w:cs="Arial"/>
        </w:rPr>
      </w:pPr>
    </w:p>
    <w:p w14:paraId="1357938A" w14:textId="0D36EDA5" w:rsidR="00F92613" w:rsidRPr="00A17CA2" w:rsidRDefault="00DA3375" w:rsidP="006C3BA2">
      <w:pPr>
        <w:numPr>
          <w:ilvl w:val="1"/>
          <w:numId w:val="35"/>
        </w:numPr>
        <w:spacing w:after="100" w:afterAutospacing="1" w:line="240" w:lineRule="auto"/>
        <w:ind w:left="567" w:hanging="567"/>
        <w:contextualSpacing/>
        <w:rPr>
          <w:rFonts w:ascii="Arial" w:hAnsi="Arial" w:cs="Arial"/>
        </w:rPr>
      </w:pPr>
      <w:r w:rsidRPr="00A17CA2">
        <w:rPr>
          <w:rFonts w:ascii="Arial" w:hAnsi="Arial" w:cs="Arial"/>
        </w:rPr>
        <w:t xml:space="preserve">The </w:t>
      </w:r>
      <w:r w:rsidR="00AE5D30" w:rsidRPr="00A17CA2">
        <w:rPr>
          <w:rFonts w:ascii="Arial" w:hAnsi="Arial" w:cs="Arial"/>
        </w:rPr>
        <w:t>GOJ</w:t>
      </w:r>
      <w:r w:rsidRPr="00A17CA2">
        <w:rPr>
          <w:rFonts w:ascii="Arial" w:hAnsi="Arial" w:cs="Arial"/>
        </w:rPr>
        <w:t xml:space="preserve"> reserves the right to cancel the procurement exercise at any point. </w:t>
      </w:r>
      <w:r w:rsidR="00AE5D30" w:rsidRPr="00A17CA2">
        <w:rPr>
          <w:rFonts w:ascii="Arial" w:hAnsi="Arial" w:cs="Arial"/>
        </w:rPr>
        <w:t>GOJ</w:t>
      </w:r>
      <w:r w:rsidRPr="00A17CA2">
        <w:rPr>
          <w:rFonts w:ascii="Arial" w:hAnsi="Arial" w:cs="Arial"/>
        </w:rPr>
        <w:t xml:space="preserve"> will accept no liability for any losses caused by neither any cancellation of this procurement exercise nor any decision not to award a contract as a result of the procurement exercise.  </w:t>
      </w:r>
    </w:p>
    <w:p w14:paraId="1F00344B" w14:textId="21C3D413" w:rsidR="00DA3375" w:rsidRPr="00F92613" w:rsidRDefault="00DA3375" w:rsidP="00F92613">
      <w:pPr>
        <w:pStyle w:val="Subtitle"/>
        <w:outlineLvl w:val="2"/>
        <w:rPr>
          <w:rFonts w:ascii="Arial" w:hAnsi="Arial" w:cs="Arial"/>
          <w:b/>
          <w:bCs/>
          <w:i/>
          <w:iCs/>
          <w:color w:val="C00000"/>
          <w:sz w:val="24"/>
          <w:szCs w:val="24"/>
        </w:rPr>
      </w:pPr>
      <w:bookmarkStart w:id="29" w:name="_Toc171079302"/>
      <w:r w:rsidRPr="003C439C">
        <w:rPr>
          <w:rFonts w:ascii="Arial" w:hAnsi="Arial" w:cs="Arial"/>
          <w:b/>
          <w:bCs/>
          <w:i/>
          <w:iCs/>
          <w:color w:val="C00000"/>
          <w:sz w:val="24"/>
          <w:szCs w:val="24"/>
        </w:rPr>
        <w:t>Mandatory Requirements</w:t>
      </w:r>
      <w:bookmarkEnd w:id="29"/>
      <w:r w:rsidRPr="003C439C">
        <w:rPr>
          <w:rFonts w:ascii="Arial" w:hAnsi="Arial" w:cs="Arial"/>
          <w:b/>
          <w:bCs/>
          <w:i/>
          <w:iCs/>
          <w:color w:val="C00000"/>
          <w:sz w:val="24"/>
          <w:szCs w:val="24"/>
        </w:rPr>
        <w:t xml:space="preserve"> </w:t>
      </w:r>
    </w:p>
    <w:p w14:paraId="65E2F23E" w14:textId="4A43709F" w:rsidR="00DA3375" w:rsidRPr="009B0D4C" w:rsidRDefault="00DA3375" w:rsidP="006C3BA2">
      <w:pPr>
        <w:numPr>
          <w:ilvl w:val="1"/>
          <w:numId w:val="35"/>
        </w:numPr>
        <w:spacing w:after="100" w:afterAutospacing="1" w:line="240" w:lineRule="auto"/>
        <w:ind w:left="567" w:hanging="567"/>
        <w:contextualSpacing/>
        <w:rPr>
          <w:rFonts w:ascii="Arial" w:hAnsi="Arial" w:cs="Arial"/>
          <w:b/>
        </w:rPr>
      </w:pPr>
      <w:r w:rsidRPr="009B0D4C">
        <w:rPr>
          <w:rFonts w:ascii="Arial" w:hAnsi="Arial" w:cs="Arial"/>
        </w:rPr>
        <w:t xml:space="preserve">The ITT includes a minimal threshold requirement based on Tenderers Economic and Financial Standing (as set out in </w:t>
      </w:r>
      <w:r w:rsidRPr="0071098B">
        <w:rPr>
          <w:rFonts w:ascii="Arial" w:hAnsi="Arial" w:cs="Arial"/>
        </w:rPr>
        <w:t>Appendix 4- Supporting Financial Information</w:t>
      </w:r>
      <w:r w:rsidRPr="009B0D4C">
        <w:rPr>
          <w:rFonts w:ascii="Arial" w:hAnsi="Arial" w:cs="Arial"/>
        </w:rPr>
        <w:t>) whereby confirmation to meet these requirements is mandatory. The classification of a requirement as mandatory gives an indication of the significance attached to that requirement relative to any other requirement. It is important that Tenderers read these carefully and demonstrate compliance with these requirements within their Tender Response.</w:t>
      </w:r>
    </w:p>
    <w:p w14:paraId="4E741BED" w14:textId="77777777" w:rsidR="00DA3375" w:rsidRPr="003819AE" w:rsidRDefault="00DA3375" w:rsidP="00DA3375">
      <w:pPr>
        <w:spacing w:after="100" w:afterAutospacing="1" w:line="240" w:lineRule="auto"/>
        <w:contextualSpacing/>
        <w:rPr>
          <w:rFonts w:ascii="Arial" w:hAnsi="Arial" w:cs="Arial"/>
        </w:rPr>
      </w:pPr>
    </w:p>
    <w:p w14:paraId="1DBA5B1B" w14:textId="70ABA68E" w:rsidR="00DA3375" w:rsidRPr="003819AE" w:rsidRDefault="00AE5D30" w:rsidP="00DA3375">
      <w:pPr>
        <w:spacing w:after="100" w:afterAutospacing="1" w:line="240" w:lineRule="auto"/>
        <w:contextualSpacing/>
        <w:rPr>
          <w:rFonts w:ascii="Arial" w:hAnsi="Arial" w:cs="Arial"/>
          <w:b/>
        </w:rPr>
      </w:pPr>
      <w:r w:rsidRPr="003819AE">
        <w:rPr>
          <w:rFonts w:ascii="Arial" w:hAnsi="Arial" w:cs="Arial"/>
          <w:b/>
        </w:rPr>
        <w:t>GOJ</w:t>
      </w:r>
      <w:r w:rsidR="00DA3375" w:rsidRPr="003819AE">
        <w:rPr>
          <w:rFonts w:ascii="Arial" w:hAnsi="Arial" w:cs="Arial"/>
          <w:b/>
        </w:rPr>
        <w:t xml:space="preserve"> reserves the right to exclude a Tenderer from the procurement process where the minimal threshold requirements have not been met. </w:t>
      </w:r>
    </w:p>
    <w:p w14:paraId="14E9F5D3" w14:textId="6E885141" w:rsidR="00F92613" w:rsidRPr="00F92613" w:rsidRDefault="00DA3375" w:rsidP="00F92613">
      <w:pPr>
        <w:pStyle w:val="Subtitle"/>
        <w:outlineLvl w:val="2"/>
        <w:rPr>
          <w:rFonts w:ascii="Arial" w:hAnsi="Arial" w:cs="Arial"/>
          <w:b/>
          <w:bCs/>
          <w:i/>
          <w:iCs/>
          <w:color w:val="C00000"/>
          <w:sz w:val="24"/>
          <w:szCs w:val="24"/>
        </w:rPr>
      </w:pPr>
      <w:bookmarkStart w:id="30" w:name="_Toc171079303"/>
      <w:r w:rsidRPr="003C439C">
        <w:rPr>
          <w:rFonts w:ascii="Arial" w:hAnsi="Arial" w:cs="Arial"/>
          <w:b/>
          <w:bCs/>
          <w:i/>
          <w:iCs/>
          <w:color w:val="C00000"/>
          <w:sz w:val="24"/>
          <w:szCs w:val="24"/>
        </w:rPr>
        <w:t>Documentation</w:t>
      </w:r>
      <w:bookmarkEnd w:id="30"/>
    </w:p>
    <w:p w14:paraId="49DCDB2B"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Tenderers are expected to examine all instructions, questions, forms, terms and specification in the ITT and check they are complete in all respects. </w:t>
      </w:r>
    </w:p>
    <w:p w14:paraId="38D0DB49" w14:textId="77777777" w:rsidR="00DA3375" w:rsidRPr="003819AE" w:rsidRDefault="00DA3375" w:rsidP="006774D6">
      <w:pPr>
        <w:spacing w:after="100" w:afterAutospacing="1" w:line="240" w:lineRule="auto"/>
        <w:ind w:left="567"/>
        <w:contextualSpacing/>
        <w:rPr>
          <w:rFonts w:ascii="Arial" w:hAnsi="Arial" w:cs="Arial"/>
        </w:rPr>
      </w:pPr>
    </w:p>
    <w:p w14:paraId="3F79511E" w14:textId="77777777" w:rsidR="00AE5D30"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Tenderers should notify the </w:t>
      </w:r>
      <w:r w:rsidR="00AE5D30" w:rsidRPr="003819AE">
        <w:rPr>
          <w:rFonts w:ascii="Arial" w:hAnsi="Arial" w:cs="Arial"/>
        </w:rPr>
        <w:t>GOJ</w:t>
      </w:r>
      <w:r w:rsidRPr="003819AE">
        <w:rPr>
          <w:rFonts w:ascii="Arial" w:hAnsi="Arial" w:cs="Arial"/>
        </w:rPr>
        <w:t xml:space="preserve"> promptly of any perceived ambiguity, inconsistency, or omission in this ITT, any of its associated documents and/or any other documentation issued to them during the procurement exercise.</w:t>
      </w:r>
    </w:p>
    <w:p w14:paraId="2C29BE52" w14:textId="77777777" w:rsidR="00AE5D30" w:rsidRPr="003819AE" w:rsidRDefault="00AE5D30" w:rsidP="006774D6">
      <w:pPr>
        <w:spacing w:after="100" w:afterAutospacing="1" w:line="240" w:lineRule="auto"/>
        <w:ind w:left="567"/>
        <w:contextualSpacing/>
        <w:rPr>
          <w:rFonts w:ascii="Arial" w:hAnsi="Arial" w:cs="Arial"/>
        </w:rPr>
      </w:pPr>
    </w:p>
    <w:p w14:paraId="58772222"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 Responses must contain sufficient information to enable the </w:t>
      </w:r>
      <w:r w:rsidR="00AE5D30" w:rsidRPr="003819AE">
        <w:rPr>
          <w:rFonts w:ascii="Arial" w:hAnsi="Arial" w:cs="Arial"/>
        </w:rPr>
        <w:t>GOJ</w:t>
      </w:r>
      <w:r w:rsidRPr="003819AE">
        <w:rPr>
          <w:rFonts w:ascii="Arial" w:hAnsi="Arial" w:cs="Arial"/>
        </w:rPr>
        <w:t xml:space="preserve"> to evaluate accurately any proposed solution. Tenderers are requested to answer all the questions raised and provide all information in the order requested. </w:t>
      </w:r>
    </w:p>
    <w:p w14:paraId="6D656417" w14:textId="77777777" w:rsidR="00DA3375" w:rsidRPr="003819AE" w:rsidRDefault="00DA3375" w:rsidP="006774D6">
      <w:pPr>
        <w:spacing w:after="100" w:afterAutospacing="1" w:line="240" w:lineRule="auto"/>
        <w:ind w:left="567"/>
        <w:contextualSpacing/>
        <w:rPr>
          <w:rFonts w:ascii="Arial" w:hAnsi="Arial" w:cs="Arial"/>
        </w:rPr>
      </w:pPr>
    </w:p>
    <w:p w14:paraId="65BDBC37" w14:textId="77777777" w:rsidR="00AE5D30"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Tenderers are responsible for ensuring that they have submitted a complete and accurate Tender Response and that prices quoted are arithmetically correct for the units stated.</w:t>
      </w:r>
    </w:p>
    <w:p w14:paraId="3AEA7F8B" w14:textId="77777777" w:rsidR="00AE5D30" w:rsidRPr="003819AE" w:rsidRDefault="00AE5D30" w:rsidP="006774D6">
      <w:pPr>
        <w:spacing w:after="100" w:afterAutospacing="1" w:line="240" w:lineRule="auto"/>
        <w:ind w:left="567"/>
        <w:contextualSpacing/>
        <w:rPr>
          <w:rFonts w:ascii="Arial" w:hAnsi="Arial" w:cs="Arial"/>
        </w:rPr>
      </w:pPr>
    </w:p>
    <w:p w14:paraId="1902024E" w14:textId="3FCC764B"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Tenderers’ must </w:t>
      </w:r>
      <w:r w:rsidR="00AE5D30" w:rsidRPr="003819AE">
        <w:rPr>
          <w:rFonts w:ascii="Arial" w:hAnsi="Arial" w:cs="Arial"/>
        </w:rPr>
        <w:t>analyse,</w:t>
      </w:r>
      <w:r w:rsidRPr="003819AE">
        <w:rPr>
          <w:rFonts w:ascii="Arial" w:hAnsi="Arial" w:cs="Arial"/>
        </w:rPr>
        <w:t xml:space="preserve"> and review information provided. Consequently, Tenderers are solely responsible for obtaining the information which they consider necessary in order to make decisions regarding the content of their Tender Response and to undertake any investigations they consider necessary in order to verify any information provided to them during the procurement exercise.  </w:t>
      </w:r>
    </w:p>
    <w:p w14:paraId="2F9091AC" w14:textId="21E2F8FC" w:rsidR="00DA3375" w:rsidRPr="00F92613" w:rsidRDefault="00DA3375" w:rsidP="00F92613">
      <w:pPr>
        <w:pStyle w:val="Subtitle"/>
        <w:outlineLvl w:val="2"/>
        <w:rPr>
          <w:rFonts w:ascii="Arial" w:hAnsi="Arial" w:cs="Arial"/>
          <w:b/>
          <w:bCs/>
          <w:i/>
          <w:iCs/>
          <w:color w:val="C00000"/>
          <w:sz w:val="24"/>
          <w:szCs w:val="24"/>
        </w:rPr>
      </w:pPr>
      <w:bookmarkStart w:id="31" w:name="_Toc171079304"/>
      <w:r w:rsidRPr="003C439C">
        <w:rPr>
          <w:rFonts w:ascii="Arial" w:hAnsi="Arial" w:cs="Arial"/>
          <w:b/>
          <w:bCs/>
          <w:i/>
          <w:iCs/>
          <w:color w:val="C00000"/>
          <w:sz w:val="24"/>
          <w:szCs w:val="24"/>
        </w:rPr>
        <w:t>Qualifications</w:t>
      </w:r>
      <w:bookmarkEnd w:id="31"/>
    </w:p>
    <w:p w14:paraId="583149E0"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reserves the right to discuss, for the purpose of clarification, any aspect of a Tender Response with the relevant Tenderer prior to the award of the Contract.</w:t>
      </w:r>
    </w:p>
    <w:p w14:paraId="75EC00C5" w14:textId="77777777" w:rsidR="00DA3375" w:rsidRPr="003819AE" w:rsidRDefault="00DA3375" w:rsidP="006774D6">
      <w:pPr>
        <w:spacing w:after="100" w:afterAutospacing="1" w:line="240" w:lineRule="auto"/>
        <w:ind w:left="567"/>
        <w:contextualSpacing/>
        <w:rPr>
          <w:rFonts w:ascii="Arial" w:hAnsi="Arial" w:cs="Arial"/>
        </w:rPr>
      </w:pPr>
    </w:p>
    <w:p w14:paraId="1B3F2CF9" w14:textId="0E1624C0"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At any time prior to the deadline for receipt of Tender Responses, the </w:t>
      </w:r>
      <w:r w:rsidR="00AE5D30" w:rsidRPr="003819AE">
        <w:rPr>
          <w:rFonts w:ascii="Arial" w:hAnsi="Arial" w:cs="Arial"/>
        </w:rPr>
        <w:t>GOJ</w:t>
      </w:r>
      <w:r w:rsidRPr="003819AE">
        <w:rPr>
          <w:rFonts w:ascii="Arial" w:hAnsi="Arial" w:cs="Arial"/>
        </w:rPr>
        <w:t xml:space="preserve"> may amend the ITT. Any such amendment will be notified in writing to all prospective Tenderers. In order to give prospective Tenderers reasonable time in which to take the amendment into account in preparing their Tender Responses, the </w:t>
      </w:r>
      <w:r w:rsidR="00AE5D30" w:rsidRPr="003819AE">
        <w:rPr>
          <w:rFonts w:ascii="Arial" w:hAnsi="Arial" w:cs="Arial"/>
        </w:rPr>
        <w:t>GOJ</w:t>
      </w:r>
      <w:r w:rsidRPr="003819AE">
        <w:rPr>
          <w:rFonts w:ascii="Arial" w:hAnsi="Arial" w:cs="Arial"/>
        </w:rPr>
        <w:t xml:space="preserve"> may, at its discretion, extend the deadline for receipt of Tender Responses. </w:t>
      </w:r>
    </w:p>
    <w:p w14:paraId="451CC2E9" w14:textId="028C9938" w:rsidR="00DA3375" w:rsidRPr="00F92613" w:rsidRDefault="00DA3375" w:rsidP="00F92613">
      <w:pPr>
        <w:pStyle w:val="Subtitle"/>
        <w:outlineLvl w:val="2"/>
        <w:rPr>
          <w:rFonts w:ascii="Arial" w:hAnsi="Arial" w:cs="Arial"/>
          <w:b/>
          <w:bCs/>
          <w:i/>
          <w:iCs/>
          <w:color w:val="C00000"/>
          <w:sz w:val="24"/>
          <w:szCs w:val="24"/>
        </w:rPr>
      </w:pPr>
      <w:bookmarkStart w:id="32" w:name="_Toc171079305"/>
      <w:r w:rsidRPr="003C439C">
        <w:rPr>
          <w:rFonts w:ascii="Arial" w:hAnsi="Arial" w:cs="Arial"/>
          <w:b/>
          <w:bCs/>
          <w:i/>
          <w:iCs/>
          <w:color w:val="C00000"/>
          <w:sz w:val="24"/>
          <w:szCs w:val="24"/>
        </w:rPr>
        <w:t>Variants to Tenders</w:t>
      </w:r>
      <w:bookmarkEnd w:id="32"/>
    </w:p>
    <w:p w14:paraId="4E743753" w14:textId="2C1794A1" w:rsidR="00DA3375" w:rsidRPr="00DE0333" w:rsidRDefault="00DA3375" w:rsidP="006C3BA2">
      <w:pPr>
        <w:numPr>
          <w:ilvl w:val="1"/>
          <w:numId w:val="35"/>
        </w:numPr>
        <w:spacing w:after="100" w:afterAutospacing="1" w:line="240" w:lineRule="auto"/>
        <w:ind w:left="567" w:hanging="567"/>
        <w:contextualSpacing/>
        <w:rPr>
          <w:rFonts w:ascii="Arial" w:hAnsi="Arial" w:cs="Arial"/>
          <w:b/>
          <w:u w:val="single"/>
        </w:rPr>
      </w:pPr>
      <w:r w:rsidRPr="00DE0333">
        <w:rPr>
          <w:rFonts w:ascii="Arial" w:hAnsi="Arial" w:cs="Arial"/>
        </w:rPr>
        <w:t xml:space="preserve">The </w:t>
      </w:r>
      <w:r w:rsidR="00AE5D30" w:rsidRPr="00DE0333">
        <w:rPr>
          <w:rFonts w:ascii="Arial" w:hAnsi="Arial" w:cs="Arial"/>
        </w:rPr>
        <w:t>GOJ</w:t>
      </w:r>
      <w:r w:rsidRPr="00DE0333">
        <w:rPr>
          <w:rFonts w:ascii="Arial" w:hAnsi="Arial" w:cs="Arial"/>
        </w:rPr>
        <w:t xml:space="preserve"> will not consider variant Tender Responses (except where additional options have been expressly requested) and Tenderers must submit a Tender Response in accordance with the Section 3 Specification of Requirements Non-Price and Price.</w:t>
      </w:r>
    </w:p>
    <w:p w14:paraId="21E7A366" w14:textId="66DEA70C" w:rsidR="00DA3375" w:rsidRPr="00F92613" w:rsidRDefault="00DA3375" w:rsidP="00F92613">
      <w:pPr>
        <w:pStyle w:val="Subtitle"/>
        <w:outlineLvl w:val="2"/>
        <w:rPr>
          <w:rFonts w:ascii="Arial" w:hAnsi="Arial" w:cs="Arial"/>
          <w:b/>
          <w:bCs/>
          <w:i/>
          <w:iCs/>
          <w:color w:val="C00000"/>
          <w:sz w:val="24"/>
          <w:szCs w:val="24"/>
        </w:rPr>
      </w:pPr>
      <w:bookmarkStart w:id="33" w:name="_Toc171079306"/>
      <w:r w:rsidRPr="003C439C">
        <w:rPr>
          <w:rFonts w:ascii="Arial" w:hAnsi="Arial" w:cs="Arial"/>
          <w:b/>
          <w:bCs/>
          <w:i/>
          <w:iCs/>
          <w:color w:val="C00000"/>
          <w:sz w:val="24"/>
          <w:szCs w:val="24"/>
        </w:rPr>
        <w:t>No Agreement</w:t>
      </w:r>
      <w:bookmarkEnd w:id="33"/>
    </w:p>
    <w:p w14:paraId="24A512A7" w14:textId="4AD9F57B" w:rsidR="006774D6"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Tenderers are further advised that nothing herein or in any other communication made between the </w:t>
      </w:r>
      <w:r w:rsidR="00AE5D30" w:rsidRPr="003819AE">
        <w:rPr>
          <w:rFonts w:ascii="Arial" w:hAnsi="Arial" w:cs="Arial"/>
        </w:rPr>
        <w:t>GOJ</w:t>
      </w:r>
      <w:r w:rsidRPr="003819AE">
        <w:rPr>
          <w:rFonts w:ascii="Arial" w:hAnsi="Arial" w:cs="Arial"/>
        </w:rPr>
        <w:t xml:space="preserve"> and any other party, or any part thereof, shall be taken as constituting a contract, agreement or representation between the </w:t>
      </w:r>
      <w:r w:rsidR="00AE5D30" w:rsidRPr="003819AE">
        <w:rPr>
          <w:rFonts w:ascii="Arial" w:hAnsi="Arial" w:cs="Arial"/>
        </w:rPr>
        <w:t>GOJ</w:t>
      </w:r>
      <w:r w:rsidRPr="003819AE">
        <w:rPr>
          <w:rFonts w:ascii="Arial" w:hAnsi="Arial" w:cs="Arial"/>
        </w:rPr>
        <w:t xml:space="preserve"> and any other party (save for a formal award of contract made in writing) nor shall they be taken as constituting a contract, agreement or representation that a contract shall be offered in accordance herewith or not at all. </w:t>
      </w:r>
    </w:p>
    <w:p w14:paraId="0E3E2DE3" w14:textId="26AB4601" w:rsidR="00DA3375" w:rsidRPr="00F92613" w:rsidRDefault="00DA3375" w:rsidP="00F92613">
      <w:pPr>
        <w:pStyle w:val="Subtitle"/>
        <w:outlineLvl w:val="2"/>
        <w:rPr>
          <w:rFonts w:ascii="Arial" w:hAnsi="Arial" w:cs="Arial"/>
          <w:b/>
          <w:bCs/>
          <w:i/>
          <w:iCs/>
          <w:color w:val="C00000"/>
          <w:sz w:val="24"/>
          <w:szCs w:val="24"/>
        </w:rPr>
      </w:pPr>
      <w:bookmarkStart w:id="34" w:name="_Toc171079307"/>
      <w:r w:rsidRPr="003C439C">
        <w:rPr>
          <w:rFonts w:ascii="Arial" w:hAnsi="Arial" w:cs="Arial"/>
          <w:b/>
          <w:bCs/>
          <w:i/>
          <w:iCs/>
          <w:color w:val="C00000"/>
          <w:sz w:val="24"/>
          <w:szCs w:val="24"/>
        </w:rPr>
        <w:t>Confidentiality</w:t>
      </w:r>
      <w:bookmarkEnd w:id="34"/>
    </w:p>
    <w:p w14:paraId="027314FE"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bookmarkStart w:id="35" w:name="_Ref270323790"/>
      <w:r w:rsidRPr="003819AE">
        <w:rPr>
          <w:rFonts w:ascii="Arial" w:hAnsi="Arial" w:cs="Arial"/>
        </w:rPr>
        <w:t xml:space="preserve">The contents of this ITT and of any other documentation sent to any Tenderer in respect of this procurement exercise </w:t>
      </w:r>
      <w:r w:rsidR="00C1165E" w:rsidRPr="003819AE">
        <w:rPr>
          <w:rFonts w:ascii="Arial" w:hAnsi="Arial" w:cs="Arial"/>
        </w:rPr>
        <w:t>is</w:t>
      </w:r>
      <w:r w:rsidRPr="003819AE">
        <w:rPr>
          <w:rFonts w:ascii="Arial" w:hAnsi="Arial" w:cs="Arial"/>
        </w:rPr>
        <w:t xml:space="preserve"> provided on the basis that they remain the property of the </w:t>
      </w:r>
      <w:r w:rsidR="00AE5D30" w:rsidRPr="003819AE">
        <w:rPr>
          <w:rFonts w:ascii="Arial" w:hAnsi="Arial" w:cs="Arial"/>
        </w:rPr>
        <w:t>GOJ</w:t>
      </w:r>
      <w:r w:rsidRPr="003819AE">
        <w:rPr>
          <w:rFonts w:ascii="Arial" w:hAnsi="Arial" w:cs="Arial"/>
        </w:rPr>
        <w:t xml:space="preserve"> and/or any relevant body. Tenderers shall treat the contents of the ITT and any related documents (together called the ‘Information’) as confidential (save in so far as they are already in the public domain) and shall take all necessary precautions to ensure that all information is treated as such and not disclosed (save as described above) or used other than for the purpose of this procurement exercise by the Tenderer.</w:t>
      </w:r>
      <w:bookmarkEnd w:id="35"/>
    </w:p>
    <w:p w14:paraId="13F8F83E" w14:textId="77777777" w:rsidR="00DA3375" w:rsidRPr="003819AE" w:rsidRDefault="00DA3375" w:rsidP="00DA3375">
      <w:pPr>
        <w:spacing w:after="100" w:afterAutospacing="1" w:line="240" w:lineRule="auto"/>
        <w:contextualSpacing/>
        <w:rPr>
          <w:rFonts w:ascii="Arial" w:hAnsi="Arial" w:cs="Arial"/>
        </w:rPr>
      </w:pPr>
    </w:p>
    <w:p w14:paraId="51581D32"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Tenderers may disclose any Information to its advisers or sub-contractors provided that either:</w:t>
      </w:r>
    </w:p>
    <w:p w14:paraId="3C64DA43" w14:textId="77777777" w:rsidR="00DA3375" w:rsidRPr="003819AE" w:rsidRDefault="00DA3375" w:rsidP="00DA3375">
      <w:pPr>
        <w:spacing w:after="100" w:afterAutospacing="1" w:line="240" w:lineRule="auto"/>
        <w:contextualSpacing/>
        <w:rPr>
          <w:rFonts w:ascii="Arial" w:hAnsi="Arial" w:cs="Arial"/>
        </w:rPr>
      </w:pPr>
    </w:p>
    <w:p w14:paraId="041600AE" w14:textId="77777777" w:rsidR="00DA3375" w:rsidRPr="003819AE" w:rsidRDefault="00DA3375" w:rsidP="006C3BA2">
      <w:pPr>
        <w:numPr>
          <w:ilvl w:val="0"/>
          <w:numId w:val="9"/>
        </w:numPr>
        <w:spacing w:after="100" w:afterAutospacing="1" w:line="240" w:lineRule="auto"/>
        <w:contextualSpacing/>
        <w:rPr>
          <w:rFonts w:ascii="Arial" w:hAnsi="Arial" w:cs="Arial"/>
        </w:rPr>
      </w:pPr>
      <w:r w:rsidRPr="003819AE">
        <w:rPr>
          <w:rFonts w:ascii="Arial" w:hAnsi="Arial" w:cs="Arial"/>
        </w:rPr>
        <w:t xml:space="preserve">This is done for the sole purpose of enabling an ITT Response to be submitted and the person receiving the Information undertakes in writing </w:t>
      </w:r>
      <w:r w:rsidRPr="003819AE">
        <w:rPr>
          <w:rFonts w:ascii="Arial" w:hAnsi="Arial" w:cs="Arial"/>
        </w:rPr>
        <w:lastRenderedPageBreak/>
        <w:t>to keep the Information confidential on the same terms as if that person were the Tenderer; or</w:t>
      </w:r>
    </w:p>
    <w:p w14:paraId="5B24B97F" w14:textId="77777777" w:rsidR="00DA3375" w:rsidRPr="003819AE" w:rsidRDefault="00DA3375" w:rsidP="006C3BA2">
      <w:pPr>
        <w:numPr>
          <w:ilvl w:val="0"/>
          <w:numId w:val="9"/>
        </w:numPr>
        <w:spacing w:after="100" w:afterAutospacing="1" w:line="240" w:lineRule="auto"/>
        <w:contextualSpacing/>
        <w:rPr>
          <w:rFonts w:ascii="Arial" w:hAnsi="Arial" w:cs="Arial"/>
        </w:rPr>
      </w:pPr>
      <w:r w:rsidRPr="003819AE">
        <w:rPr>
          <w:rFonts w:ascii="Arial" w:hAnsi="Arial" w:cs="Arial"/>
        </w:rPr>
        <w:t xml:space="preserve">The Tenderer obtains the prior written consent of the </w:t>
      </w:r>
      <w:r w:rsidR="00AE5D30" w:rsidRPr="003819AE">
        <w:rPr>
          <w:rFonts w:ascii="Arial" w:hAnsi="Arial" w:cs="Arial"/>
        </w:rPr>
        <w:t>GOJ</w:t>
      </w:r>
      <w:r w:rsidRPr="003819AE">
        <w:rPr>
          <w:rFonts w:ascii="Arial" w:hAnsi="Arial" w:cs="Arial"/>
        </w:rPr>
        <w:t xml:space="preserve"> in relation to such disclosure, or</w:t>
      </w:r>
    </w:p>
    <w:p w14:paraId="2AED365F" w14:textId="77777777" w:rsidR="00DA3375" w:rsidRPr="003819AE" w:rsidRDefault="00DA3375" w:rsidP="006C3BA2">
      <w:pPr>
        <w:numPr>
          <w:ilvl w:val="0"/>
          <w:numId w:val="9"/>
        </w:numPr>
        <w:spacing w:after="100" w:afterAutospacing="1" w:line="240" w:lineRule="auto"/>
        <w:contextualSpacing/>
        <w:rPr>
          <w:rFonts w:ascii="Arial" w:hAnsi="Arial" w:cs="Arial"/>
        </w:rPr>
      </w:pPr>
      <w:r w:rsidRPr="003819AE">
        <w:rPr>
          <w:rFonts w:ascii="Arial" w:hAnsi="Arial" w:cs="Arial"/>
        </w:rPr>
        <w:t>The disclosure is made for the sole purpose of obtaining legal advice from external lawyers in relation to the procurement exercise; or</w:t>
      </w:r>
    </w:p>
    <w:p w14:paraId="694BB04D" w14:textId="77777777" w:rsidR="00DA3375" w:rsidRPr="003819AE" w:rsidRDefault="00DA3375" w:rsidP="006C3BA2">
      <w:pPr>
        <w:numPr>
          <w:ilvl w:val="0"/>
          <w:numId w:val="9"/>
        </w:numPr>
        <w:spacing w:after="100" w:afterAutospacing="1" w:line="240" w:lineRule="auto"/>
        <w:contextualSpacing/>
        <w:rPr>
          <w:rFonts w:ascii="Arial" w:hAnsi="Arial" w:cs="Arial"/>
        </w:rPr>
      </w:pPr>
      <w:r w:rsidRPr="003819AE">
        <w:rPr>
          <w:rFonts w:ascii="Arial" w:hAnsi="Arial" w:cs="Arial"/>
        </w:rPr>
        <w:t xml:space="preserve">The Tenderer is legally required to make such disclosure. </w:t>
      </w:r>
    </w:p>
    <w:p w14:paraId="17B7795B" w14:textId="77777777" w:rsidR="00DA3375" w:rsidRPr="003819AE" w:rsidRDefault="00DA3375" w:rsidP="00DA3375">
      <w:pPr>
        <w:spacing w:after="100" w:afterAutospacing="1" w:line="240" w:lineRule="auto"/>
        <w:contextualSpacing/>
        <w:rPr>
          <w:rFonts w:ascii="Arial" w:hAnsi="Arial" w:cs="Arial"/>
        </w:rPr>
      </w:pPr>
    </w:p>
    <w:p w14:paraId="74B74370"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If any Tenderer is unable or unwilling to comply with the requirement set out in </w:t>
      </w:r>
      <w:r w:rsidRPr="00C15167">
        <w:rPr>
          <w:rFonts w:ascii="Arial" w:hAnsi="Arial" w:cs="Arial"/>
        </w:rPr>
        <w:t xml:space="preserve">Paragraph 4.27 above, the Tenderer is required to notify the </w:t>
      </w:r>
      <w:r w:rsidR="00AE5D30" w:rsidRPr="00C15167">
        <w:rPr>
          <w:rFonts w:ascii="Arial" w:hAnsi="Arial" w:cs="Arial"/>
        </w:rPr>
        <w:t>GOJ</w:t>
      </w:r>
      <w:r w:rsidRPr="00C15167">
        <w:rPr>
          <w:rFonts w:ascii="Arial" w:hAnsi="Arial" w:cs="Arial"/>
        </w:rPr>
        <w:t xml:space="preserve"> </w:t>
      </w:r>
      <w:r w:rsidR="0028583F" w:rsidRPr="00C15167">
        <w:rPr>
          <w:rFonts w:ascii="Arial" w:hAnsi="Arial" w:cs="Arial"/>
        </w:rPr>
        <w:t>through the Messaging Facility</w:t>
      </w:r>
      <w:r w:rsidRPr="003819AE">
        <w:rPr>
          <w:rFonts w:ascii="Arial" w:hAnsi="Arial" w:cs="Arial"/>
        </w:rPr>
        <w:t xml:space="preserve"> and reject the ITT and all associated documents immediately and not to retain any electronic or paper copies. </w:t>
      </w:r>
    </w:p>
    <w:p w14:paraId="35A32669" w14:textId="77777777" w:rsidR="00DA3375" w:rsidRPr="003819AE" w:rsidRDefault="00DA3375" w:rsidP="00AE5D30">
      <w:pPr>
        <w:spacing w:after="100" w:afterAutospacing="1" w:line="240" w:lineRule="auto"/>
        <w:ind w:left="792"/>
        <w:contextualSpacing/>
        <w:rPr>
          <w:rFonts w:ascii="Arial" w:hAnsi="Arial" w:cs="Arial"/>
        </w:rPr>
      </w:pPr>
    </w:p>
    <w:p w14:paraId="1A83A71F" w14:textId="1654E134"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No Tenderer will undertake any publicity activities with any part of the media in relation to this ITT without the prior written agreement of the </w:t>
      </w:r>
      <w:r w:rsidR="00AE5D30" w:rsidRPr="003819AE">
        <w:rPr>
          <w:rFonts w:ascii="Arial" w:hAnsi="Arial" w:cs="Arial"/>
        </w:rPr>
        <w:t>GOJ</w:t>
      </w:r>
      <w:r w:rsidRPr="003819AE">
        <w:rPr>
          <w:rFonts w:ascii="Arial" w:hAnsi="Arial" w:cs="Arial"/>
        </w:rPr>
        <w:t>, including agreement on the format and content of any publicity.</w:t>
      </w:r>
    </w:p>
    <w:p w14:paraId="2217E559" w14:textId="51504E66" w:rsidR="00DA3375" w:rsidRPr="00F92613" w:rsidRDefault="00DA3375" w:rsidP="00F92613">
      <w:pPr>
        <w:pStyle w:val="Subtitle"/>
        <w:outlineLvl w:val="2"/>
        <w:rPr>
          <w:rFonts w:ascii="Arial" w:hAnsi="Arial" w:cs="Arial"/>
          <w:b/>
          <w:bCs/>
          <w:i/>
          <w:iCs/>
          <w:color w:val="C00000"/>
          <w:sz w:val="24"/>
          <w:szCs w:val="24"/>
        </w:rPr>
      </w:pPr>
      <w:bookmarkStart w:id="36" w:name="_Toc171079308"/>
      <w:r w:rsidRPr="003C439C">
        <w:rPr>
          <w:rFonts w:ascii="Arial" w:hAnsi="Arial" w:cs="Arial"/>
          <w:b/>
          <w:bCs/>
          <w:i/>
          <w:iCs/>
          <w:color w:val="C00000"/>
          <w:sz w:val="24"/>
          <w:szCs w:val="24"/>
        </w:rPr>
        <w:t xml:space="preserve">Freedom of Information (Freedom of Information </w:t>
      </w:r>
      <w:r w:rsidR="00CE3596" w:rsidRPr="003C439C">
        <w:rPr>
          <w:rFonts w:ascii="Arial" w:hAnsi="Arial" w:cs="Arial"/>
          <w:b/>
          <w:bCs/>
          <w:i/>
          <w:iCs/>
          <w:color w:val="C00000"/>
          <w:sz w:val="24"/>
          <w:szCs w:val="24"/>
        </w:rPr>
        <w:t>Jersey Law</w:t>
      </w:r>
      <w:r w:rsidR="001D7C2E" w:rsidRPr="003C439C">
        <w:rPr>
          <w:rFonts w:ascii="Arial" w:hAnsi="Arial" w:cs="Arial"/>
          <w:b/>
          <w:bCs/>
          <w:i/>
          <w:iCs/>
          <w:color w:val="C00000"/>
          <w:sz w:val="24"/>
          <w:szCs w:val="24"/>
        </w:rPr>
        <w:t xml:space="preserve"> 2011)</w:t>
      </w:r>
      <w:r w:rsidRPr="003C439C">
        <w:rPr>
          <w:rFonts w:ascii="Arial" w:hAnsi="Arial" w:cs="Arial"/>
          <w:b/>
          <w:bCs/>
          <w:i/>
          <w:iCs/>
          <w:color w:val="C00000"/>
          <w:sz w:val="24"/>
          <w:szCs w:val="24"/>
        </w:rPr>
        <w:t xml:space="preserve"> “FOI”</w:t>
      </w:r>
      <w:bookmarkEnd w:id="36"/>
    </w:p>
    <w:p w14:paraId="09C656AF"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In accordance with the obligations and duties placed upon public authorities by the FOI, the </w:t>
      </w:r>
      <w:r w:rsidR="00AE5D30" w:rsidRPr="003819AE">
        <w:rPr>
          <w:rFonts w:ascii="Arial" w:hAnsi="Arial" w:cs="Arial"/>
        </w:rPr>
        <w:t>GOJ</w:t>
      </w:r>
      <w:r w:rsidRPr="003819AE">
        <w:rPr>
          <w:rFonts w:ascii="Arial" w:hAnsi="Arial" w:cs="Arial"/>
        </w:rPr>
        <w:t xml:space="preserve"> may, acting in accordance with the </w:t>
      </w:r>
      <w:r w:rsidR="002258CF" w:rsidRPr="003819AE">
        <w:rPr>
          <w:rFonts w:ascii="Arial" w:hAnsi="Arial" w:cs="Arial"/>
        </w:rPr>
        <w:t>law</w:t>
      </w:r>
      <w:r w:rsidRPr="003819AE">
        <w:rPr>
          <w:rFonts w:ascii="Arial" w:hAnsi="Arial" w:cs="Arial"/>
        </w:rPr>
        <w:t xml:space="preserve"> be required to disclose information submitted to the </w:t>
      </w:r>
      <w:r w:rsidR="00AE5D30" w:rsidRPr="003819AE">
        <w:rPr>
          <w:rFonts w:ascii="Arial" w:hAnsi="Arial" w:cs="Arial"/>
        </w:rPr>
        <w:t>GOJ</w:t>
      </w:r>
      <w:r w:rsidRPr="003819AE">
        <w:rPr>
          <w:rFonts w:ascii="Arial" w:hAnsi="Arial" w:cs="Arial"/>
        </w:rPr>
        <w:t xml:space="preserve"> by the Tenderer. </w:t>
      </w:r>
    </w:p>
    <w:p w14:paraId="18F838C4" w14:textId="77777777" w:rsidR="00DA3375" w:rsidRPr="003819AE" w:rsidRDefault="00DA3375" w:rsidP="006774D6">
      <w:pPr>
        <w:spacing w:after="100" w:afterAutospacing="1" w:line="240" w:lineRule="auto"/>
        <w:ind w:left="567"/>
        <w:contextualSpacing/>
        <w:rPr>
          <w:rFonts w:ascii="Arial" w:hAnsi="Arial" w:cs="Arial"/>
        </w:rPr>
      </w:pPr>
    </w:p>
    <w:p w14:paraId="05A66BBB" w14:textId="3CC0D383"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In the event </w:t>
      </w:r>
      <w:r w:rsidR="00AE5D30" w:rsidRPr="003819AE">
        <w:rPr>
          <w:rFonts w:ascii="Arial" w:hAnsi="Arial" w:cs="Arial"/>
        </w:rPr>
        <w:t>GOJ</w:t>
      </w:r>
      <w:r w:rsidRPr="003819AE">
        <w:rPr>
          <w:rFonts w:ascii="Arial" w:hAnsi="Arial" w:cs="Arial"/>
        </w:rPr>
        <w:t xml:space="preserve"> is required, as referred to 4.31 above disclose any information submitted by a Tenderer that it considers to be commercially </w:t>
      </w:r>
      <w:r w:rsidR="006774D6" w:rsidRPr="003819AE">
        <w:rPr>
          <w:rFonts w:ascii="Arial" w:hAnsi="Arial" w:cs="Arial"/>
        </w:rPr>
        <w:t>sensitive the</w:t>
      </w:r>
      <w:r w:rsidRPr="003819AE">
        <w:rPr>
          <w:rFonts w:ascii="Arial" w:hAnsi="Arial" w:cs="Arial"/>
        </w:rPr>
        <w:t xml:space="preserve"> Tenderer should indicate the following at Appendix 7 (Commercially Sensitive Information) of this ITT:</w:t>
      </w:r>
    </w:p>
    <w:p w14:paraId="5C7FA512" w14:textId="77777777" w:rsidR="00DA3375" w:rsidRPr="003819AE" w:rsidRDefault="00DA3375" w:rsidP="00DA3375">
      <w:pPr>
        <w:spacing w:after="100" w:afterAutospacing="1" w:line="240" w:lineRule="auto"/>
        <w:contextualSpacing/>
        <w:rPr>
          <w:rFonts w:ascii="Arial" w:hAnsi="Arial" w:cs="Arial"/>
        </w:rPr>
      </w:pPr>
    </w:p>
    <w:p w14:paraId="27EC8FF6" w14:textId="77777777" w:rsidR="00DA3375" w:rsidRPr="003819AE" w:rsidRDefault="00DA3375" w:rsidP="006C3BA2">
      <w:pPr>
        <w:numPr>
          <w:ilvl w:val="0"/>
          <w:numId w:val="25"/>
        </w:numPr>
        <w:spacing w:after="100" w:afterAutospacing="1" w:line="240" w:lineRule="auto"/>
        <w:contextualSpacing/>
        <w:rPr>
          <w:rFonts w:ascii="Arial" w:hAnsi="Arial" w:cs="Arial"/>
        </w:rPr>
      </w:pPr>
      <w:r w:rsidRPr="003819AE">
        <w:rPr>
          <w:rFonts w:ascii="Arial" w:hAnsi="Arial" w:cs="Arial"/>
        </w:rPr>
        <w:t>clearly identify such information as commercially sensitive;</w:t>
      </w:r>
    </w:p>
    <w:p w14:paraId="395BA3D7" w14:textId="77777777" w:rsidR="00DA3375" w:rsidRPr="003819AE" w:rsidRDefault="00DA3375" w:rsidP="006774D6">
      <w:pPr>
        <w:spacing w:after="100" w:afterAutospacing="1" w:line="240" w:lineRule="auto"/>
        <w:ind w:left="1794"/>
        <w:contextualSpacing/>
        <w:rPr>
          <w:rFonts w:ascii="Arial" w:hAnsi="Arial" w:cs="Arial"/>
        </w:rPr>
      </w:pPr>
    </w:p>
    <w:p w14:paraId="0BA92FEC" w14:textId="77777777" w:rsidR="00DA3375" w:rsidRPr="003819AE" w:rsidRDefault="00DA3375" w:rsidP="006C3BA2">
      <w:pPr>
        <w:numPr>
          <w:ilvl w:val="0"/>
          <w:numId w:val="25"/>
        </w:numPr>
        <w:spacing w:after="100" w:afterAutospacing="1" w:line="240" w:lineRule="auto"/>
        <w:contextualSpacing/>
        <w:rPr>
          <w:rFonts w:ascii="Arial" w:hAnsi="Arial" w:cs="Arial"/>
        </w:rPr>
      </w:pPr>
      <w:r w:rsidRPr="003819AE">
        <w:rPr>
          <w:rFonts w:ascii="Arial" w:hAnsi="Arial" w:cs="Arial"/>
        </w:rPr>
        <w:t xml:space="preserve">explain the potential implications of disclosure of such information; and </w:t>
      </w:r>
    </w:p>
    <w:p w14:paraId="74A028C7" w14:textId="77777777" w:rsidR="00DA3375" w:rsidRPr="003819AE" w:rsidRDefault="00DA3375" w:rsidP="006774D6">
      <w:pPr>
        <w:spacing w:after="100" w:afterAutospacing="1" w:line="240" w:lineRule="auto"/>
        <w:ind w:left="1794"/>
        <w:contextualSpacing/>
        <w:rPr>
          <w:rFonts w:ascii="Arial" w:hAnsi="Arial" w:cs="Arial"/>
        </w:rPr>
      </w:pPr>
    </w:p>
    <w:p w14:paraId="3F495567" w14:textId="77777777" w:rsidR="00DA3375" w:rsidRPr="003819AE" w:rsidRDefault="00DA3375" w:rsidP="006C3BA2">
      <w:pPr>
        <w:numPr>
          <w:ilvl w:val="0"/>
          <w:numId w:val="25"/>
        </w:numPr>
        <w:spacing w:after="100" w:afterAutospacing="1" w:line="240" w:lineRule="auto"/>
        <w:contextualSpacing/>
        <w:rPr>
          <w:rFonts w:ascii="Arial" w:hAnsi="Arial" w:cs="Arial"/>
        </w:rPr>
      </w:pPr>
      <w:r w:rsidRPr="003819AE">
        <w:rPr>
          <w:rFonts w:ascii="Arial" w:hAnsi="Arial" w:cs="Arial"/>
        </w:rPr>
        <w:t xml:space="preserve">provide an estimate of the period of time during which the Tenderer believes that such information will remain commercially sensitive. </w:t>
      </w:r>
    </w:p>
    <w:p w14:paraId="7B5E14AD" w14:textId="77777777" w:rsidR="00DA3375" w:rsidRPr="003819AE" w:rsidRDefault="00DA3375" w:rsidP="004A56A0">
      <w:pPr>
        <w:spacing w:after="100" w:afterAutospacing="1" w:line="240" w:lineRule="auto"/>
        <w:ind w:left="792"/>
        <w:contextualSpacing/>
        <w:rPr>
          <w:rFonts w:ascii="Arial" w:hAnsi="Arial" w:cs="Arial"/>
        </w:rPr>
      </w:pPr>
    </w:p>
    <w:p w14:paraId="634C1CE4"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Where a Tenderer identifies information as commercially sensitive, the </w:t>
      </w:r>
      <w:r w:rsidR="00AE5D30" w:rsidRPr="003819AE">
        <w:rPr>
          <w:rFonts w:ascii="Arial" w:hAnsi="Arial" w:cs="Arial"/>
        </w:rPr>
        <w:t>GOJ</w:t>
      </w:r>
      <w:r w:rsidRPr="003819AE">
        <w:rPr>
          <w:rFonts w:ascii="Arial" w:hAnsi="Arial" w:cs="Arial"/>
        </w:rPr>
        <w:t xml:space="preserve"> will endeavour to maintain confidentiality of that information. Tenderers should note, however, that even where information is identified as commercially sensitive, the </w:t>
      </w:r>
      <w:r w:rsidR="00AE5D30" w:rsidRPr="003819AE">
        <w:rPr>
          <w:rFonts w:ascii="Arial" w:hAnsi="Arial" w:cs="Arial"/>
        </w:rPr>
        <w:t>GOJ</w:t>
      </w:r>
      <w:r w:rsidRPr="003819AE">
        <w:rPr>
          <w:rFonts w:ascii="Arial" w:hAnsi="Arial" w:cs="Arial"/>
        </w:rPr>
        <w:t xml:space="preserve"> may be required to disclose such information in accordance with the FOI.</w:t>
      </w:r>
      <w:r w:rsidR="00CB22FE" w:rsidRPr="003819AE">
        <w:rPr>
          <w:rFonts w:ascii="Arial" w:hAnsi="Arial" w:cs="Arial"/>
        </w:rPr>
        <w:t xml:space="preserve"> </w:t>
      </w:r>
      <w:r w:rsidRPr="003819AE">
        <w:rPr>
          <w:rFonts w:ascii="Arial" w:hAnsi="Arial" w:cs="Arial"/>
        </w:rPr>
        <w:t xml:space="preserve">In particular, the </w:t>
      </w:r>
      <w:r w:rsidR="00AE5D30" w:rsidRPr="003819AE">
        <w:rPr>
          <w:rFonts w:ascii="Arial" w:hAnsi="Arial" w:cs="Arial"/>
        </w:rPr>
        <w:t>GOJ</w:t>
      </w:r>
      <w:r w:rsidRPr="003819AE">
        <w:rPr>
          <w:rFonts w:ascii="Arial" w:hAnsi="Arial" w:cs="Arial"/>
        </w:rPr>
        <w:t xml:space="preserve"> is required to form an independent judgment concerning whether the information is exempt from disclosure under the FOI and whether the public interest favours disclosure or not. Accordingly, the </w:t>
      </w:r>
      <w:r w:rsidR="00AE5D30" w:rsidRPr="003819AE">
        <w:rPr>
          <w:rFonts w:ascii="Arial" w:hAnsi="Arial" w:cs="Arial"/>
        </w:rPr>
        <w:t>GOJ</w:t>
      </w:r>
      <w:r w:rsidRPr="003819AE">
        <w:rPr>
          <w:rFonts w:ascii="Arial" w:hAnsi="Arial" w:cs="Arial"/>
        </w:rPr>
        <w:t xml:space="preserve"> cannot guarantee that any information marked “confidential” or “commercially sensitive” will not be disclosed.</w:t>
      </w:r>
    </w:p>
    <w:p w14:paraId="79FD5454" w14:textId="77777777" w:rsidR="00DA3375" w:rsidRPr="003819AE" w:rsidRDefault="00DA3375" w:rsidP="006774D6">
      <w:pPr>
        <w:spacing w:after="100" w:afterAutospacing="1" w:line="240" w:lineRule="auto"/>
        <w:ind w:left="567"/>
        <w:contextualSpacing/>
        <w:rPr>
          <w:rFonts w:ascii="Arial" w:hAnsi="Arial" w:cs="Arial"/>
        </w:rPr>
      </w:pPr>
    </w:p>
    <w:p w14:paraId="0699243D"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will not be held liable for any loss or prejudice caused by the disclosure of information that: </w:t>
      </w:r>
    </w:p>
    <w:p w14:paraId="3C0FE63E" w14:textId="77777777" w:rsidR="00DA3375" w:rsidRPr="003819AE" w:rsidRDefault="00DA3375" w:rsidP="00DA3375">
      <w:pPr>
        <w:spacing w:after="100" w:afterAutospacing="1" w:line="240" w:lineRule="auto"/>
        <w:contextualSpacing/>
        <w:rPr>
          <w:rFonts w:ascii="Arial" w:hAnsi="Arial" w:cs="Arial"/>
        </w:rPr>
      </w:pPr>
    </w:p>
    <w:p w14:paraId="4900A733" w14:textId="77777777" w:rsidR="00DA3375" w:rsidRPr="003819AE" w:rsidRDefault="00DA3375" w:rsidP="006C3BA2">
      <w:pPr>
        <w:numPr>
          <w:ilvl w:val="0"/>
          <w:numId w:val="26"/>
        </w:numPr>
        <w:spacing w:after="100" w:afterAutospacing="1" w:line="240" w:lineRule="auto"/>
        <w:contextualSpacing/>
        <w:rPr>
          <w:rFonts w:ascii="Arial" w:hAnsi="Arial" w:cs="Arial"/>
        </w:rPr>
      </w:pPr>
      <w:r w:rsidRPr="003819AE">
        <w:rPr>
          <w:rFonts w:ascii="Arial" w:hAnsi="Arial" w:cs="Arial"/>
        </w:rPr>
        <w:t>has not been clearly marked commercially sensitive; or</w:t>
      </w:r>
    </w:p>
    <w:p w14:paraId="391B1EBA" w14:textId="77777777" w:rsidR="00DA3375" w:rsidRPr="003819AE" w:rsidRDefault="00DA3375" w:rsidP="006774D6">
      <w:pPr>
        <w:spacing w:after="100" w:afterAutospacing="1" w:line="240" w:lineRule="auto"/>
        <w:ind w:left="1794"/>
        <w:contextualSpacing/>
        <w:rPr>
          <w:rFonts w:ascii="Arial" w:hAnsi="Arial" w:cs="Arial"/>
        </w:rPr>
      </w:pPr>
    </w:p>
    <w:p w14:paraId="60769F2F" w14:textId="77777777" w:rsidR="00DA3375" w:rsidRPr="003819AE" w:rsidRDefault="00DA3375" w:rsidP="006C3BA2">
      <w:pPr>
        <w:numPr>
          <w:ilvl w:val="0"/>
          <w:numId w:val="26"/>
        </w:numPr>
        <w:spacing w:after="100" w:afterAutospacing="1" w:line="240" w:lineRule="auto"/>
        <w:contextualSpacing/>
        <w:rPr>
          <w:rFonts w:ascii="Arial" w:hAnsi="Arial" w:cs="Arial"/>
        </w:rPr>
      </w:pPr>
      <w:r w:rsidRPr="003819AE">
        <w:rPr>
          <w:rFonts w:ascii="Arial" w:hAnsi="Arial" w:cs="Arial"/>
        </w:rPr>
        <w:t>does not fall into a category of information that is exempt from disclosure under the FOI; and;</w:t>
      </w:r>
    </w:p>
    <w:p w14:paraId="41C5B134" w14:textId="77777777" w:rsidR="00DA3375" w:rsidRPr="003819AE" w:rsidRDefault="00DA3375" w:rsidP="006774D6">
      <w:pPr>
        <w:spacing w:after="100" w:afterAutospacing="1" w:line="240" w:lineRule="auto"/>
        <w:ind w:left="1794"/>
        <w:contextualSpacing/>
        <w:rPr>
          <w:rFonts w:ascii="Arial" w:hAnsi="Arial" w:cs="Arial"/>
        </w:rPr>
      </w:pPr>
    </w:p>
    <w:p w14:paraId="582BFDA4" w14:textId="77777777" w:rsidR="00DA3375" w:rsidRPr="003819AE" w:rsidRDefault="00DA3375" w:rsidP="006C3BA2">
      <w:pPr>
        <w:numPr>
          <w:ilvl w:val="0"/>
          <w:numId w:val="26"/>
        </w:numPr>
        <w:spacing w:after="100" w:afterAutospacing="1" w:line="240" w:lineRule="auto"/>
        <w:contextualSpacing/>
        <w:rPr>
          <w:rFonts w:ascii="Arial" w:hAnsi="Arial" w:cs="Arial"/>
        </w:rPr>
      </w:pPr>
      <w:r w:rsidRPr="003819AE">
        <w:rPr>
          <w:rFonts w:ascii="Arial" w:hAnsi="Arial" w:cs="Arial"/>
        </w:rPr>
        <w:t xml:space="preserve">in cases where there is no absolute statutory duty to withhold information, then notwithstanding the previous paragraphs, in circumstances where it is in the public interest to disclose any such information. </w:t>
      </w:r>
    </w:p>
    <w:p w14:paraId="2AAE700B" w14:textId="77777777" w:rsidR="00DA3375" w:rsidRPr="003819AE" w:rsidRDefault="00DA3375" w:rsidP="00DA3375">
      <w:pPr>
        <w:spacing w:after="100" w:afterAutospacing="1" w:line="240" w:lineRule="auto"/>
        <w:contextualSpacing/>
        <w:rPr>
          <w:rFonts w:ascii="Arial" w:hAnsi="Arial" w:cs="Arial"/>
        </w:rPr>
      </w:pPr>
    </w:p>
    <w:p w14:paraId="7169DC7D" w14:textId="02B319EF"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Where a Tenderer receives a request for information relating to this procurement exercise under the FOI during the procurement exercise, this should be immediately passed on to the </w:t>
      </w:r>
      <w:r w:rsidR="00AE5D30" w:rsidRPr="003819AE">
        <w:rPr>
          <w:rFonts w:ascii="Arial" w:hAnsi="Arial" w:cs="Arial"/>
        </w:rPr>
        <w:t>GOJ</w:t>
      </w:r>
      <w:r w:rsidRPr="003819AE">
        <w:rPr>
          <w:rFonts w:ascii="Arial" w:hAnsi="Arial" w:cs="Arial"/>
        </w:rPr>
        <w:t xml:space="preserve"> and the Tenderer should not attempt to answer the request without first consulting with the </w:t>
      </w:r>
      <w:r w:rsidR="00AE5D30" w:rsidRPr="003819AE">
        <w:rPr>
          <w:rFonts w:ascii="Arial" w:hAnsi="Arial" w:cs="Arial"/>
        </w:rPr>
        <w:t>GOJ</w:t>
      </w:r>
      <w:r w:rsidRPr="003819AE">
        <w:rPr>
          <w:rFonts w:ascii="Arial" w:hAnsi="Arial" w:cs="Arial"/>
        </w:rPr>
        <w:t>.</w:t>
      </w:r>
    </w:p>
    <w:p w14:paraId="032DACCB" w14:textId="2BF68825" w:rsidR="00DA3375" w:rsidRPr="00F92613" w:rsidRDefault="00DA3375" w:rsidP="00F92613">
      <w:pPr>
        <w:pStyle w:val="Subtitle"/>
        <w:outlineLvl w:val="2"/>
        <w:rPr>
          <w:rFonts w:ascii="Arial" w:hAnsi="Arial" w:cs="Arial"/>
          <w:b/>
          <w:bCs/>
          <w:i/>
          <w:iCs/>
          <w:color w:val="C00000"/>
          <w:sz w:val="24"/>
          <w:szCs w:val="24"/>
        </w:rPr>
      </w:pPr>
      <w:bookmarkStart w:id="37" w:name="_Toc171079309"/>
      <w:r w:rsidRPr="003C439C">
        <w:rPr>
          <w:rFonts w:ascii="Arial" w:hAnsi="Arial" w:cs="Arial"/>
          <w:b/>
          <w:bCs/>
          <w:i/>
          <w:iCs/>
          <w:color w:val="C00000"/>
          <w:sz w:val="24"/>
          <w:szCs w:val="24"/>
        </w:rPr>
        <w:t>Access to Information</w:t>
      </w:r>
      <w:bookmarkEnd w:id="37"/>
    </w:p>
    <w:p w14:paraId="0A4A9827"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information submitted by </w:t>
      </w:r>
      <w:r w:rsidR="000D473A" w:rsidRPr="003819AE">
        <w:rPr>
          <w:rFonts w:ascii="Arial" w:hAnsi="Arial" w:cs="Arial"/>
        </w:rPr>
        <w:t>T</w:t>
      </w:r>
      <w:r w:rsidRPr="003819AE">
        <w:rPr>
          <w:rFonts w:ascii="Arial" w:hAnsi="Arial" w:cs="Arial"/>
        </w:rPr>
        <w:t xml:space="preserve">enderers will be stored electronically and used to process their bid for a contract with the </w:t>
      </w:r>
      <w:r w:rsidR="00AE5D30" w:rsidRPr="003819AE">
        <w:rPr>
          <w:rFonts w:ascii="Arial" w:hAnsi="Arial" w:cs="Arial"/>
        </w:rPr>
        <w:t>GOJ</w:t>
      </w:r>
      <w:r w:rsidRPr="003819AE">
        <w:rPr>
          <w:rFonts w:ascii="Arial" w:hAnsi="Arial" w:cs="Arial"/>
        </w:rPr>
        <w:t xml:space="preserve">.  It may be sent to any person within the </w:t>
      </w:r>
      <w:r w:rsidR="00AE5D30" w:rsidRPr="003819AE">
        <w:rPr>
          <w:rFonts w:ascii="Arial" w:hAnsi="Arial" w:cs="Arial"/>
        </w:rPr>
        <w:t>GOJ</w:t>
      </w:r>
      <w:r w:rsidRPr="003819AE">
        <w:rPr>
          <w:rFonts w:ascii="Arial" w:hAnsi="Arial" w:cs="Arial"/>
        </w:rPr>
        <w:t xml:space="preserve"> or to individuals outside the </w:t>
      </w:r>
      <w:r w:rsidR="00AE5D30" w:rsidRPr="003819AE">
        <w:rPr>
          <w:rFonts w:ascii="Arial" w:hAnsi="Arial" w:cs="Arial"/>
        </w:rPr>
        <w:t>GOJ</w:t>
      </w:r>
      <w:r w:rsidRPr="003819AE">
        <w:rPr>
          <w:rFonts w:ascii="Arial" w:hAnsi="Arial" w:cs="Arial"/>
        </w:rPr>
        <w:t xml:space="preserve"> for the purposes of assessing or reviewing your tender.  Individuals or organisations outside the </w:t>
      </w:r>
      <w:r w:rsidR="00AE5D30" w:rsidRPr="003819AE">
        <w:rPr>
          <w:rFonts w:ascii="Arial" w:hAnsi="Arial" w:cs="Arial"/>
        </w:rPr>
        <w:t>GOJ</w:t>
      </w:r>
      <w:r w:rsidRPr="003819AE">
        <w:rPr>
          <w:rFonts w:ascii="Arial" w:hAnsi="Arial" w:cs="Arial"/>
        </w:rPr>
        <w:t xml:space="preserve"> are bound by confidentiality agreements.  The </w:t>
      </w:r>
      <w:r w:rsidR="00AE5D30" w:rsidRPr="003819AE">
        <w:rPr>
          <w:rFonts w:ascii="Arial" w:hAnsi="Arial" w:cs="Arial"/>
        </w:rPr>
        <w:t>GOJ</w:t>
      </w:r>
      <w:r w:rsidRPr="003819AE">
        <w:rPr>
          <w:rFonts w:ascii="Arial" w:hAnsi="Arial" w:cs="Arial"/>
        </w:rPr>
        <w:t xml:space="preserve"> may also disclose the information to any outside organisation acting as an agent authorised by the </w:t>
      </w:r>
      <w:r w:rsidR="00AE5D30" w:rsidRPr="003819AE">
        <w:rPr>
          <w:rFonts w:ascii="Arial" w:hAnsi="Arial" w:cs="Arial"/>
        </w:rPr>
        <w:t>GOJ</w:t>
      </w:r>
      <w:r w:rsidRPr="003819AE">
        <w:rPr>
          <w:rFonts w:ascii="Arial" w:hAnsi="Arial" w:cs="Arial"/>
        </w:rPr>
        <w:t xml:space="preserve"> to process tenders on its behalf.</w:t>
      </w:r>
    </w:p>
    <w:p w14:paraId="6ABBD0AE" w14:textId="77777777" w:rsidR="00DA3375" w:rsidRPr="003819AE" w:rsidRDefault="00DA3375" w:rsidP="006774D6">
      <w:pPr>
        <w:spacing w:after="100" w:afterAutospacing="1" w:line="240" w:lineRule="auto"/>
        <w:ind w:left="567"/>
        <w:contextualSpacing/>
        <w:rPr>
          <w:rFonts w:ascii="Arial" w:hAnsi="Arial" w:cs="Arial"/>
        </w:rPr>
      </w:pPr>
    </w:p>
    <w:p w14:paraId="6B1B0FAF" w14:textId="13080592"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Successful proposals may be sent to any part of the </w:t>
      </w:r>
      <w:r w:rsidR="00AE5D30" w:rsidRPr="003819AE">
        <w:rPr>
          <w:rFonts w:ascii="Arial" w:hAnsi="Arial" w:cs="Arial"/>
        </w:rPr>
        <w:t>GOJ</w:t>
      </w:r>
      <w:r w:rsidRPr="003819AE">
        <w:rPr>
          <w:rFonts w:ascii="Arial" w:hAnsi="Arial" w:cs="Arial"/>
        </w:rPr>
        <w:t xml:space="preserve"> or to individuals or organisations outside the </w:t>
      </w:r>
      <w:r w:rsidR="00AE5D30" w:rsidRPr="003819AE">
        <w:rPr>
          <w:rFonts w:ascii="Arial" w:hAnsi="Arial" w:cs="Arial"/>
        </w:rPr>
        <w:t>GOJ</w:t>
      </w:r>
      <w:r w:rsidRPr="003819AE">
        <w:rPr>
          <w:rFonts w:ascii="Arial" w:hAnsi="Arial" w:cs="Arial"/>
        </w:rPr>
        <w:t xml:space="preserve"> for the purposes of reviewing the project (again, bound by confidentiality agreements) and the information (excluding any CVs) may be placed on the </w:t>
      </w:r>
      <w:r w:rsidR="00AE5D30" w:rsidRPr="003819AE">
        <w:rPr>
          <w:rFonts w:ascii="Arial" w:hAnsi="Arial" w:cs="Arial"/>
        </w:rPr>
        <w:t>GOJ</w:t>
      </w:r>
      <w:r w:rsidRPr="003819AE">
        <w:rPr>
          <w:rFonts w:ascii="Arial" w:hAnsi="Arial" w:cs="Arial"/>
        </w:rPr>
        <w:t xml:space="preserve">’s website to inform the public about the </w:t>
      </w:r>
      <w:r w:rsidR="00AE5D30" w:rsidRPr="003819AE">
        <w:rPr>
          <w:rFonts w:ascii="Arial" w:hAnsi="Arial" w:cs="Arial"/>
        </w:rPr>
        <w:t>GOJ</w:t>
      </w:r>
      <w:r w:rsidRPr="003819AE">
        <w:rPr>
          <w:rFonts w:ascii="Arial" w:hAnsi="Arial" w:cs="Arial"/>
        </w:rPr>
        <w:t>’s work</w:t>
      </w:r>
    </w:p>
    <w:p w14:paraId="465927A2" w14:textId="35CA5DCC" w:rsidR="00B13EF9" w:rsidRPr="00F92613" w:rsidRDefault="00DA3375" w:rsidP="00F92613">
      <w:pPr>
        <w:pStyle w:val="Subtitle"/>
        <w:outlineLvl w:val="2"/>
        <w:rPr>
          <w:rFonts w:ascii="Arial" w:hAnsi="Arial" w:cs="Arial"/>
          <w:b/>
          <w:bCs/>
          <w:i/>
          <w:iCs/>
          <w:color w:val="C00000"/>
          <w:sz w:val="24"/>
          <w:szCs w:val="24"/>
        </w:rPr>
      </w:pPr>
      <w:bookmarkStart w:id="38" w:name="_Toc171079310"/>
      <w:r w:rsidRPr="003C439C">
        <w:rPr>
          <w:rFonts w:ascii="Arial" w:hAnsi="Arial" w:cs="Arial"/>
          <w:b/>
          <w:bCs/>
          <w:i/>
          <w:iCs/>
          <w:color w:val="C00000"/>
          <w:sz w:val="24"/>
          <w:szCs w:val="24"/>
        </w:rPr>
        <w:t>Disclaimers</w:t>
      </w:r>
      <w:bookmarkEnd w:id="38"/>
    </w:p>
    <w:p w14:paraId="65525B46"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Whilst the information in this ITT and any Due Diligence Information and supporting documents, have been prepared in good faith, this ITT does not purport to be comprehensive, nor has it been independently verified.</w:t>
      </w:r>
    </w:p>
    <w:p w14:paraId="23847C13" w14:textId="77777777" w:rsidR="00526C88" w:rsidRPr="003819AE" w:rsidRDefault="00526C88" w:rsidP="006774D6">
      <w:pPr>
        <w:spacing w:after="100" w:afterAutospacing="1" w:line="240" w:lineRule="auto"/>
        <w:ind w:left="567"/>
        <w:contextualSpacing/>
        <w:rPr>
          <w:rFonts w:ascii="Arial" w:hAnsi="Arial" w:cs="Arial"/>
        </w:rPr>
      </w:pPr>
    </w:p>
    <w:p w14:paraId="2C98B11B"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Neither the </w:t>
      </w:r>
      <w:r w:rsidR="00AE5D30" w:rsidRPr="003819AE">
        <w:rPr>
          <w:rFonts w:ascii="Arial" w:hAnsi="Arial" w:cs="Arial"/>
        </w:rPr>
        <w:t>GOJ</w:t>
      </w:r>
      <w:r w:rsidRPr="003819AE">
        <w:rPr>
          <w:rFonts w:ascii="Arial" w:hAnsi="Arial" w:cs="Arial"/>
        </w:rPr>
        <w:t xml:space="preserve"> nor its respective advisors, directors, </w:t>
      </w:r>
      <w:r w:rsidR="00A86F87" w:rsidRPr="003819AE">
        <w:rPr>
          <w:rFonts w:ascii="Arial" w:hAnsi="Arial" w:cs="Arial"/>
        </w:rPr>
        <w:t xml:space="preserve">ministers, </w:t>
      </w:r>
      <w:r w:rsidRPr="003819AE">
        <w:rPr>
          <w:rFonts w:ascii="Arial" w:hAnsi="Arial" w:cs="Arial"/>
        </w:rPr>
        <w:t>officers, members, partners, employees, other staff or agents:</w:t>
      </w:r>
    </w:p>
    <w:p w14:paraId="78CF283B" w14:textId="77777777" w:rsidR="00DA3375" w:rsidRPr="003819AE" w:rsidRDefault="00DA3375" w:rsidP="00DA3375">
      <w:pPr>
        <w:spacing w:after="100" w:afterAutospacing="1" w:line="240" w:lineRule="auto"/>
        <w:contextualSpacing/>
        <w:rPr>
          <w:rFonts w:ascii="Arial" w:hAnsi="Arial" w:cs="Arial"/>
        </w:rPr>
      </w:pPr>
    </w:p>
    <w:p w14:paraId="3E474DF4" w14:textId="77777777" w:rsidR="00DA3375" w:rsidRPr="003819AE" w:rsidRDefault="00DA3375" w:rsidP="006C3BA2">
      <w:pPr>
        <w:numPr>
          <w:ilvl w:val="0"/>
          <w:numId w:val="27"/>
        </w:numPr>
        <w:spacing w:after="100" w:afterAutospacing="1" w:line="240" w:lineRule="auto"/>
        <w:contextualSpacing/>
        <w:rPr>
          <w:rFonts w:ascii="Arial" w:hAnsi="Arial" w:cs="Arial"/>
        </w:rPr>
      </w:pPr>
      <w:r w:rsidRPr="003819AE">
        <w:rPr>
          <w:rFonts w:ascii="Arial" w:hAnsi="Arial" w:cs="Arial"/>
        </w:rPr>
        <w:t>makes any representation or warranty (express or implied) as to the accuracy, reasonableness or completeness of the ITT; or</w:t>
      </w:r>
    </w:p>
    <w:p w14:paraId="5086607B" w14:textId="77777777" w:rsidR="00DA3375" w:rsidRPr="003819AE" w:rsidRDefault="00DA3375" w:rsidP="006774D6">
      <w:pPr>
        <w:spacing w:after="100" w:afterAutospacing="1" w:line="240" w:lineRule="auto"/>
        <w:ind w:left="1794"/>
        <w:contextualSpacing/>
        <w:rPr>
          <w:rFonts w:ascii="Arial" w:hAnsi="Arial" w:cs="Arial"/>
        </w:rPr>
      </w:pPr>
    </w:p>
    <w:p w14:paraId="4E303C87" w14:textId="77777777" w:rsidR="00DA3375" w:rsidRPr="003819AE" w:rsidRDefault="00DA3375" w:rsidP="006C3BA2">
      <w:pPr>
        <w:numPr>
          <w:ilvl w:val="0"/>
          <w:numId w:val="27"/>
        </w:numPr>
        <w:spacing w:after="100" w:afterAutospacing="1" w:line="240" w:lineRule="auto"/>
        <w:contextualSpacing/>
        <w:rPr>
          <w:rFonts w:ascii="Arial" w:hAnsi="Arial" w:cs="Arial"/>
        </w:rPr>
      </w:pPr>
      <w:r w:rsidRPr="003819AE">
        <w:rPr>
          <w:rFonts w:ascii="Arial" w:hAnsi="Arial" w:cs="Arial"/>
        </w:rPr>
        <w:t>accepts any responsibility for the information contained in the ITT or for the fairness, accuracy or completeness of that information nor shall any of them be liable for any loss or damage (other than in respect of fraudulent misrepresentation) arising as a result of reliance on such information or any subsequent communication.</w:t>
      </w:r>
    </w:p>
    <w:p w14:paraId="2B8EEBD3" w14:textId="77777777" w:rsidR="00DA3375" w:rsidRPr="003819AE" w:rsidRDefault="00DA3375" w:rsidP="00DA3375">
      <w:pPr>
        <w:spacing w:after="100" w:afterAutospacing="1" w:line="240" w:lineRule="auto"/>
        <w:contextualSpacing/>
        <w:rPr>
          <w:rFonts w:ascii="Arial" w:hAnsi="Arial" w:cs="Arial"/>
        </w:rPr>
      </w:pPr>
    </w:p>
    <w:p w14:paraId="1BD05C5C" w14:textId="08205EA3"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Any person considering making a decision to enter into contractual relationships with the </w:t>
      </w:r>
      <w:r w:rsidR="00AE5D30" w:rsidRPr="003819AE">
        <w:rPr>
          <w:rFonts w:ascii="Arial" w:hAnsi="Arial" w:cs="Arial"/>
        </w:rPr>
        <w:t>GOJ</w:t>
      </w:r>
      <w:r w:rsidRPr="003819AE">
        <w:rPr>
          <w:rFonts w:ascii="Arial" w:hAnsi="Arial" w:cs="Arial"/>
        </w:rPr>
        <w:t xml:space="preserve"> following receipt of the ITT should make their own investigations and own independent assessment of the </w:t>
      </w:r>
      <w:r w:rsidR="00AE5D30" w:rsidRPr="003819AE">
        <w:rPr>
          <w:rFonts w:ascii="Arial" w:hAnsi="Arial" w:cs="Arial"/>
        </w:rPr>
        <w:t>GOJ</w:t>
      </w:r>
      <w:r w:rsidRPr="003819AE">
        <w:rPr>
          <w:rFonts w:ascii="Arial" w:hAnsi="Arial" w:cs="Arial"/>
        </w:rPr>
        <w:t>, and its requirements for the goods and/or services and should seek their own professional financial and legal advice. For the avoidance of doubt, the request for clarification or further information in relation to the ITT or any other associated documents is only authorised to be provided following a query made.</w:t>
      </w:r>
    </w:p>
    <w:p w14:paraId="316FA915" w14:textId="5CDB4424" w:rsidR="00DA3375" w:rsidRPr="00F92613" w:rsidRDefault="00DA3375" w:rsidP="00F92613">
      <w:pPr>
        <w:pStyle w:val="Subtitle"/>
        <w:outlineLvl w:val="2"/>
        <w:rPr>
          <w:rFonts w:ascii="Arial" w:hAnsi="Arial" w:cs="Arial"/>
          <w:b/>
          <w:bCs/>
          <w:i/>
          <w:iCs/>
          <w:color w:val="C00000"/>
          <w:sz w:val="24"/>
          <w:szCs w:val="24"/>
        </w:rPr>
      </w:pPr>
      <w:bookmarkStart w:id="39" w:name="_Toc171079311"/>
      <w:r w:rsidRPr="003C439C">
        <w:rPr>
          <w:rFonts w:ascii="Arial" w:hAnsi="Arial" w:cs="Arial"/>
          <w:b/>
          <w:bCs/>
          <w:i/>
          <w:iCs/>
          <w:color w:val="C00000"/>
          <w:sz w:val="24"/>
          <w:szCs w:val="24"/>
        </w:rPr>
        <w:t>Canvassing</w:t>
      </w:r>
      <w:bookmarkEnd w:id="39"/>
      <w:r w:rsidRPr="003C439C">
        <w:rPr>
          <w:rFonts w:ascii="Arial" w:hAnsi="Arial" w:cs="Arial"/>
          <w:b/>
          <w:bCs/>
          <w:i/>
          <w:iCs/>
          <w:color w:val="C00000"/>
          <w:sz w:val="24"/>
          <w:szCs w:val="24"/>
        </w:rPr>
        <w:t xml:space="preserve"> </w:t>
      </w:r>
    </w:p>
    <w:p w14:paraId="22BE34DE" w14:textId="1DCA0C9E"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Any Tenderer who directly or indirectly canvasses any officer, </w:t>
      </w:r>
      <w:r w:rsidR="00D304B7" w:rsidRPr="003819AE">
        <w:rPr>
          <w:rFonts w:ascii="Arial" w:hAnsi="Arial" w:cs="Arial"/>
        </w:rPr>
        <w:t xml:space="preserve">minister, </w:t>
      </w:r>
      <w:r w:rsidRPr="003819AE">
        <w:rPr>
          <w:rFonts w:ascii="Arial" w:hAnsi="Arial" w:cs="Arial"/>
        </w:rPr>
        <w:t xml:space="preserve">member, employee, or agent of the </w:t>
      </w:r>
      <w:r w:rsidR="00AE5D30" w:rsidRPr="003819AE">
        <w:rPr>
          <w:rFonts w:ascii="Arial" w:hAnsi="Arial" w:cs="Arial"/>
        </w:rPr>
        <w:t>GOJ</w:t>
      </w:r>
      <w:r w:rsidRPr="003819AE">
        <w:rPr>
          <w:rFonts w:ascii="Arial" w:hAnsi="Arial" w:cs="Arial"/>
        </w:rPr>
        <w:t xml:space="preserve"> concerning the Contract or who directly or indirectly obtains or attempts to obtain information from any such officer, </w:t>
      </w:r>
      <w:r w:rsidR="00D304B7" w:rsidRPr="003819AE">
        <w:rPr>
          <w:rFonts w:ascii="Arial" w:hAnsi="Arial" w:cs="Arial"/>
        </w:rPr>
        <w:t xml:space="preserve">minister, </w:t>
      </w:r>
      <w:r w:rsidRPr="003819AE">
        <w:rPr>
          <w:rFonts w:ascii="Arial" w:hAnsi="Arial" w:cs="Arial"/>
        </w:rPr>
        <w:t xml:space="preserve">member, employee or agent concerning any other Tenderer, Tender Response or proposed Tender Response will be disqualified from this procurement exercise. Tenderers must complete </w:t>
      </w:r>
      <w:r w:rsidRPr="00C15167">
        <w:rPr>
          <w:rFonts w:ascii="Arial" w:hAnsi="Arial" w:cs="Arial"/>
        </w:rPr>
        <w:t>Appendix 3 – Non-Canvassing Declaration Certificate</w:t>
      </w:r>
      <w:r w:rsidRPr="003819AE">
        <w:rPr>
          <w:rFonts w:ascii="Arial" w:hAnsi="Arial" w:cs="Arial"/>
        </w:rPr>
        <w:t xml:space="preserve"> and submit.</w:t>
      </w:r>
    </w:p>
    <w:p w14:paraId="5231F10A" w14:textId="6B52C8EF" w:rsidR="00DA3375" w:rsidRPr="00F92613" w:rsidRDefault="00DA3375" w:rsidP="00F92613">
      <w:pPr>
        <w:pStyle w:val="Subtitle"/>
        <w:outlineLvl w:val="2"/>
        <w:rPr>
          <w:rFonts w:ascii="Arial" w:hAnsi="Arial" w:cs="Arial"/>
          <w:b/>
          <w:bCs/>
          <w:i/>
          <w:iCs/>
          <w:color w:val="C00000"/>
          <w:sz w:val="24"/>
          <w:szCs w:val="24"/>
        </w:rPr>
      </w:pPr>
      <w:bookmarkStart w:id="40" w:name="_Toc171079312"/>
      <w:r w:rsidRPr="003C439C">
        <w:rPr>
          <w:rFonts w:ascii="Arial" w:hAnsi="Arial" w:cs="Arial"/>
          <w:b/>
          <w:bCs/>
          <w:i/>
          <w:iCs/>
          <w:color w:val="C00000"/>
          <w:sz w:val="24"/>
          <w:szCs w:val="24"/>
        </w:rPr>
        <w:lastRenderedPageBreak/>
        <w:t>Additional Information</w:t>
      </w:r>
      <w:bookmarkEnd w:id="40"/>
      <w:r w:rsidRPr="003C439C">
        <w:rPr>
          <w:rFonts w:ascii="Arial" w:hAnsi="Arial" w:cs="Arial"/>
          <w:b/>
          <w:bCs/>
          <w:i/>
          <w:iCs/>
          <w:color w:val="C00000"/>
          <w:sz w:val="24"/>
          <w:szCs w:val="24"/>
        </w:rPr>
        <w:t xml:space="preserve"> </w:t>
      </w:r>
    </w:p>
    <w:p w14:paraId="60F8F083" w14:textId="661685FE"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Tenderer shall ensure that each and every sub-contractor, consortium member and adviser </w:t>
      </w:r>
      <w:r w:rsidR="00C20599" w:rsidRPr="003819AE">
        <w:rPr>
          <w:rFonts w:ascii="Arial" w:hAnsi="Arial" w:cs="Arial"/>
        </w:rPr>
        <w:t>abide</w:t>
      </w:r>
      <w:r w:rsidRPr="003819AE">
        <w:rPr>
          <w:rFonts w:ascii="Arial" w:hAnsi="Arial" w:cs="Arial"/>
        </w:rPr>
        <w:t xml:space="preserve"> by the terms of these instructions and the Conditions of Tender.</w:t>
      </w:r>
    </w:p>
    <w:p w14:paraId="492FB04D" w14:textId="77777777" w:rsidR="00DA3375" w:rsidRPr="003819AE" w:rsidRDefault="00DA3375" w:rsidP="006774D6">
      <w:pPr>
        <w:spacing w:after="100" w:afterAutospacing="1" w:line="240" w:lineRule="auto"/>
        <w:ind w:left="567"/>
        <w:contextualSpacing/>
        <w:rPr>
          <w:rFonts w:ascii="Arial" w:hAnsi="Arial" w:cs="Arial"/>
        </w:rPr>
      </w:pPr>
    </w:p>
    <w:p w14:paraId="458B443A"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reserves the right to amend, add to or withdraw all or any part of this ITT at any time during the procurement exercise.</w:t>
      </w:r>
    </w:p>
    <w:p w14:paraId="0AC53F23" w14:textId="77777777" w:rsidR="00DA3375" w:rsidRPr="003819AE" w:rsidRDefault="00DA3375" w:rsidP="006774D6">
      <w:pPr>
        <w:spacing w:after="100" w:afterAutospacing="1" w:line="240" w:lineRule="auto"/>
        <w:ind w:left="567"/>
        <w:contextualSpacing/>
        <w:rPr>
          <w:rFonts w:ascii="Arial" w:hAnsi="Arial" w:cs="Arial"/>
        </w:rPr>
      </w:pPr>
    </w:p>
    <w:p w14:paraId="4C13E1EE"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Tenderer shall not make contact with any other employee, agent or consultant of the </w:t>
      </w:r>
      <w:r w:rsidR="00AE5D30" w:rsidRPr="003819AE">
        <w:rPr>
          <w:rFonts w:ascii="Arial" w:hAnsi="Arial" w:cs="Arial"/>
        </w:rPr>
        <w:t>GOJ</w:t>
      </w:r>
      <w:r w:rsidRPr="003819AE">
        <w:rPr>
          <w:rFonts w:ascii="Arial" w:hAnsi="Arial" w:cs="Arial"/>
        </w:rPr>
        <w:t xml:space="preserve"> who is in any way connected with this procurement exercise during the period of this procurement exercise, unless instructed otherwise by the </w:t>
      </w:r>
      <w:r w:rsidR="00AE5D30" w:rsidRPr="003819AE">
        <w:rPr>
          <w:rFonts w:ascii="Arial" w:hAnsi="Arial" w:cs="Arial"/>
        </w:rPr>
        <w:t>GOJ</w:t>
      </w:r>
      <w:r w:rsidRPr="003819AE">
        <w:rPr>
          <w:rFonts w:ascii="Arial" w:hAnsi="Arial" w:cs="Arial"/>
        </w:rPr>
        <w:t>.</w:t>
      </w:r>
    </w:p>
    <w:p w14:paraId="31CF347D" w14:textId="77777777" w:rsidR="00DA3375" w:rsidRPr="003819AE" w:rsidRDefault="00DA3375" w:rsidP="006774D6">
      <w:pPr>
        <w:spacing w:after="100" w:afterAutospacing="1" w:line="240" w:lineRule="auto"/>
        <w:ind w:left="567"/>
        <w:contextualSpacing/>
        <w:rPr>
          <w:rFonts w:ascii="Arial" w:hAnsi="Arial" w:cs="Arial"/>
        </w:rPr>
      </w:pPr>
    </w:p>
    <w:p w14:paraId="751D6EC2"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All material issued in connection with this ITT shall remain the property of the </w:t>
      </w:r>
      <w:r w:rsidR="00AE5D30" w:rsidRPr="003819AE">
        <w:rPr>
          <w:rFonts w:ascii="Arial" w:hAnsi="Arial" w:cs="Arial"/>
        </w:rPr>
        <w:t>GOJ</w:t>
      </w:r>
      <w:r w:rsidRPr="003819AE">
        <w:rPr>
          <w:rFonts w:ascii="Arial" w:hAnsi="Arial" w:cs="Arial"/>
        </w:rPr>
        <w:t xml:space="preserve"> and/or as applicable any other relevant body and shall be used only for the purpose of this procurement exercise. All background and supporting documentation and Due Diligence Information provided by the </w:t>
      </w:r>
      <w:r w:rsidR="00AE5D30" w:rsidRPr="003819AE">
        <w:rPr>
          <w:rFonts w:ascii="Arial" w:hAnsi="Arial" w:cs="Arial"/>
        </w:rPr>
        <w:t>GOJ</w:t>
      </w:r>
      <w:r w:rsidRPr="003819AE">
        <w:rPr>
          <w:rFonts w:ascii="Arial" w:hAnsi="Arial" w:cs="Arial"/>
        </w:rPr>
        <w:t xml:space="preserve"> for the purpose of better informing Tenderers’ responses to this ITT shall be securely destroyed by the Tenderer (at the </w:t>
      </w:r>
      <w:r w:rsidR="00AE5D30" w:rsidRPr="003819AE">
        <w:rPr>
          <w:rFonts w:ascii="Arial" w:hAnsi="Arial" w:cs="Arial"/>
        </w:rPr>
        <w:t>GOJ</w:t>
      </w:r>
      <w:r w:rsidRPr="003819AE">
        <w:rPr>
          <w:rFonts w:ascii="Arial" w:hAnsi="Arial" w:cs="Arial"/>
        </w:rPr>
        <w:t>’s option) at the conclusion of the procurement exercise.</w:t>
      </w:r>
    </w:p>
    <w:p w14:paraId="052EF008" w14:textId="77777777" w:rsidR="00DA3375" w:rsidRPr="003819AE" w:rsidRDefault="00DA3375" w:rsidP="006774D6">
      <w:pPr>
        <w:spacing w:after="100" w:afterAutospacing="1" w:line="240" w:lineRule="auto"/>
        <w:ind w:left="567"/>
        <w:contextualSpacing/>
        <w:rPr>
          <w:rFonts w:ascii="Arial" w:hAnsi="Arial" w:cs="Arial"/>
        </w:rPr>
      </w:pPr>
    </w:p>
    <w:p w14:paraId="74BB1794"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The ITT is issued on the basis that nothing contained in it shall constitute an inducement or incentive nor shall have in any other way persuaded a Tenderer to submit a Tender Response or enter into any other contractual agreement.</w:t>
      </w:r>
    </w:p>
    <w:p w14:paraId="48847D34" w14:textId="77777777" w:rsidR="00DA3375" w:rsidRPr="003819AE" w:rsidRDefault="00DA3375" w:rsidP="006774D6">
      <w:pPr>
        <w:spacing w:after="100" w:afterAutospacing="1" w:line="240" w:lineRule="auto"/>
        <w:ind w:left="567"/>
        <w:contextualSpacing/>
        <w:rPr>
          <w:rFonts w:ascii="Arial" w:hAnsi="Arial" w:cs="Arial"/>
        </w:rPr>
      </w:pPr>
    </w:p>
    <w:p w14:paraId="1DC41839"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will disqualify a Tenderer where the Tenderer fails to comply fully with the requirements of this ITT or is guilty of a serious misrepresentation in supplying any information required in this document.</w:t>
      </w:r>
    </w:p>
    <w:p w14:paraId="06E1FE81" w14:textId="77777777" w:rsidR="00DA3375" w:rsidRPr="003819AE" w:rsidRDefault="00DA3375" w:rsidP="006774D6">
      <w:pPr>
        <w:spacing w:after="100" w:afterAutospacing="1" w:line="240" w:lineRule="auto"/>
        <w:ind w:left="567"/>
        <w:contextualSpacing/>
        <w:rPr>
          <w:rFonts w:ascii="Arial" w:hAnsi="Arial" w:cs="Arial"/>
        </w:rPr>
      </w:pPr>
    </w:p>
    <w:p w14:paraId="26ED4C65"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reserves the right to:</w:t>
      </w:r>
    </w:p>
    <w:p w14:paraId="789874A3" w14:textId="77777777" w:rsidR="00DA3375" w:rsidRPr="003819AE" w:rsidRDefault="00DA3375" w:rsidP="00DA3375">
      <w:pPr>
        <w:spacing w:after="100" w:afterAutospacing="1" w:line="240" w:lineRule="auto"/>
        <w:contextualSpacing/>
        <w:rPr>
          <w:rFonts w:ascii="Arial" w:hAnsi="Arial" w:cs="Arial"/>
        </w:rPr>
      </w:pPr>
    </w:p>
    <w:p w14:paraId="0BBF8907" w14:textId="77777777" w:rsidR="00DA3375" w:rsidRPr="003819AE" w:rsidRDefault="00DA3375" w:rsidP="006C3BA2">
      <w:pPr>
        <w:numPr>
          <w:ilvl w:val="0"/>
          <w:numId w:val="28"/>
        </w:numPr>
        <w:spacing w:after="100" w:afterAutospacing="1" w:line="240" w:lineRule="auto"/>
        <w:contextualSpacing/>
        <w:rPr>
          <w:rFonts w:ascii="Arial" w:hAnsi="Arial" w:cs="Arial"/>
        </w:rPr>
      </w:pPr>
      <w:r w:rsidRPr="003819AE">
        <w:rPr>
          <w:rFonts w:ascii="Arial" w:hAnsi="Arial" w:cs="Arial"/>
        </w:rPr>
        <w:t>reject a Tender Response where there is a change of identity, control, financial standing or other factor impacting on the evaluation process affecting the Tenderer; and/or</w:t>
      </w:r>
    </w:p>
    <w:p w14:paraId="4DF8961A" w14:textId="77777777" w:rsidR="00C617E2" w:rsidRPr="003819AE" w:rsidRDefault="00C617E2" w:rsidP="006774D6">
      <w:pPr>
        <w:spacing w:after="100" w:afterAutospacing="1" w:line="240" w:lineRule="auto"/>
        <w:ind w:left="1794"/>
        <w:contextualSpacing/>
        <w:rPr>
          <w:rFonts w:ascii="Arial" w:hAnsi="Arial" w:cs="Arial"/>
        </w:rPr>
      </w:pPr>
    </w:p>
    <w:p w14:paraId="54A34500" w14:textId="77777777" w:rsidR="00DA3375" w:rsidRPr="003819AE" w:rsidRDefault="00DA3375" w:rsidP="006C3BA2">
      <w:pPr>
        <w:numPr>
          <w:ilvl w:val="0"/>
          <w:numId w:val="28"/>
        </w:numPr>
        <w:spacing w:after="100" w:afterAutospacing="1" w:line="240" w:lineRule="auto"/>
        <w:contextualSpacing/>
        <w:rPr>
          <w:rFonts w:ascii="Arial" w:hAnsi="Arial" w:cs="Arial"/>
        </w:rPr>
      </w:pPr>
      <w:r w:rsidRPr="003819AE">
        <w:rPr>
          <w:rFonts w:ascii="Arial" w:hAnsi="Arial" w:cs="Arial"/>
        </w:rPr>
        <w:t xml:space="preserve">require a Tenderer to clarify its Tender Response in writing and/or provide additional information; and failure to respond adequately will result in the Tender Response being rejected; and/or </w:t>
      </w:r>
    </w:p>
    <w:p w14:paraId="169AFDE0" w14:textId="77777777" w:rsidR="00DA3375" w:rsidRPr="003819AE" w:rsidRDefault="00DA3375" w:rsidP="006774D6">
      <w:pPr>
        <w:spacing w:after="100" w:afterAutospacing="1" w:line="240" w:lineRule="auto"/>
        <w:ind w:left="1794"/>
        <w:contextualSpacing/>
        <w:rPr>
          <w:rFonts w:ascii="Arial" w:hAnsi="Arial" w:cs="Arial"/>
        </w:rPr>
      </w:pPr>
    </w:p>
    <w:p w14:paraId="530A2AED" w14:textId="77777777" w:rsidR="00C617E2" w:rsidRPr="003819AE" w:rsidRDefault="00DA3375" w:rsidP="006C3BA2">
      <w:pPr>
        <w:numPr>
          <w:ilvl w:val="0"/>
          <w:numId w:val="28"/>
        </w:numPr>
        <w:spacing w:after="100" w:afterAutospacing="1" w:line="240" w:lineRule="auto"/>
        <w:contextualSpacing/>
        <w:rPr>
          <w:rFonts w:ascii="Arial" w:hAnsi="Arial" w:cs="Arial"/>
        </w:rPr>
      </w:pPr>
      <w:r w:rsidRPr="003819AE">
        <w:rPr>
          <w:rFonts w:ascii="Arial" w:hAnsi="Arial" w:cs="Arial"/>
        </w:rPr>
        <w:t xml:space="preserve">Revisit information contained in Tender Responses at any time to take account of subsequent changes to Tenderers’ circumstances. At any point during the procurement exercise, the </w:t>
      </w:r>
      <w:r w:rsidR="00AE5D30" w:rsidRPr="003819AE">
        <w:rPr>
          <w:rFonts w:ascii="Arial" w:hAnsi="Arial" w:cs="Arial"/>
        </w:rPr>
        <w:t>GOJ</w:t>
      </w:r>
      <w:r w:rsidRPr="003819AE">
        <w:rPr>
          <w:rFonts w:ascii="Arial" w:hAnsi="Arial" w:cs="Arial"/>
        </w:rPr>
        <w:t xml:space="preserve"> may require Tenderers to certify there has been no material change to information submitted in Tender Response. If Tenderers are unable to certify that there has not been a material change, the </w:t>
      </w:r>
      <w:r w:rsidR="00AE5D30" w:rsidRPr="003819AE">
        <w:rPr>
          <w:rFonts w:ascii="Arial" w:hAnsi="Arial" w:cs="Arial"/>
        </w:rPr>
        <w:t>GOJ</w:t>
      </w:r>
      <w:r w:rsidRPr="003819AE">
        <w:rPr>
          <w:rFonts w:ascii="Arial" w:hAnsi="Arial" w:cs="Arial"/>
        </w:rPr>
        <w:t xml:space="preserve"> reserves the right to eliminate the Tenderer from the procurement exercise.</w:t>
      </w:r>
    </w:p>
    <w:p w14:paraId="481DBAE9" w14:textId="77777777" w:rsidR="00DA3375" w:rsidRPr="003819AE" w:rsidRDefault="00DA3375" w:rsidP="00C617E2">
      <w:pPr>
        <w:spacing w:after="100" w:afterAutospacing="1" w:line="240" w:lineRule="auto"/>
        <w:contextualSpacing/>
        <w:rPr>
          <w:rFonts w:ascii="Arial" w:hAnsi="Arial" w:cs="Arial"/>
        </w:rPr>
      </w:pPr>
      <w:r w:rsidRPr="003819AE">
        <w:rPr>
          <w:rFonts w:ascii="Arial" w:hAnsi="Arial" w:cs="Arial"/>
        </w:rPr>
        <w:t xml:space="preserve"> </w:t>
      </w:r>
    </w:p>
    <w:p w14:paraId="6B4038F3" w14:textId="53D1D30E"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Tenderers are deemed to fully understand the processes that the </w:t>
      </w:r>
      <w:r w:rsidR="00AE5D30" w:rsidRPr="003819AE">
        <w:rPr>
          <w:rFonts w:ascii="Arial" w:hAnsi="Arial" w:cs="Arial"/>
        </w:rPr>
        <w:t>GOJ</w:t>
      </w:r>
      <w:r w:rsidRPr="003819AE">
        <w:rPr>
          <w:rFonts w:ascii="Arial" w:hAnsi="Arial" w:cs="Arial"/>
        </w:rPr>
        <w:t xml:space="preserve"> is required to follow under relevant legislation, particularly in relation to </w:t>
      </w:r>
      <w:r w:rsidR="000348BC" w:rsidRPr="003819AE">
        <w:rPr>
          <w:rFonts w:ascii="Arial" w:hAnsi="Arial" w:cs="Arial"/>
        </w:rPr>
        <w:t xml:space="preserve">the Jersey </w:t>
      </w:r>
      <w:r w:rsidR="00A6034D" w:rsidRPr="003819AE">
        <w:rPr>
          <w:rFonts w:ascii="Arial" w:hAnsi="Arial" w:cs="Arial"/>
        </w:rPr>
        <w:t>Financial Directions</w:t>
      </w:r>
      <w:r w:rsidRPr="003819AE">
        <w:rPr>
          <w:rFonts w:ascii="Arial" w:hAnsi="Arial" w:cs="Arial"/>
        </w:rPr>
        <w:t>.  Compliance with all relevant legislation is required during the procurement exercise and the term of any resultant Contract.</w:t>
      </w:r>
    </w:p>
    <w:p w14:paraId="340C4E7A" w14:textId="0E79FA95" w:rsidR="00DA3375" w:rsidRPr="00F92613" w:rsidRDefault="00DA3375" w:rsidP="00F92613">
      <w:pPr>
        <w:pStyle w:val="Subtitle"/>
        <w:outlineLvl w:val="2"/>
        <w:rPr>
          <w:rFonts w:ascii="Arial" w:hAnsi="Arial" w:cs="Arial"/>
          <w:b/>
          <w:bCs/>
          <w:i/>
          <w:iCs/>
          <w:color w:val="C00000"/>
          <w:sz w:val="24"/>
          <w:szCs w:val="24"/>
        </w:rPr>
      </w:pPr>
      <w:bookmarkStart w:id="41" w:name="_Toc171079313"/>
      <w:r w:rsidRPr="003C439C">
        <w:rPr>
          <w:rFonts w:ascii="Arial" w:hAnsi="Arial" w:cs="Arial"/>
          <w:b/>
          <w:bCs/>
          <w:i/>
          <w:iCs/>
          <w:color w:val="C00000"/>
          <w:sz w:val="24"/>
          <w:szCs w:val="24"/>
        </w:rPr>
        <w:t>Consortia and Sub</w:t>
      </w:r>
      <w:r w:rsidR="00F92613">
        <w:rPr>
          <w:rFonts w:ascii="Arial" w:hAnsi="Arial" w:cs="Arial"/>
          <w:b/>
          <w:bCs/>
          <w:i/>
          <w:iCs/>
          <w:color w:val="C00000"/>
          <w:sz w:val="24"/>
          <w:szCs w:val="24"/>
        </w:rPr>
        <w:t>-</w:t>
      </w:r>
      <w:r w:rsidRPr="003C439C">
        <w:rPr>
          <w:rFonts w:ascii="Arial" w:hAnsi="Arial" w:cs="Arial"/>
          <w:b/>
          <w:bCs/>
          <w:i/>
          <w:iCs/>
          <w:color w:val="C00000"/>
          <w:sz w:val="24"/>
          <w:szCs w:val="24"/>
        </w:rPr>
        <w:t>Contracting</w:t>
      </w:r>
      <w:bookmarkEnd w:id="41"/>
    </w:p>
    <w:p w14:paraId="572B5C82" w14:textId="13C260B0" w:rsidR="00DA3375" w:rsidRPr="00C15167" w:rsidRDefault="00DA3375" w:rsidP="006C3BA2">
      <w:pPr>
        <w:numPr>
          <w:ilvl w:val="1"/>
          <w:numId w:val="35"/>
        </w:numPr>
        <w:spacing w:after="100" w:afterAutospacing="1" w:line="240" w:lineRule="auto"/>
        <w:ind w:left="567" w:hanging="567"/>
        <w:contextualSpacing/>
        <w:rPr>
          <w:rFonts w:ascii="Arial" w:hAnsi="Arial" w:cs="Arial"/>
          <w:color w:val="FF0000"/>
        </w:rPr>
      </w:pPr>
      <w:r w:rsidRPr="00C15167">
        <w:rPr>
          <w:rFonts w:ascii="Arial" w:hAnsi="Arial" w:cs="Arial"/>
        </w:rPr>
        <w:lastRenderedPageBreak/>
        <w:t>Where a consortium or sub-contracting approach is proposed, Tenderers are required to complete the relevant questions in Appendix 4 –Supporting Financial Information, Section A (Organisation)</w:t>
      </w:r>
      <w:r w:rsidR="00C15167">
        <w:rPr>
          <w:rFonts w:ascii="Arial" w:hAnsi="Arial" w:cs="Arial"/>
        </w:rPr>
        <w:t>.</w:t>
      </w:r>
    </w:p>
    <w:p w14:paraId="3588DE4A" w14:textId="77777777" w:rsidR="00DA3375" w:rsidRPr="003819AE" w:rsidRDefault="00DA3375" w:rsidP="00C617E2">
      <w:pPr>
        <w:spacing w:after="100" w:afterAutospacing="1" w:line="240" w:lineRule="auto"/>
        <w:ind w:left="792"/>
        <w:contextualSpacing/>
        <w:rPr>
          <w:rFonts w:ascii="Arial" w:hAnsi="Arial" w:cs="Arial"/>
        </w:rPr>
      </w:pPr>
    </w:p>
    <w:p w14:paraId="5EC48869"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Relevant information should be provided in your Tender Response in respect of the consortium member or members who will play a significant role in the delivery of the requirement. Tender Responses must enable the </w:t>
      </w:r>
      <w:r w:rsidR="00AE5D30" w:rsidRPr="003819AE">
        <w:rPr>
          <w:rFonts w:ascii="Arial" w:hAnsi="Arial" w:cs="Arial"/>
        </w:rPr>
        <w:t>GOJ</w:t>
      </w:r>
      <w:r w:rsidRPr="003819AE">
        <w:rPr>
          <w:rFonts w:ascii="Arial" w:hAnsi="Arial" w:cs="Arial"/>
        </w:rPr>
        <w:t xml:space="preserve"> to assess the overall consortia or core supply base.</w:t>
      </w:r>
    </w:p>
    <w:p w14:paraId="34B20195" w14:textId="77777777" w:rsidR="00DA3375" w:rsidRPr="003819AE" w:rsidRDefault="00DA3375" w:rsidP="00797DEF">
      <w:pPr>
        <w:spacing w:after="100" w:afterAutospacing="1" w:line="240" w:lineRule="auto"/>
        <w:ind w:left="567"/>
        <w:contextualSpacing/>
        <w:rPr>
          <w:rFonts w:ascii="Arial" w:hAnsi="Arial" w:cs="Arial"/>
        </w:rPr>
      </w:pPr>
    </w:p>
    <w:p w14:paraId="2BF37803"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Where the members of the consortium change at any time during the procurement exercise, the Tenderer should inform the </w:t>
      </w:r>
      <w:r w:rsidR="00AE5D30" w:rsidRPr="003819AE">
        <w:rPr>
          <w:rFonts w:ascii="Arial" w:hAnsi="Arial" w:cs="Arial"/>
        </w:rPr>
        <w:t>GOJ</w:t>
      </w:r>
      <w:r w:rsidRPr="003819AE">
        <w:rPr>
          <w:rFonts w:ascii="Arial" w:hAnsi="Arial" w:cs="Arial"/>
        </w:rPr>
        <w:t xml:space="preserve"> immediately in writing. In such circumstances, the </w:t>
      </w:r>
      <w:r w:rsidR="00AE5D30" w:rsidRPr="003819AE">
        <w:rPr>
          <w:rFonts w:ascii="Arial" w:hAnsi="Arial" w:cs="Arial"/>
        </w:rPr>
        <w:t>GOJ</w:t>
      </w:r>
      <w:r w:rsidRPr="003819AE">
        <w:rPr>
          <w:rFonts w:ascii="Arial" w:hAnsi="Arial" w:cs="Arial"/>
        </w:rPr>
        <w:t xml:space="preserve"> reserves the right to take such action, including excluding the consortium from participation in the procurement exercise, where the change in membership is material in the sense that had it been made earlier it would have affected the </w:t>
      </w:r>
      <w:r w:rsidR="00AE5D30" w:rsidRPr="003819AE">
        <w:rPr>
          <w:rFonts w:ascii="Arial" w:hAnsi="Arial" w:cs="Arial"/>
        </w:rPr>
        <w:t>GOJ</w:t>
      </w:r>
      <w:r w:rsidRPr="003819AE">
        <w:rPr>
          <w:rFonts w:ascii="Arial" w:hAnsi="Arial" w:cs="Arial"/>
        </w:rPr>
        <w:t xml:space="preserve">’s evaluation of the Tender Response. </w:t>
      </w:r>
    </w:p>
    <w:p w14:paraId="364FDE7C" w14:textId="77777777" w:rsidR="00DA3375" w:rsidRPr="003819AE" w:rsidRDefault="00DA3375" w:rsidP="00797DEF">
      <w:pPr>
        <w:spacing w:after="100" w:afterAutospacing="1" w:line="240" w:lineRule="auto"/>
        <w:ind w:left="567"/>
        <w:contextualSpacing/>
        <w:rPr>
          <w:rFonts w:ascii="Arial" w:hAnsi="Arial" w:cs="Arial"/>
        </w:rPr>
      </w:pPr>
    </w:p>
    <w:p w14:paraId="5E7D6F24" w14:textId="65A00E68"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The consortium may be required to form a legal entity which will enter into the resulting Contract.</w:t>
      </w:r>
    </w:p>
    <w:p w14:paraId="47619D45" w14:textId="4855A5D7" w:rsidR="00DA3375" w:rsidRPr="00F92613" w:rsidRDefault="00DA3375" w:rsidP="00F92613">
      <w:pPr>
        <w:pStyle w:val="Subtitle"/>
        <w:outlineLvl w:val="2"/>
        <w:rPr>
          <w:rFonts w:ascii="Arial" w:hAnsi="Arial" w:cs="Arial"/>
          <w:b/>
          <w:bCs/>
          <w:i/>
          <w:iCs/>
          <w:color w:val="C00000"/>
          <w:sz w:val="24"/>
          <w:szCs w:val="24"/>
        </w:rPr>
      </w:pPr>
      <w:bookmarkStart w:id="42" w:name="_Toc171079314"/>
      <w:r w:rsidRPr="003C439C">
        <w:rPr>
          <w:rFonts w:ascii="Arial" w:hAnsi="Arial" w:cs="Arial"/>
          <w:b/>
          <w:bCs/>
          <w:i/>
          <w:iCs/>
          <w:color w:val="C00000"/>
          <w:sz w:val="24"/>
          <w:szCs w:val="24"/>
        </w:rPr>
        <w:t>Submission of Tenders</w:t>
      </w:r>
      <w:bookmarkEnd w:id="42"/>
    </w:p>
    <w:p w14:paraId="06DB3364"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Tender Responses must comprise all of the following documents completed in full:</w:t>
      </w:r>
    </w:p>
    <w:p w14:paraId="224F3635" w14:textId="77777777" w:rsidR="00DA3375" w:rsidRPr="003819AE" w:rsidRDefault="00DA3375" w:rsidP="00797DEF">
      <w:pPr>
        <w:pStyle w:val="ListParagraph"/>
        <w:overflowPunct w:val="0"/>
        <w:autoSpaceDE w:val="0"/>
        <w:autoSpaceDN w:val="0"/>
        <w:adjustRightInd w:val="0"/>
        <w:spacing w:after="0" w:line="240" w:lineRule="auto"/>
        <w:ind w:left="1276"/>
        <w:jc w:val="both"/>
        <w:textAlignment w:val="baseline"/>
        <w:rPr>
          <w:rFonts w:ascii="Arial" w:hAnsi="Arial" w:cs="Arial"/>
        </w:rPr>
      </w:pPr>
    </w:p>
    <w:p w14:paraId="53DF4F8B" w14:textId="1BBA5E07"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Tender Particulars (Section 1)</w:t>
      </w:r>
    </w:p>
    <w:p w14:paraId="38FB5B7E" w14:textId="7BBE5786"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Instructions to Tenderers (Section 2)</w:t>
      </w:r>
    </w:p>
    <w:p w14:paraId="1DF1BC01" w14:textId="75AA7080"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Specification of Requirements: Price &amp; Non-Price (Section 3)</w:t>
      </w:r>
    </w:p>
    <w:p w14:paraId="5DC633ED" w14:textId="020F29A9"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Returnable Documents (Section 4)</w:t>
      </w:r>
    </w:p>
    <w:p w14:paraId="17C2E278" w14:textId="0111D295" w:rsidR="00DA3375" w:rsidRPr="00C15167" w:rsidRDefault="00AE5D30"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GOJ</w:t>
      </w:r>
      <w:r w:rsidR="00DA3375" w:rsidRPr="00C15167">
        <w:rPr>
          <w:rFonts w:ascii="Arial" w:hAnsi="Arial" w:cs="Arial"/>
          <w:b/>
          <w:bCs/>
        </w:rPr>
        <w:t>’s Terms and Conditions of Contract (Section 5)</w:t>
      </w:r>
    </w:p>
    <w:p w14:paraId="2A76C121" w14:textId="54A5135D"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 xml:space="preserve">Appendix 1- Form of Tender Certificate </w:t>
      </w:r>
    </w:p>
    <w:p w14:paraId="28DBD6EC" w14:textId="70823E72"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 xml:space="preserve">Appendix 2- Non Collusive Tendering Certificate </w:t>
      </w:r>
    </w:p>
    <w:p w14:paraId="14D0DD99" w14:textId="2BFF50BC"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Appendix 3-Non-Canvassing Declaration Certificate</w:t>
      </w:r>
    </w:p>
    <w:p w14:paraId="2BD20376" w14:textId="4577DB85"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Appendix 4- Supporting Financial Information</w:t>
      </w:r>
    </w:p>
    <w:p w14:paraId="32DB8748" w14:textId="43388B64"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Appendix 5- Observations to the Contract</w:t>
      </w:r>
    </w:p>
    <w:p w14:paraId="2AE19E96" w14:textId="4E744143"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 xml:space="preserve">Appendix 6- Compliance with </w:t>
      </w:r>
      <w:r w:rsidR="00AE5D30" w:rsidRPr="00C15167">
        <w:rPr>
          <w:rFonts w:ascii="Arial" w:hAnsi="Arial" w:cs="Arial"/>
          <w:b/>
          <w:bCs/>
        </w:rPr>
        <w:t>GOJ</w:t>
      </w:r>
      <w:r w:rsidRPr="00C15167">
        <w:rPr>
          <w:rFonts w:ascii="Arial" w:hAnsi="Arial" w:cs="Arial"/>
          <w:b/>
          <w:bCs/>
        </w:rPr>
        <w:t xml:space="preserve"> Terms &amp; Conditions of Contract</w:t>
      </w:r>
    </w:p>
    <w:p w14:paraId="2C8DBAA2" w14:textId="44D10FC3"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Appendix 7 - Commercially Sensitive Information</w:t>
      </w:r>
    </w:p>
    <w:p w14:paraId="543DA008" w14:textId="4936772D"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Appendix 8 - Key Personnel</w:t>
      </w:r>
    </w:p>
    <w:p w14:paraId="5B31422C" w14:textId="0288A843" w:rsidR="00DA3375" w:rsidRPr="00C15167"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Appendix 9</w:t>
      </w:r>
      <w:r w:rsidR="00874BC8">
        <w:rPr>
          <w:rFonts w:ascii="Arial" w:hAnsi="Arial" w:cs="Arial"/>
          <w:b/>
          <w:bCs/>
        </w:rPr>
        <w:t xml:space="preserve"> </w:t>
      </w:r>
      <w:r w:rsidRPr="00C15167">
        <w:rPr>
          <w:rFonts w:ascii="Arial" w:hAnsi="Arial" w:cs="Arial"/>
          <w:b/>
          <w:bCs/>
        </w:rPr>
        <w:t>- Tender Checklist</w:t>
      </w:r>
    </w:p>
    <w:p w14:paraId="0BC48813" w14:textId="0A776259" w:rsidR="00DA3375"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C15167">
        <w:rPr>
          <w:rFonts w:ascii="Arial" w:hAnsi="Arial" w:cs="Arial"/>
          <w:b/>
          <w:bCs/>
        </w:rPr>
        <w:t>Appendix 10</w:t>
      </w:r>
      <w:r w:rsidR="00874BC8">
        <w:rPr>
          <w:rFonts w:ascii="Arial" w:hAnsi="Arial" w:cs="Arial"/>
          <w:b/>
          <w:bCs/>
        </w:rPr>
        <w:t xml:space="preserve"> </w:t>
      </w:r>
      <w:r w:rsidR="006C7B7A">
        <w:rPr>
          <w:rFonts w:ascii="Arial" w:hAnsi="Arial" w:cs="Arial"/>
          <w:b/>
          <w:bCs/>
        </w:rPr>
        <w:t>–</w:t>
      </w:r>
      <w:r w:rsidRPr="00C15167">
        <w:rPr>
          <w:rFonts w:ascii="Arial" w:hAnsi="Arial" w:cs="Arial"/>
          <w:b/>
          <w:bCs/>
        </w:rPr>
        <w:t xml:space="preserve"> </w:t>
      </w:r>
      <w:r w:rsidR="006C7B7A">
        <w:rPr>
          <w:rFonts w:ascii="Arial" w:hAnsi="Arial" w:cs="Arial"/>
          <w:b/>
          <w:bCs/>
        </w:rPr>
        <w:t>Commercial Response Workbook</w:t>
      </w:r>
    </w:p>
    <w:p w14:paraId="7D17494F" w14:textId="6061B518" w:rsidR="007D2B5A" w:rsidRPr="00C15167" w:rsidRDefault="007D2B5A"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Pr>
          <w:rFonts w:ascii="Arial" w:hAnsi="Arial" w:cs="Arial"/>
          <w:b/>
          <w:bCs/>
        </w:rPr>
        <w:t>Appendix 11</w:t>
      </w:r>
      <w:r w:rsidR="00874BC8">
        <w:rPr>
          <w:rFonts w:ascii="Arial" w:hAnsi="Arial" w:cs="Arial"/>
          <w:b/>
          <w:bCs/>
        </w:rPr>
        <w:t xml:space="preserve"> – Implementation Plan and Payment Milestones</w:t>
      </w:r>
    </w:p>
    <w:p w14:paraId="7EB71938" w14:textId="344060DD" w:rsidR="2E40C3F4" w:rsidRDefault="315AE61E" w:rsidP="006C3BA2">
      <w:pPr>
        <w:pStyle w:val="ListParagraph"/>
        <w:numPr>
          <w:ilvl w:val="0"/>
          <w:numId w:val="24"/>
        </w:numPr>
        <w:spacing w:after="0" w:line="240" w:lineRule="auto"/>
        <w:ind w:left="1276" w:hanging="425"/>
        <w:jc w:val="both"/>
        <w:rPr>
          <w:rFonts w:ascii="Arial" w:hAnsi="Arial" w:cs="Arial"/>
          <w:b/>
          <w:bCs/>
        </w:rPr>
      </w:pPr>
      <w:r w:rsidRPr="2947995C">
        <w:rPr>
          <w:rFonts w:ascii="Arial" w:hAnsi="Arial" w:cs="Arial"/>
          <w:b/>
          <w:bCs/>
        </w:rPr>
        <w:t>Appendix 12 – Social Value</w:t>
      </w:r>
    </w:p>
    <w:p w14:paraId="0DA4FE92" w14:textId="77777777" w:rsidR="00EE17E3" w:rsidRPr="003819AE" w:rsidRDefault="00EE17E3" w:rsidP="00DA3375">
      <w:pPr>
        <w:spacing w:after="100" w:afterAutospacing="1" w:line="240" w:lineRule="auto"/>
        <w:contextualSpacing/>
        <w:rPr>
          <w:rFonts w:ascii="Arial" w:hAnsi="Arial" w:cs="Arial"/>
          <w:b/>
        </w:rPr>
      </w:pPr>
    </w:p>
    <w:p w14:paraId="0DC6ED53"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 Responses should be sent by using the dedicated </w:t>
      </w:r>
      <w:r w:rsidR="000D1404" w:rsidRPr="003819AE">
        <w:rPr>
          <w:rFonts w:ascii="Arial" w:hAnsi="Arial" w:cs="Arial"/>
        </w:rPr>
        <w:t>Messaging Facility</w:t>
      </w:r>
      <w:r w:rsidRPr="003819AE">
        <w:rPr>
          <w:rFonts w:ascii="Arial" w:hAnsi="Arial" w:cs="Arial"/>
        </w:rPr>
        <w:t xml:space="preserve"> no later than the deadline for receipt of Tender Response. Please see Paragraph 2 (Proposed Timetable and Administrative Arrangements) for the indicative timetable. Documents submitted after the deadline for receipt of Tender Response will not be accepted and evaluated as part of the Tender Response.</w:t>
      </w:r>
    </w:p>
    <w:p w14:paraId="238B4B2B" w14:textId="77777777" w:rsidR="00DA3375" w:rsidRPr="003819AE" w:rsidRDefault="00DA3375" w:rsidP="00797DEF">
      <w:pPr>
        <w:spacing w:after="100" w:afterAutospacing="1" w:line="240" w:lineRule="auto"/>
        <w:ind w:left="567"/>
        <w:contextualSpacing/>
        <w:rPr>
          <w:rFonts w:ascii="Arial" w:hAnsi="Arial" w:cs="Arial"/>
        </w:rPr>
      </w:pPr>
    </w:p>
    <w:p w14:paraId="31CF6512"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Tenderers must provide a response to all questions within </w:t>
      </w:r>
      <w:r w:rsidRPr="00C15167">
        <w:rPr>
          <w:rFonts w:ascii="Arial" w:hAnsi="Arial" w:cs="Arial"/>
        </w:rPr>
        <w:t>Section 3. Section 2b (Non-Price Project Requirements) responses</w:t>
      </w:r>
      <w:r w:rsidRPr="003819AE">
        <w:rPr>
          <w:rFonts w:ascii="Arial" w:hAnsi="Arial" w:cs="Arial"/>
        </w:rPr>
        <w:t xml:space="preserve"> should be included without reference to general marketing or promotional information/material. Publicity brochures will not be accepted as answers to questions. Tenderers should not make reference to answers used in previous questions but should repeat the information if necessary.</w:t>
      </w:r>
    </w:p>
    <w:p w14:paraId="7C654312" w14:textId="77777777" w:rsidR="00DA3375" w:rsidRPr="003819AE" w:rsidRDefault="00DA3375" w:rsidP="00797DEF">
      <w:pPr>
        <w:spacing w:after="100" w:afterAutospacing="1" w:line="240" w:lineRule="auto"/>
        <w:ind w:left="567"/>
        <w:contextualSpacing/>
        <w:rPr>
          <w:rFonts w:ascii="Arial" w:hAnsi="Arial" w:cs="Arial"/>
        </w:rPr>
      </w:pPr>
    </w:p>
    <w:p w14:paraId="53CAFA15" w14:textId="0C7D8765" w:rsidR="00DA3375" w:rsidRPr="003819AE" w:rsidRDefault="00DA3375" w:rsidP="554A918C">
      <w:pPr>
        <w:numPr>
          <w:ilvl w:val="1"/>
          <w:numId w:val="35"/>
        </w:numPr>
        <w:spacing w:after="100" w:afterAutospacing="1" w:line="240" w:lineRule="auto"/>
        <w:ind w:left="567" w:hanging="567"/>
        <w:contextualSpacing/>
        <w:rPr>
          <w:rFonts w:ascii="Arial" w:hAnsi="Arial" w:cs="Arial"/>
        </w:rPr>
      </w:pPr>
      <w:r w:rsidRPr="554A918C">
        <w:rPr>
          <w:rFonts w:ascii="Arial" w:hAnsi="Arial" w:cs="Arial"/>
        </w:rPr>
        <w:t xml:space="preserve">Tenderers must be explicit and comprehensive in their Tender Response as this will be the single source of information on which Tender Responses will be scored and ranked.  Tenderers are advised neither to make any assumptions about any past or current supplier relationships with the </w:t>
      </w:r>
      <w:r w:rsidR="00AE5D30" w:rsidRPr="554A918C">
        <w:rPr>
          <w:rFonts w:ascii="Arial" w:hAnsi="Arial" w:cs="Arial"/>
        </w:rPr>
        <w:t>GOJ</w:t>
      </w:r>
      <w:r w:rsidRPr="554A918C">
        <w:rPr>
          <w:rFonts w:ascii="Arial" w:hAnsi="Arial" w:cs="Arial"/>
        </w:rPr>
        <w:t xml:space="preserve"> nor to assume that such prior business relationships will be </w:t>
      </w:r>
      <w:r w:rsidR="44E44472" w:rsidRPr="554A918C">
        <w:rPr>
          <w:rFonts w:ascii="Arial" w:hAnsi="Arial" w:cs="Arial"/>
        </w:rPr>
        <w:t>considered</w:t>
      </w:r>
      <w:r w:rsidRPr="554A918C">
        <w:rPr>
          <w:rFonts w:ascii="Arial" w:hAnsi="Arial" w:cs="Arial"/>
        </w:rPr>
        <w:t xml:space="preserve"> in the evaluation process.</w:t>
      </w:r>
    </w:p>
    <w:p w14:paraId="2CE8CAE0" w14:textId="77777777" w:rsidR="00DA3375" w:rsidRPr="003819AE" w:rsidRDefault="00DA3375" w:rsidP="00797DEF">
      <w:pPr>
        <w:spacing w:after="100" w:afterAutospacing="1" w:line="240" w:lineRule="auto"/>
        <w:ind w:left="567"/>
        <w:contextualSpacing/>
        <w:rPr>
          <w:rFonts w:ascii="Arial" w:hAnsi="Arial" w:cs="Arial"/>
        </w:rPr>
      </w:pPr>
    </w:p>
    <w:p w14:paraId="79BBC5A5"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Where a length of response is stipulated, only the information within the set limit will be evaluated. Additional information will not be evaluated and therefore should not be supplied. The </w:t>
      </w:r>
      <w:r w:rsidR="00AE5D30" w:rsidRPr="003819AE">
        <w:rPr>
          <w:rFonts w:ascii="Arial" w:hAnsi="Arial" w:cs="Arial"/>
        </w:rPr>
        <w:t>GOJ</w:t>
      </w:r>
      <w:r w:rsidRPr="003819AE">
        <w:rPr>
          <w:rFonts w:ascii="Arial" w:hAnsi="Arial" w:cs="Arial"/>
        </w:rPr>
        <w:t xml:space="preserve"> will only take account of information which is specifically asked for in the ITT.</w:t>
      </w:r>
    </w:p>
    <w:p w14:paraId="339A35B7" w14:textId="77777777" w:rsidR="00DA3375" w:rsidRPr="003819AE" w:rsidRDefault="00DA3375" w:rsidP="00797DEF">
      <w:pPr>
        <w:spacing w:after="100" w:afterAutospacing="1" w:line="240" w:lineRule="auto"/>
        <w:ind w:left="567"/>
        <w:contextualSpacing/>
        <w:rPr>
          <w:rFonts w:ascii="Arial" w:hAnsi="Arial" w:cs="Arial"/>
        </w:rPr>
      </w:pPr>
    </w:p>
    <w:p w14:paraId="3E0B812D"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Failure to provide all information required or particulars for the relevant question(s) or supply documentation referred to in the Tender Response within the deadline for submission of Tender Response will result in elimination from the procurement exercise.</w:t>
      </w:r>
    </w:p>
    <w:p w14:paraId="5A677110" w14:textId="77777777" w:rsidR="00DA3375" w:rsidRPr="003819AE" w:rsidRDefault="00DA3375" w:rsidP="00797DEF">
      <w:pPr>
        <w:spacing w:after="100" w:afterAutospacing="1" w:line="240" w:lineRule="auto"/>
        <w:ind w:left="567"/>
        <w:contextualSpacing/>
        <w:rPr>
          <w:rFonts w:ascii="Arial" w:hAnsi="Arial" w:cs="Arial"/>
        </w:rPr>
      </w:pPr>
    </w:p>
    <w:p w14:paraId="60433F93" w14:textId="35E5D25C"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 Responses will be checked for completeness and compliance with the Conditions of Tender and only compliant Tender Responses will be evaluated. Non-compliant Tender Responses will be eliminated from the procurement exercise. </w:t>
      </w:r>
    </w:p>
    <w:p w14:paraId="60630597" w14:textId="4CC3D9A1" w:rsidR="00DA3375" w:rsidRPr="00F92613" w:rsidRDefault="00DA3375" w:rsidP="00F92613">
      <w:pPr>
        <w:pStyle w:val="Subtitle"/>
        <w:outlineLvl w:val="2"/>
        <w:rPr>
          <w:rFonts w:ascii="Arial" w:hAnsi="Arial" w:cs="Arial"/>
          <w:b/>
          <w:bCs/>
          <w:i/>
          <w:iCs/>
          <w:color w:val="C00000"/>
          <w:sz w:val="24"/>
          <w:szCs w:val="24"/>
        </w:rPr>
      </w:pPr>
      <w:bookmarkStart w:id="43" w:name="_Toc171079315"/>
      <w:r w:rsidRPr="003C439C">
        <w:rPr>
          <w:rFonts w:ascii="Arial" w:hAnsi="Arial" w:cs="Arial"/>
          <w:b/>
          <w:bCs/>
          <w:i/>
          <w:iCs/>
          <w:color w:val="C00000"/>
          <w:sz w:val="24"/>
          <w:szCs w:val="24"/>
        </w:rPr>
        <w:t>Pricing</w:t>
      </w:r>
      <w:bookmarkEnd w:id="43"/>
    </w:p>
    <w:p w14:paraId="51DA5296"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Prices and any financial data provided must be submitted in £ Sterling, exclusive of VAT. Where official documents include financial data in a foreign currency, a sterling equivalent must be provided. </w:t>
      </w:r>
    </w:p>
    <w:p w14:paraId="3F9F3170" w14:textId="77777777" w:rsidR="00DA3375" w:rsidRPr="003819AE" w:rsidRDefault="00DA3375" w:rsidP="00797DEF">
      <w:pPr>
        <w:spacing w:after="100" w:afterAutospacing="1" w:line="240" w:lineRule="auto"/>
        <w:ind w:left="567"/>
        <w:contextualSpacing/>
        <w:rPr>
          <w:rFonts w:ascii="Arial" w:hAnsi="Arial" w:cs="Arial"/>
        </w:rPr>
      </w:pPr>
    </w:p>
    <w:p w14:paraId="65B698BB" w14:textId="6B3129C8" w:rsidR="00DA3375" w:rsidRDefault="00DA3375" w:rsidP="006C3BA2">
      <w:pPr>
        <w:numPr>
          <w:ilvl w:val="1"/>
          <w:numId w:val="35"/>
        </w:numPr>
        <w:spacing w:after="100" w:afterAutospacing="1" w:line="240" w:lineRule="auto"/>
        <w:ind w:left="567" w:hanging="567"/>
        <w:contextualSpacing/>
        <w:rPr>
          <w:rFonts w:ascii="Arial" w:hAnsi="Arial" w:cs="Arial"/>
        </w:rPr>
      </w:pPr>
      <w:r w:rsidRPr="37CD27FE">
        <w:rPr>
          <w:rFonts w:ascii="Arial" w:hAnsi="Arial" w:cs="Arial"/>
        </w:rPr>
        <w:t xml:space="preserve">The Contract is to be awarded </w:t>
      </w:r>
      <w:r w:rsidR="009B0D4C" w:rsidRPr="37CD27FE">
        <w:rPr>
          <w:rFonts w:ascii="Arial" w:hAnsi="Arial" w:cs="Arial"/>
        </w:rPr>
        <w:t xml:space="preserve">based on a fixed price </w:t>
      </w:r>
      <w:r w:rsidRPr="37CD27FE">
        <w:rPr>
          <w:rFonts w:ascii="Arial" w:hAnsi="Arial" w:cs="Arial"/>
        </w:rPr>
        <w:t xml:space="preserve">which will be paid </w:t>
      </w:r>
      <w:r w:rsidR="009B0D4C" w:rsidRPr="37CD27FE">
        <w:rPr>
          <w:rFonts w:ascii="Arial" w:hAnsi="Arial" w:cs="Arial"/>
        </w:rPr>
        <w:t xml:space="preserve">in </w:t>
      </w:r>
      <w:r w:rsidRPr="37CD27FE">
        <w:rPr>
          <w:rFonts w:ascii="Arial" w:hAnsi="Arial" w:cs="Arial"/>
        </w:rPr>
        <w:t xml:space="preserve">accordance </w:t>
      </w:r>
      <w:r w:rsidR="009B0D4C" w:rsidRPr="37CD27FE">
        <w:rPr>
          <w:rFonts w:ascii="Arial" w:hAnsi="Arial" w:cs="Arial"/>
        </w:rPr>
        <w:t xml:space="preserve">with the agreed payment terms. </w:t>
      </w:r>
    </w:p>
    <w:p w14:paraId="7F2F28BD" w14:textId="77777777" w:rsidR="009B0D4C" w:rsidRPr="003819AE" w:rsidRDefault="009B0D4C" w:rsidP="009B0D4C">
      <w:pPr>
        <w:spacing w:after="100" w:afterAutospacing="1" w:line="240" w:lineRule="auto"/>
        <w:contextualSpacing/>
        <w:rPr>
          <w:rFonts w:ascii="Arial" w:hAnsi="Arial" w:cs="Arial"/>
        </w:rPr>
      </w:pPr>
    </w:p>
    <w:p w14:paraId="7899D31A" w14:textId="2D531B2E" w:rsidR="00F92613" w:rsidRPr="00E46822" w:rsidRDefault="00AE5D30" w:rsidP="006C3BA2">
      <w:pPr>
        <w:numPr>
          <w:ilvl w:val="1"/>
          <w:numId w:val="35"/>
        </w:numPr>
        <w:spacing w:after="100" w:afterAutospacing="1" w:line="240" w:lineRule="auto"/>
        <w:ind w:left="567" w:hanging="567"/>
        <w:contextualSpacing/>
        <w:outlineLvl w:val="2"/>
        <w:rPr>
          <w:rFonts w:ascii="Arial" w:hAnsi="Arial" w:cs="Arial"/>
          <w:b/>
          <w:bCs/>
          <w:i/>
          <w:iCs/>
          <w:color w:val="C00000"/>
          <w:sz w:val="24"/>
          <w:szCs w:val="24"/>
        </w:rPr>
      </w:pPr>
      <w:bookmarkStart w:id="44" w:name="_Toc171079316"/>
      <w:r w:rsidRPr="00E46822">
        <w:rPr>
          <w:rFonts w:ascii="Arial" w:hAnsi="Arial" w:cs="Arial"/>
        </w:rPr>
        <w:t>GOJ</w:t>
      </w:r>
      <w:r w:rsidR="00DA3375" w:rsidRPr="00E46822">
        <w:rPr>
          <w:rFonts w:ascii="Arial" w:hAnsi="Arial" w:cs="Arial"/>
        </w:rPr>
        <w:t xml:space="preserve"> reserves the right to request detailed breakdown of any Tender Response.</w:t>
      </w:r>
      <w:bookmarkEnd w:id="44"/>
    </w:p>
    <w:p w14:paraId="42D675EF" w14:textId="70BF5E84" w:rsidR="008C6146" w:rsidRPr="00F92613" w:rsidRDefault="00DA3375" w:rsidP="00F92613">
      <w:pPr>
        <w:pStyle w:val="Subtitle"/>
        <w:outlineLvl w:val="2"/>
        <w:rPr>
          <w:rFonts w:ascii="Arial" w:hAnsi="Arial" w:cs="Arial"/>
          <w:b/>
          <w:bCs/>
          <w:i/>
          <w:iCs/>
          <w:color w:val="C00000"/>
          <w:sz w:val="24"/>
          <w:szCs w:val="24"/>
        </w:rPr>
      </w:pPr>
      <w:bookmarkStart w:id="45" w:name="_Toc171079317"/>
      <w:r w:rsidRPr="003C439C">
        <w:rPr>
          <w:rFonts w:ascii="Arial" w:hAnsi="Arial" w:cs="Arial"/>
          <w:b/>
          <w:bCs/>
          <w:i/>
          <w:iCs/>
          <w:color w:val="C00000"/>
          <w:sz w:val="24"/>
          <w:szCs w:val="24"/>
        </w:rPr>
        <w:t>Contract Award Criteria</w:t>
      </w:r>
      <w:bookmarkEnd w:id="45"/>
    </w:p>
    <w:p w14:paraId="387724C5"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Contract Award will be based on the Most Economically Advantageous Tender (MEAT). </w:t>
      </w:r>
    </w:p>
    <w:p w14:paraId="4DCA7654" w14:textId="77777777" w:rsidR="00DA3375" w:rsidRPr="003819AE" w:rsidRDefault="00DA3375" w:rsidP="00797DEF">
      <w:pPr>
        <w:spacing w:after="100" w:afterAutospacing="1" w:line="240" w:lineRule="auto"/>
        <w:ind w:left="567"/>
        <w:contextualSpacing/>
        <w:rPr>
          <w:rFonts w:ascii="Arial" w:hAnsi="Arial" w:cs="Arial"/>
        </w:rPr>
      </w:pPr>
    </w:p>
    <w:p w14:paraId="6B2A4968"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Minimal threshold requirements </w:t>
      </w:r>
      <w:r w:rsidRPr="00C15167">
        <w:rPr>
          <w:rFonts w:ascii="Arial" w:hAnsi="Arial" w:cs="Arial"/>
        </w:rPr>
        <w:t>within Appendix 4 – Supporting Financial Information and Section 3 2a- Non-Price &amp; Price Response must be met.</w:t>
      </w:r>
      <w:r w:rsidRPr="003819AE">
        <w:rPr>
          <w:rFonts w:ascii="Arial" w:hAnsi="Arial" w:cs="Arial"/>
        </w:rPr>
        <w:t xml:space="preserve"> These returnable documents contain mandatory information requirements. Tenderers who fail to comply with any mandatory requirement will be eliminated from the procurement.</w:t>
      </w:r>
    </w:p>
    <w:p w14:paraId="504F1344" w14:textId="77777777" w:rsidR="00DA3375" w:rsidRPr="003819AE" w:rsidRDefault="00DA3375" w:rsidP="00797DEF">
      <w:pPr>
        <w:spacing w:after="100" w:afterAutospacing="1" w:line="240" w:lineRule="auto"/>
        <w:ind w:left="567"/>
        <w:contextualSpacing/>
        <w:rPr>
          <w:rFonts w:ascii="Arial" w:hAnsi="Arial" w:cs="Arial"/>
        </w:rPr>
      </w:pPr>
    </w:p>
    <w:p w14:paraId="04A2F48B"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Although value for money is a crucial factor in determining the outcome of the tender process, evaluating the most economically advantageous bid will take into consideration the evaluation criteria provided for each question.  </w:t>
      </w:r>
    </w:p>
    <w:p w14:paraId="7A8C2DFE" w14:textId="77777777" w:rsidR="00DA3375" w:rsidRPr="003819AE" w:rsidRDefault="00DA3375" w:rsidP="00797DEF">
      <w:pPr>
        <w:spacing w:after="100" w:afterAutospacing="1" w:line="240" w:lineRule="auto"/>
        <w:ind w:left="567"/>
        <w:contextualSpacing/>
        <w:rPr>
          <w:rFonts w:ascii="Arial" w:hAnsi="Arial" w:cs="Arial"/>
        </w:rPr>
      </w:pPr>
    </w:p>
    <w:p w14:paraId="008EF4E3" w14:textId="01E75892" w:rsidR="0096044C"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To ensure the relative importance of the categories of services is correctly reflected in the overall scores, a weighting system has been applied to each part. The tender will be evaluated technically and commercially. The technical element, referred to as NON-PRICE equates </w:t>
      </w:r>
      <w:r w:rsidRPr="00C15167">
        <w:rPr>
          <w:rFonts w:ascii="Arial" w:hAnsi="Arial" w:cs="Arial"/>
        </w:rPr>
        <w:t xml:space="preserve">to </w:t>
      </w:r>
      <w:r w:rsidR="00D32554" w:rsidRPr="00C15167">
        <w:rPr>
          <w:rFonts w:ascii="Arial" w:hAnsi="Arial" w:cs="Arial"/>
        </w:rPr>
        <w:t>7</w:t>
      </w:r>
      <w:r w:rsidRPr="00C15167">
        <w:rPr>
          <w:rFonts w:ascii="Arial" w:hAnsi="Arial" w:cs="Arial"/>
        </w:rPr>
        <w:t>0 %</w:t>
      </w:r>
      <w:r w:rsidRPr="003819AE">
        <w:rPr>
          <w:rFonts w:ascii="Arial" w:hAnsi="Arial" w:cs="Arial"/>
        </w:rPr>
        <w:t xml:space="preserve"> of the overall available marks, with the commercial element, referred to as PRICE making up the remaining </w:t>
      </w:r>
      <w:r w:rsidR="0096044C" w:rsidRPr="00797DEF">
        <w:rPr>
          <w:rFonts w:ascii="Arial" w:hAnsi="Arial" w:cs="Arial"/>
        </w:rPr>
        <w:t>3</w:t>
      </w:r>
      <w:r w:rsidRPr="00797DEF">
        <w:rPr>
          <w:rFonts w:ascii="Arial" w:hAnsi="Arial" w:cs="Arial"/>
        </w:rPr>
        <w:t>0 %</w:t>
      </w:r>
      <w:r w:rsidRPr="003819AE">
        <w:rPr>
          <w:rFonts w:ascii="Arial" w:hAnsi="Arial" w:cs="Arial"/>
        </w:rPr>
        <w:t>.</w:t>
      </w:r>
    </w:p>
    <w:p w14:paraId="72054F17" w14:textId="233D7F1B" w:rsidR="00DA3375" w:rsidRPr="00F92613" w:rsidRDefault="00DA3375" w:rsidP="00F92613">
      <w:pPr>
        <w:pStyle w:val="Subtitle"/>
        <w:outlineLvl w:val="2"/>
        <w:rPr>
          <w:rFonts w:ascii="Arial" w:hAnsi="Arial" w:cs="Arial"/>
          <w:b/>
          <w:bCs/>
          <w:i/>
          <w:iCs/>
          <w:color w:val="C00000"/>
          <w:sz w:val="24"/>
          <w:szCs w:val="24"/>
        </w:rPr>
      </w:pPr>
      <w:bookmarkStart w:id="46" w:name="_Toc171079318"/>
      <w:r w:rsidRPr="003C439C">
        <w:rPr>
          <w:rFonts w:ascii="Arial" w:hAnsi="Arial" w:cs="Arial"/>
          <w:b/>
          <w:bCs/>
          <w:i/>
          <w:iCs/>
          <w:color w:val="C00000"/>
          <w:sz w:val="24"/>
          <w:szCs w:val="24"/>
        </w:rPr>
        <w:t>Notification of Award</w:t>
      </w:r>
      <w:bookmarkEnd w:id="46"/>
    </w:p>
    <w:p w14:paraId="41E93338" w14:textId="49AE18D4"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lastRenderedPageBreak/>
        <w:t xml:space="preserve">The </w:t>
      </w:r>
      <w:r w:rsidR="00AE5D30" w:rsidRPr="003819AE">
        <w:rPr>
          <w:rFonts w:ascii="Arial" w:hAnsi="Arial" w:cs="Arial"/>
        </w:rPr>
        <w:t>GOJ</w:t>
      </w:r>
      <w:r w:rsidRPr="003819AE">
        <w:rPr>
          <w:rFonts w:ascii="Arial" w:hAnsi="Arial" w:cs="Arial"/>
        </w:rPr>
        <w:t xml:space="preserve"> will notify successful and unsuccessful Tenderers in accordance with the </w:t>
      </w:r>
      <w:r w:rsidR="00B22787" w:rsidRPr="003819AE">
        <w:rPr>
          <w:rFonts w:ascii="Arial" w:hAnsi="Arial" w:cs="Arial"/>
        </w:rPr>
        <w:t>Jersey Financ</w:t>
      </w:r>
      <w:r w:rsidR="00C52E58" w:rsidRPr="003819AE">
        <w:rPr>
          <w:rFonts w:ascii="Arial" w:hAnsi="Arial" w:cs="Arial"/>
        </w:rPr>
        <w:t>ial</w:t>
      </w:r>
      <w:r w:rsidR="00B22787" w:rsidRPr="003819AE">
        <w:rPr>
          <w:rFonts w:ascii="Arial" w:hAnsi="Arial" w:cs="Arial"/>
        </w:rPr>
        <w:t xml:space="preserve"> </w:t>
      </w:r>
      <w:r w:rsidR="00CC0858">
        <w:rPr>
          <w:rFonts w:ascii="Arial" w:hAnsi="Arial" w:cs="Arial"/>
        </w:rPr>
        <w:t>Directions</w:t>
      </w:r>
      <w:r w:rsidRPr="003819AE">
        <w:rPr>
          <w:rFonts w:ascii="Arial" w:hAnsi="Arial" w:cs="Arial"/>
        </w:rPr>
        <w:t xml:space="preserve">. </w:t>
      </w:r>
    </w:p>
    <w:p w14:paraId="0DD6EF3F" w14:textId="36FB57E8" w:rsidR="00DA3375" w:rsidRPr="00F92613" w:rsidRDefault="00DA3375" w:rsidP="00F92613">
      <w:pPr>
        <w:pStyle w:val="Subtitle"/>
        <w:outlineLvl w:val="2"/>
        <w:rPr>
          <w:rFonts w:ascii="Arial" w:hAnsi="Arial" w:cs="Arial"/>
          <w:b/>
          <w:bCs/>
          <w:i/>
          <w:iCs/>
          <w:color w:val="C00000"/>
          <w:sz w:val="24"/>
          <w:szCs w:val="24"/>
        </w:rPr>
      </w:pPr>
      <w:bookmarkStart w:id="47" w:name="_Toc171079319"/>
      <w:r w:rsidRPr="003C439C">
        <w:rPr>
          <w:rFonts w:ascii="Arial" w:hAnsi="Arial" w:cs="Arial"/>
          <w:b/>
          <w:bCs/>
          <w:i/>
          <w:iCs/>
          <w:color w:val="C00000"/>
          <w:sz w:val="24"/>
          <w:szCs w:val="24"/>
        </w:rPr>
        <w:t>Debriefing</w:t>
      </w:r>
      <w:bookmarkEnd w:id="47"/>
      <w:r w:rsidRPr="003C439C">
        <w:rPr>
          <w:rFonts w:ascii="Arial" w:hAnsi="Arial" w:cs="Arial"/>
          <w:b/>
          <w:bCs/>
          <w:i/>
          <w:iCs/>
          <w:color w:val="C00000"/>
          <w:sz w:val="24"/>
          <w:szCs w:val="24"/>
        </w:rPr>
        <w:t xml:space="preserve"> </w:t>
      </w:r>
    </w:p>
    <w:p w14:paraId="09A4F019"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Following a decision to award the Contract, the </w:t>
      </w:r>
      <w:r w:rsidR="00AE5D30" w:rsidRPr="003819AE">
        <w:rPr>
          <w:rFonts w:ascii="Arial" w:hAnsi="Arial" w:cs="Arial"/>
        </w:rPr>
        <w:t>GOJ</w:t>
      </w:r>
      <w:r w:rsidRPr="003819AE">
        <w:rPr>
          <w:rFonts w:ascii="Arial" w:hAnsi="Arial" w:cs="Arial"/>
        </w:rPr>
        <w:t xml:space="preserve"> will provide reasons for its decision in an award notification letter to Tenderers and/or candidates </w:t>
      </w:r>
      <w:r w:rsidRPr="00797DEF">
        <w:rPr>
          <w:rFonts w:ascii="Arial" w:hAnsi="Arial" w:cs="Arial"/>
        </w:rPr>
        <w:t xml:space="preserve">in accordance with the </w:t>
      </w:r>
      <w:r w:rsidR="00CC0858" w:rsidRPr="00C15167">
        <w:rPr>
          <w:rFonts w:ascii="Arial" w:hAnsi="Arial" w:cs="Arial"/>
        </w:rPr>
        <w:t>Jersey Financial Directions</w:t>
      </w:r>
      <w:r w:rsidRPr="00C15167">
        <w:rPr>
          <w:rFonts w:ascii="Arial" w:hAnsi="Arial" w:cs="Arial"/>
        </w:rPr>
        <w:t>.</w:t>
      </w:r>
      <w:r w:rsidRPr="003819AE">
        <w:rPr>
          <w:rFonts w:ascii="Arial" w:hAnsi="Arial" w:cs="Arial"/>
        </w:rPr>
        <w:t xml:space="preserve">  </w:t>
      </w:r>
    </w:p>
    <w:p w14:paraId="656354BF" w14:textId="63681F6B" w:rsidR="00DA3375" w:rsidRPr="00F92613" w:rsidRDefault="00DA3375" w:rsidP="00F92613">
      <w:pPr>
        <w:pStyle w:val="Subtitle"/>
        <w:outlineLvl w:val="2"/>
        <w:rPr>
          <w:rFonts w:ascii="Arial" w:hAnsi="Arial" w:cs="Arial"/>
          <w:b/>
          <w:bCs/>
          <w:i/>
          <w:iCs/>
          <w:color w:val="C00000"/>
          <w:sz w:val="24"/>
          <w:szCs w:val="24"/>
        </w:rPr>
      </w:pPr>
      <w:bookmarkStart w:id="48" w:name="_Toc171079320"/>
      <w:r w:rsidRPr="003C439C">
        <w:rPr>
          <w:rFonts w:ascii="Arial" w:hAnsi="Arial" w:cs="Arial"/>
          <w:b/>
          <w:bCs/>
          <w:i/>
          <w:iCs/>
          <w:color w:val="C00000"/>
          <w:sz w:val="24"/>
          <w:szCs w:val="24"/>
        </w:rPr>
        <w:t>Contract Management</w:t>
      </w:r>
      <w:bookmarkEnd w:id="48"/>
    </w:p>
    <w:p w14:paraId="4033E82E" w14:textId="495E5E28" w:rsidR="00DA3375" w:rsidRPr="00F92613" w:rsidRDefault="00DA3375" w:rsidP="006C3BA2">
      <w:pPr>
        <w:numPr>
          <w:ilvl w:val="1"/>
          <w:numId w:val="35"/>
        </w:numPr>
        <w:spacing w:after="100" w:afterAutospacing="1" w:line="240" w:lineRule="auto"/>
        <w:ind w:left="567" w:hanging="567"/>
        <w:contextualSpacing/>
        <w:rPr>
          <w:rFonts w:ascii="Arial" w:hAnsi="Arial" w:cs="Arial"/>
        </w:rPr>
      </w:pPr>
      <w:r w:rsidRPr="002D0ECE">
        <w:rPr>
          <w:rFonts w:ascii="Arial" w:hAnsi="Arial" w:cs="Arial"/>
        </w:rPr>
        <w:t xml:space="preserve">The Service Level Agreement (the “SLA”) </w:t>
      </w:r>
      <w:r w:rsidR="002D0ECE" w:rsidRPr="002D0ECE">
        <w:rPr>
          <w:rFonts w:ascii="Arial" w:hAnsi="Arial" w:cs="Arial"/>
        </w:rPr>
        <w:t xml:space="preserve">and Key Performance Indicators (the “KPI’s”) </w:t>
      </w:r>
      <w:r w:rsidRPr="002D0ECE">
        <w:rPr>
          <w:rFonts w:ascii="Arial" w:hAnsi="Arial" w:cs="Arial"/>
        </w:rPr>
        <w:t>will form part of the Contract in S</w:t>
      </w:r>
      <w:r w:rsidR="002D0ECE" w:rsidRPr="002D0ECE">
        <w:rPr>
          <w:rFonts w:ascii="Arial" w:hAnsi="Arial" w:cs="Arial"/>
        </w:rPr>
        <w:t>chedule 1 - S</w:t>
      </w:r>
      <w:r w:rsidRPr="002D0ECE">
        <w:rPr>
          <w:rFonts w:ascii="Arial" w:hAnsi="Arial" w:cs="Arial"/>
        </w:rPr>
        <w:t xml:space="preserve">ection 5.  The requirements </w:t>
      </w:r>
      <w:r w:rsidR="002D0ECE" w:rsidRPr="002D0ECE">
        <w:rPr>
          <w:rFonts w:ascii="Arial" w:hAnsi="Arial" w:cs="Arial"/>
        </w:rPr>
        <w:t xml:space="preserve">upon which these will be formed are included within </w:t>
      </w:r>
      <w:r w:rsidRPr="002D0ECE">
        <w:rPr>
          <w:rFonts w:ascii="Arial" w:hAnsi="Arial" w:cs="Arial"/>
        </w:rPr>
        <w:t xml:space="preserve">Specification of Requirements – Section 3. </w:t>
      </w:r>
    </w:p>
    <w:p w14:paraId="2F5DA57F" w14:textId="444EF9F3" w:rsidR="00DA3375" w:rsidRPr="00F92613" w:rsidRDefault="00DA3375" w:rsidP="00F92613">
      <w:pPr>
        <w:pStyle w:val="Subtitle"/>
        <w:outlineLvl w:val="2"/>
        <w:rPr>
          <w:rFonts w:ascii="Arial" w:hAnsi="Arial" w:cs="Arial"/>
          <w:b/>
          <w:bCs/>
          <w:i/>
          <w:iCs/>
          <w:color w:val="C00000"/>
          <w:sz w:val="24"/>
          <w:szCs w:val="24"/>
        </w:rPr>
      </w:pPr>
      <w:bookmarkStart w:id="49" w:name="_Toc171079321"/>
      <w:r w:rsidRPr="003C439C">
        <w:rPr>
          <w:rFonts w:ascii="Arial" w:hAnsi="Arial" w:cs="Arial"/>
          <w:b/>
          <w:bCs/>
          <w:i/>
          <w:iCs/>
          <w:color w:val="C00000"/>
          <w:sz w:val="24"/>
          <w:szCs w:val="24"/>
        </w:rPr>
        <w:t>Contract Period</w:t>
      </w:r>
      <w:bookmarkEnd w:id="49"/>
    </w:p>
    <w:p w14:paraId="1C00DAF9"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Contract Terms and Conditions are referenced in </w:t>
      </w:r>
      <w:r w:rsidRPr="002D0ECE">
        <w:rPr>
          <w:rFonts w:ascii="Arial" w:hAnsi="Arial" w:cs="Arial"/>
        </w:rPr>
        <w:t>Section 5. Tenderers</w:t>
      </w:r>
      <w:r w:rsidRPr="003819AE">
        <w:rPr>
          <w:rFonts w:ascii="Arial" w:hAnsi="Arial" w:cs="Arial"/>
        </w:rPr>
        <w:t xml:space="preserve"> are required to comply with the key contractual terms and conditions in the contract with no suggested amendments/mark-ups.  Tenderers can note any Observations to the Contract as appropriate by completing </w:t>
      </w:r>
      <w:r w:rsidRPr="002D0ECE">
        <w:rPr>
          <w:rFonts w:ascii="Arial" w:hAnsi="Arial" w:cs="Arial"/>
        </w:rPr>
        <w:t>Appendix 5</w:t>
      </w:r>
      <w:r w:rsidRPr="003819AE">
        <w:rPr>
          <w:rFonts w:ascii="Arial" w:hAnsi="Arial" w:cs="Arial"/>
        </w:rPr>
        <w:t xml:space="preserve"> and submitting with your Tender Response.</w:t>
      </w:r>
    </w:p>
    <w:p w14:paraId="67DD4D62" w14:textId="77777777" w:rsidR="00DA3375" w:rsidRPr="003819AE" w:rsidRDefault="00DA3375" w:rsidP="003C439C">
      <w:pPr>
        <w:spacing w:after="100" w:afterAutospacing="1" w:line="240" w:lineRule="auto"/>
        <w:ind w:left="567"/>
        <w:contextualSpacing/>
        <w:rPr>
          <w:rFonts w:ascii="Arial" w:hAnsi="Arial" w:cs="Arial"/>
        </w:rPr>
      </w:pPr>
    </w:p>
    <w:p w14:paraId="2FEE9B05" w14:textId="77777777" w:rsidR="00DA3375" w:rsidRPr="002D0EC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Tenderers must complete and return the Compliance with </w:t>
      </w:r>
      <w:r w:rsidR="00AE5D30" w:rsidRPr="003819AE">
        <w:rPr>
          <w:rFonts w:ascii="Arial" w:hAnsi="Arial" w:cs="Arial"/>
        </w:rPr>
        <w:t>GOJ</w:t>
      </w:r>
      <w:r w:rsidRPr="003819AE">
        <w:rPr>
          <w:rFonts w:ascii="Arial" w:hAnsi="Arial" w:cs="Arial"/>
        </w:rPr>
        <w:t xml:space="preserve"> Terms &amp; Conditions of Contract as </w:t>
      </w:r>
      <w:r w:rsidRPr="002D0ECE">
        <w:rPr>
          <w:rFonts w:ascii="Arial" w:hAnsi="Arial" w:cs="Arial"/>
        </w:rPr>
        <w:t>in Appendix 6.</w:t>
      </w:r>
    </w:p>
    <w:p w14:paraId="6FBDD04D" w14:textId="77777777" w:rsidR="00DA3375" w:rsidRPr="003819AE" w:rsidRDefault="00DA3375" w:rsidP="003C439C">
      <w:pPr>
        <w:spacing w:after="100" w:afterAutospacing="1" w:line="240" w:lineRule="auto"/>
        <w:ind w:left="567"/>
        <w:contextualSpacing/>
        <w:rPr>
          <w:rFonts w:ascii="Arial" w:hAnsi="Arial" w:cs="Arial"/>
        </w:rPr>
      </w:pPr>
    </w:p>
    <w:p w14:paraId="211B7B50" w14:textId="5247A4C5" w:rsidR="00F92613" w:rsidRPr="00037A81" w:rsidRDefault="00DA3375" w:rsidP="006C3BA2">
      <w:pPr>
        <w:numPr>
          <w:ilvl w:val="1"/>
          <w:numId w:val="35"/>
        </w:numPr>
        <w:spacing w:after="100" w:afterAutospacing="1" w:line="240" w:lineRule="auto"/>
        <w:ind w:left="567" w:hanging="567"/>
        <w:contextualSpacing/>
        <w:outlineLvl w:val="2"/>
        <w:rPr>
          <w:rFonts w:ascii="Arial" w:hAnsi="Arial" w:cs="Arial"/>
          <w:b/>
          <w:bCs/>
          <w:i/>
          <w:iCs/>
          <w:color w:val="C00000"/>
          <w:sz w:val="24"/>
          <w:szCs w:val="24"/>
        </w:rPr>
      </w:pPr>
      <w:bookmarkStart w:id="50" w:name="_Toc171079322"/>
      <w:r w:rsidRPr="00037A81">
        <w:rPr>
          <w:rFonts w:ascii="Arial" w:hAnsi="Arial" w:cs="Arial"/>
        </w:rPr>
        <w:t>The proposed contract period will be f</w:t>
      </w:r>
      <w:r w:rsidR="009B0D4C" w:rsidRPr="00037A81">
        <w:rPr>
          <w:rFonts w:ascii="Arial" w:hAnsi="Arial" w:cs="Arial"/>
        </w:rPr>
        <w:t xml:space="preserve">or </w:t>
      </w:r>
      <w:r w:rsidR="00AE1217" w:rsidRPr="00037A81">
        <w:rPr>
          <w:rFonts w:ascii="Arial" w:hAnsi="Arial" w:cs="Arial"/>
        </w:rPr>
        <w:t xml:space="preserve">an initial 3 years, with a </w:t>
      </w:r>
      <w:proofErr w:type="spellStart"/>
      <w:r w:rsidR="00AE1217" w:rsidRPr="00037A81">
        <w:rPr>
          <w:rFonts w:ascii="Arial" w:hAnsi="Arial" w:cs="Arial"/>
        </w:rPr>
        <w:t>GoJ</w:t>
      </w:r>
      <w:proofErr w:type="spellEnd"/>
      <w:r w:rsidR="00AE1217" w:rsidRPr="00037A81">
        <w:rPr>
          <w:rFonts w:ascii="Arial" w:hAnsi="Arial" w:cs="Arial"/>
        </w:rPr>
        <w:t xml:space="preserve"> option to extend for a number of further periods of no less than 12 months each up to a maximum of 2 additional years in total.</w:t>
      </w:r>
      <w:bookmarkStart w:id="51" w:name="_Hlk17446520"/>
      <w:bookmarkEnd w:id="50"/>
    </w:p>
    <w:p w14:paraId="700FD6D2" w14:textId="600B0068" w:rsidR="00DA3375" w:rsidRPr="00F92613" w:rsidRDefault="00DA3375" w:rsidP="00F92613">
      <w:pPr>
        <w:pStyle w:val="Subtitle"/>
        <w:outlineLvl w:val="2"/>
        <w:rPr>
          <w:rFonts w:ascii="Arial" w:hAnsi="Arial" w:cs="Arial"/>
          <w:b/>
          <w:bCs/>
          <w:i/>
          <w:iCs/>
          <w:color w:val="C00000"/>
          <w:sz w:val="24"/>
          <w:szCs w:val="24"/>
        </w:rPr>
      </w:pPr>
      <w:bookmarkStart w:id="52" w:name="_Toc171079323"/>
      <w:r w:rsidRPr="003C439C">
        <w:rPr>
          <w:rFonts w:ascii="Arial" w:hAnsi="Arial" w:cs="Arial"/>
          <w:b/>
          <w:bCs/>
          <w:i/>
          <w:iCs/>
          <w:color w:val="C00000"/>
          <w:sz w:val="24"/>
          <w:szCs w:val="24"/>
        </w:rPr>
        <w:t>Tender Evaluation</w:t>
      </w:r>
      <w:bookmarkEnd w:id="52"/>
      <w:r w:rsidRPr="003C439C">
        <w:rPr>
          <w:rFonts w:ascii="Arial" w:hAnsi="Arial" w:cs="Arial"/>
          <w:b/>
          <w:bCs/>
          <w:i/>
          <w:iCs/>
          <w:color w:val="C00000"/>
          <w:sz w:val="24"/>
          <w:szCs w:val="24"/>
        </w:rPr>
        <w:t xml:space="preserve"> </w:t>
      </w:r>
    </w:p>
    <w:p w14:paraId="66F825F8"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will use the evaluation criteria below to determine which Tender Response is the most economically advantageous and will award the Contract to that Tenderer on that basis. </w:t>
      </w:r>
    </w:p>
    <w:p w14:paraId="58D595D3" w14:textId="77777777" w:rsidR="00DA3375" w:rsidRPr="003819AE" w:rsidRDefault="00DA3375" w:rsidP="003C439C">
      <w:pPr>
        <w:spacing w:after="100" w:afterAutospacing="1" w:line="240" w:lineRule="auto"/>
        <w:ind w:left="567"/>
        <w:contextualSpacing/>
        <w:rPr>
          <w:rFonts w:ascii="Arial" w:hAnsi="Arial" w:cs="Arial"/>
        </w:rPr>
      </w:pPr>
    </w:p>
    <w:p w14:paraId="14E1ADBA" w14:textId="226B1183" w:rsidR="00DA3375" w:rsidRPr="002D0EC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To ensure the relative importance of both criteria is correctly reflected in the overall score, a weighting system has been applied to the evaluation process.  The Non-Price score will be weighted and will form </w:t>
      </w:r>
      <w:r w:rsidR="002173BD" w:rsidRPr="00AE1217">
        <w:rPr>
          <w:rFonts w:ascii="Arial" w:hAnsi="Arial" w:cs="Arial"/>
        </w:rPr>
        <w:t>7</w:t>
      </w:r>
      <w:r w:rsidRPr="00AE1217">
        <w:rPr>
          <w:rFonts w:ascii="Arial" w:hAnsi="Arial" w:cs="Arial"/>
        </w:rPr>
        <w:t xml:space="preserve">0% of the final score and Price will form </w:t>
      </w:r>
      <w:r w:rsidR="002173BD" w:rsidRPr="00AE1217">
        <w:rPr>
          <w:rFonts w:ascii="Arial" w:hAnsi="Arial" w:cs="Arial"/>
        </w:rPr>
        <w:t>3</w:t>
      </w:r>
      <w:r w:rsidRPr="00AE1217">
        <w:rPr>
          <w:rFonts w:ascii="Arial" w:hAnsi="Arial" w:cs="Arial"/>
        </w:rPr>
        <w:t>0%</w:t>
      </w:r>
      <w:r w:rsidRPr="003819AE">
        <w:rPr>
          <w:rFonts w:ascii="Arial" w:hAnsi="Arial" w:cs="Arial"/>
        </w:rPr>
        <w:t xml:space="preserve"> of the final score. The scoring methodology and evaluation methodology is referred to in </w:t>
      </w:r>
      <w:r w:rsidRPr="002D0ECE">
        <w:rPr>
          <w:rFonts w:ascii="Arial" w:hAnsi="Arial" w:cs="Arial"/>
        </w:rPr>
        <w:t>Section 3 (Specification of Requirements, Price &amp; Non-Price).</w:t>
      </w:r>
    </w:p>
    <w:p w14:paraId="30D26587" w14:textId="77777777" w:rsidR="00DA3375" w:rsidRPr="003819AE" w:rsidRDefault="00DA3375" w:rsidP="003C439C">
      <w:pPr>
        <w:spacing w:after="100" w:afterAutospacing="1" w:line="240" w:lineRule="auto"/>
        <w:ind w:left="567"/>
        <w:contextualSpacing/>
        <w:rPr>
          <w:rFonts w:ascii="Arial" w:hAnsi="Arial" w:cs="Arial"/>
        </w:rPr>
      </w:pPr>
    </w:p>
    <w:p w14:paraId="128DC549"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evaluation process will comprise the successive stages as follows: </w:t>
      </w:r>
    </w:p>
    <w:p w14:paraId="63D641CE" w14:textId="77777777" w:rsidR="00DA3375" w:rsidRPr="003819AE" w:rsidRDefault="00DA3375" w:rsidP="00DA3375">
      <w:pPr>
        <w:spacing w:after="100" w:afterAutospacing="1" w:line="240" w:lineRule="auto"/>
        <w:contextualSpacing/>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305"/>
        <w:gridCol w:w="2262"/>
        <w:gridCol w:w="2798"/>
        <w:gridCol w:w="2651"/>
      </w:tblGrid>
      <w:tr w:rsidR="00DA3375" w:rsidRPr="003819AE" w14:paraId="3A36FA3B" w14:textId="77777777" w:rsidTr="000E7A50">
        <w:tc>
          <w:tcPr>
            <w:tcW w:w="724" w:type="pct"/>
            <w:shd w:val="clear" w:color="auto" w:fill="F2F2F2" w:themeFill="background1" w:themeFillShade="F2"/>
          </w:tcPr>
          <w:p w14:paraId="2DA77632"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Stage of evaluation process</w:t>
            </w:r>
          </w:p>
        </w:tc>
        <w:tc>
          <w:tcPr>
            <w:tcW w:w="1326" w:type="pct"/>
            <w:shd w:val="clear" w:color="auto" w:fill="F2F2F2" w:themeFill="background1" w:themeFillShade="F2"/>
          </w:tcPr>
          <w:p w14:paraId="0C6E2765"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 xml:space="preserve">ITT Reference </w:t>
            </w:r>
          </w:p>
        </w:tc>
        <w:tc>
          <w:tcPr>
            <w:tcW w:w="1588" w:type="pct"/>
            <w:shd w:val="clear" w:color="auto" w:fill="F2F2F2" w:themeFill="background1" w:themeFillShade="F2"/>
          </w:tcPr>
          <w:p w14:paraId="78EA0F40"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 xml:space="preserve">Evaluation Criteria </w:t>
            </w:r>
          </w:p>
        </w:tc>
        <w:tc>
          <w:tcPr>
            <w:tcW w:w="1363" w:type="pct"/>
            <w:shd w:val="clear" w:color="auto" w:fill="F2F2F2" w:themeFill="background1" w:themeFillShade="F2"/>
          </w:tcPr>
          <w:p w14:paraId="465807FB"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 xml:space="preserve">Question Weighting (%) </w:t>
            </w:r>
          </w:p>
        </w:tc>
      </w:tr>
      <w:tr w:rsidR="00DA3375" w:rsidRPr="003819AE" w14:paraId="3169AD09" w14:textId="77777777" w:rsidTr="000E7A50">
        <w:tc>
          <w:tcPr>
            <w:tcW w:w="724" w:type="pct"/>
            <w:shd w:val="clear" w:color="auto" w:fill="F2F2F2" w:themeFill="background1" w:themeFillShade="F2"/>
          </w:tcPr>
          <w:p w14:paraId="6A2A7F4D"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Stage 1 </w:t>
            </w:r>
          </w:p>
        </w:tc>
        <w:tc>
          <w:tcPr>
            <w:tcW w:w="1326" w:type="pct"/>
            <w:shd w:val="clear" w:color="auto" w:fill="F2F2F2" w:themeFill="background1" w:themeFillShade="F2"/>
          </w:tcPr>
          <w:p w14:paraId="7B628CF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Appendix 1</w:t>
            </w:r>
            <w:r w:rsidRPr="003819AE">
              <w:rPr>
                <w:rFonts w:ascii="Arial" w:hAnsi="Arial" w:cs="Arial"/>
              </w:rPr>
              <w:t xml:space="preserve"> Form of Tender </w:t>
            </w:r>
          </w:p>
          <w:p w14:paraId="0EC660A2"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Appendix 2</w:t>
            </w:r>
            <w:r w:rsidRPr="003819AE">
              <w:rPr>
                <w:rFonts w:ascii="Arial" w:hAnsi="Arial" w:cs="Arial"/>
              </w:rPr>
              <w:t xml:space="preserve"> Non-Collusive Tendering Certificate</w:t>
            </w:r>
          </w:p>
          <w:p w14:paraId="6B75E138"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lastRenderedPageBreak/>
              <w:t>Appendix 3</w:t>
            </w:r>
            <w:r w:rsidRPr="003819AE">
              <w:rPr>
                <w:rFonts w:ascii="Arial" w:hAnsi="Arial" w:cs="Arial"/>
              </w:rPr>
              <w:t xml:space="preserve"> Non-Canvassing Declaration Form</w:t>
            </w:r>
          </w:p>
          <w:p w14:paraId="244E0E4B" w14:textId="77777777" w:rsidR="00DA3375" w:rsidRPr="003819AE" w:rsidRDefault="00DA3375" w:rsidP="00DA3375">
            <w:pPr>
              <w:spacing w:after="100" w:afterAutospacing="1" w:line="240" w:lineRule="auto"/>
              <w:contextualSpacing/>
              <w:rPr>
                <w:rFonts w:ascii="Arial" w:hAnsi="Arial" w:cs="Arial"/>
              </w:rPr>
            </w:pPr>
          </w:p>
        </w:tc>
        <w:tc>
          <w:tcPr>
            <w:tcW w:w="1588" w:type="pct"/>
            <w:shd w:val="clear" w:color="auto" w:fill="F2F2F2" w:themeFill="background1" w:themeFillShade="F2"/>
          </w:tcPr>
          <w:p w14:paraId="61870AEB"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lastRenderedPageBreak/>
              <w:t xml:space="preserve">Each certificate must be completed, signed and dated for a ‘pass’. </w:t>
            </w:r>
          </w:p>
          <w:p w14:paraId="14BAB1A4" w14:textId="77777777" w:rsidR="00DA3375" w:rsidRPr="003819AE" w:rsidRDefault="00DA3375" w:rsidP="00DA3375">
            <w:pPr>
              <w:spacing w:after="100" w:afterAutospacing="1" w:line="240" w:lineRule="auto"/>
              <w:contextualSpacing/>
              <w:rPr>
                <w:rFonts w:ascii="Arial" w:hAnsi="Arial" w:cs="Arial"/>
              </w:rPr>
            </w:pPr>
          </w:p>
          <w:p w14:paraId="593D9301"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lastRenderedPageBreak/>
              <w:t>A ‘fail’ will result in elimination from this procurement exercise</w:t>
            </w:r>
          </w:p>
          <w:p w14:paraId="2A3D7092" w14:textId="77777777" w:rsidR="00DA3375" w:rsidRPr="003819AE" w:rsidRDefault="00DA3375" w:rsidP="00DA3375">
            <w:pPr>
              <w:spacing w:after="100" w:afterAutospacing="1" w:line="240" w:lineRule="auto"/>
              <w:contextualSpacing/>
              <w:rPr>
                <w:rFonts w:ascii="Arial" w:hAnsi="Arial" w:cs="Arial"/>
              </w:rPr>
            </w:pPr>
          </w:p>
        </w:tc>
        <w:tc>
          <w:tcPr>
            <w:tcW w:w="1363" w:type="pct"/>
            <w:shd w:val="clear" w:color="auto" w:fill="F2F2F2" w:themeFill="background1" w:themeFillShade="F2"/>
          </w:tcPr>
          <w:p w14:paraId="12145766"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lastRenderedPageBreak/>
              <w:t>Pass/Fail</w:t>
            </w:r>
          </w:p>
        </w:tc>
      </w:tr>
      <w:tr w:rsidR="00DA3375" w:rsidRPr="003819AE" w14:paraId="6D4E916E" w14:textId="77777777" w:rsidTr="000E7A50">
        <w:trPr>
          <w:trHeight w:val="679"/>
        </w:trPr>
        <w:tc>
          <w:tcPr>
            <w:tcW w:w="724" w:type="pct"/>
            <w:shd w:val="clear" w:color="auto" w:fill="F2F2F2" w:themeFill="background1" w:themeFillShade="F2"/>
          </w:tcPr>
          <w:p w14:paraId="3E2008F6"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Stage 2</w:t>
            </w:r>
          </w:p>
          <w:p w14:paraId="6E04A546" w14:textId="77777777" w:rsidR="00DA3375" w:rsidRPr="003819AE" w:rsidRDefault="00DA3375" w:rsidP="00DA3375">
            <w:pPr>
              <w:spacing w:after="100" w:afterAutospacing="1" w:line="240" w:lineRule="auto"/>
              <w:contextualSpacing/>
              <w:rPr>
                <w:rFonts w:ascii="Arial" w:hAnsi="Arial" w:cs="Arial"/>
              </w:rPr>
            </w:pPr>
          </w:p>
        </w:tc>
        <w:tc>
          <w:tcPr>
            <w:tcW w:w="1326" w:type="pct"/>
            <w:shd w:val="clear" w:color="auto" w:fill="F2F2F2" w:themeFill="background1" w:themeFillShade="F2"/>
          </w:tcPr>
          <w:p w14:paraId="43455B73"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Appendix 4</w:t>
            </w:r>
            <w:r w:rsidRPr="003819AE">
              <w:rPr>
                <w:rFonts w:ascii="Arial" w:hAnsi="Arial" w:cs="Arial"/>
              </w:rPr>
              <w:t xml:space="preserve"> Section A - Organisation </w:t>
            </w:r>
          </w:p>
          <w:p w14:paraId="56D22FB4" w14:textId="77777777" w:rsidR="00DA3375" w:rsidRPr="003819AE" w:rsidRDefault="00DA3375" w:rsidP="00DA3375">
            <w:pPr>
              <w:spacing w:after="100" w:afterAutospacing="1" w:line="240" w:lineRule="auto"/>
              <w:contextualSpacing/>
              <w:rPr>
                <w:rFonts w:ascii="Arial" w:hAnsi="Arial" w:cs="Arial"/>
              </w:rPr>
            </w:pPr>
          </w:p>
        </w:tc>
        <w:tc>
          <w:tcPr>
            <w:tcW w:w="1588" w:type="pct"/>
            <w:shd w:val="clear" w:color="auto" w:fill="F2F2F2" w:themeFill="background1" w:themeFillShade="F2"/>
          </w:tcPr>
          <w:p w14:paraId="587CFFEE"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All information requested must be provided. </w:t>
            </w:r>
          </w:p>
          <w:p w14:paraId="4E732ABF" w14:textId="77777777" w:rsidR="00DA3375" w:rsidRPr="003819AE" w:rsidRDefault="00DA3375" w:rsidP="00DA3375">
            <w:pPr>
              <w:spacing w:after="100" w:afterAutospacing="1" w:line="240" w:lineRule="auto"/>
              <w:contextualSpacing/>
              <w:rPr>
                <w:rFonts w:ascii="Arial" w:hAnsi="Arial" w:cs="Arial"/>
              </w:rPr>
            </w:pPr>
          </w:p>
          <w:p w14:paraId="333BC0B2"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Failure to provide all information will result in a ‘fail’ and elimination from the procurement exercise.</w:t>
            </w:r>
          </w:p>
        </w:tc>
        <w:tc>
          <w:tcPr>
            <w:tcW w:w="1363" w:type="pct"/>
            <w:shd w:val="clear" w:color="auto" w:fill="F2F2F2" w:themeFill="background1" w:themeFillShade="F2"/>
          </w:tcPr>
          <w:p w14:paraId="165C484E"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Pass/Fail.</w:t>
            </w:r>
          </w:p>
        </w:tc>
      </w:tr>
      <w:tr w:rsidR="00DA3375" w:rsidRPr="003819AE" w14:paraId="3B47CFDE" w14:textId="77777777" w:rsidTr="000E7A50">
        <w:tc>
          <w:tcPr>
            <w:tcW w:w="724" w:type="pct"/>
            <w:shd w:val="clear" w:color="auto" w:fill="F2F2F2" w:themeFill="background1" w:themeFillShade="F2"/>
          </w:tcPr>
          <w:p w14:paraId="7A2E1288"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Stage 3</w:t>
            </w:r>
          </w:p>
        </w:tc>
        <w:tc>
          <w:tcPr>
            <w:tcW w:w="1326" w:type="pct"/>
            <w:shd w:val="clear" w:color="auto" w:fill="F2F2F2" w:themeFill="background1" w:themeFillShade="F2"/>
          </w:tcPr>
          <w:p w14:paraId="5489E90F"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Appendix 4</w:t>
            </w:r>
            <w:r w:rsidRPr="003819AE">
              <w:rPr>
                <w:rFonts w:ascii="Arial" w:hAnsi="Arial" w:cs="Arial"/>
              </w:rPr>
              <w:t xml:space="preserve"> Section </w:t>
            </w:r>
            <w:r w:rsidR="001F6BB0" w:rsidRPr="003819AE">
              <w:rPr>
                <w:rFonts w:ascii="Arial" w:hAnsi="Arial" w:cs="Arial"/>
              </w:rPr>
              <w:t>B -</w:t>
            </w:r>
            <w:r w:rsidRPr="003819AE">
              <w:rPr>
                <w:rFonts w:ascii="Arial" w:hAnsi="Arial" w:cs="Arial"/>
              </w:rPr>
              <w:t xml:space="preserve"> Grounds for Disqualification  </w:t>
            </w:r>
          </w:p>
          <w:p w14:paraId="49BED5D1" w14:textId="77777777" w:rsidR="00DA3375" w:rsidRPr="003819AE" w:rsidRDefault="00DA3375" w:rsidP="00DA3375">
            <w:pPr>
              <w:spacing w:after="100" w:afterAutospacing="1" w:line="240" w:lineRule="auto"/>
              <w:contextualSpacing/>
              <w:rPr>
                <w:rFonts w:ascii="Arial" w:hAnsi="Arial" w:cs="Arial"/>
              </w:rPr>
            </w:pPr>
          </w:p>
          <w:p w14:paraId="391D85F2" w14:textId="77777777" w:rsidR="00DA3375" w:rsidRPr="003819AE" w:rsidRDefault="00DA3375" w:rsidP="00DA3375">
            <w:pPr>
              <w:spacing w:after="100" w:afterAutospacing="1" w:line="240" w:lineRule="auto"/>
              <w:contextualSpacing/>
              <w:rPr>
                <w:rFonts w:ascii="Arial" w:hAnsi="Arial" w:cs="Arial"/>
              </w:rPr>
            </w:pPr>
          </w:p>
          <w:p w14:paraId="3CA878A5" w14:textId="77777777" w:rsidR="00DA3375" w:rsidRPr="003819AE" w:rsidRDefault="00DA3375" w:rsidP="00DA3375">
            <w:pPr>
              <w:spacing w:after="100" w:afterAutospacing="1" w:line="240" w:lineRule="auto"/>
              <w:contextualSpacing/>
              <w:rPr>
                <w:rFonts w:ascii="Arial" w:hAnsi="Arial" w:cs="Arial"/>
              </w:rPr>
            </w:pPr>
          </w:p>
          <w:p w14:paraId="262922B7" w14:textId="77777777" w:rsidR="00DA3375" w:rsidRPr="003819AE" w:rsidRDefault="00DA3375" w:rsidP="00DA3375">
            <w:pPr>
              <w:spacing w:after="100" w:afterAutospacing="1" w:line="240" w:lineRule="auto"/>
              <w:contextualSpacing/>
              <w:rPr>
                <w:rFonts w:ascii="Arial" w:hAnsi="Arial" w:cs="Arial"/>
              </w:rPr>
            </w:pPr>
          </w:p>
          <w:p w14:paraId="132598FB" w14:textId="77777777" w:rsidR="00DA3375" w:rsidRPr="003819AE" w:rsidRDefault="00DA3375" w:rsidP="00DA3375">
            <w:pPr>
              <w:spacing w:after="100" w:afterAutospacing="1" w:line="240" w:lineRule="auto"/>
              <w:contextualSpacing/>
              <w:rPr>
                <w:rFonts w:ascii="Arial" w:hAnsi="Arial" w:cs="Arial"/>
              </w:rPr>
            </w:pPr>
          </w:p>
        </w:tc>
        <w:tc>
          <w:tcPr>
            <w:tcW w:w="1588" w:type="pct"/>
            <w:shd w:val="clear" w:color="auto" w:fill="F2F2F2" w:themeFill="background1" w:themeFillShade="F2"/>
          </w:tcPr>
          <w:p w14:paraId="246A8823"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Both sections must be completed.</w:t>
            </w:r>
          </w:p>
          <w:p w14:paraId="25F56DF9" w14:textId="77777777" w:rsidR="00DA3375" w:rsidRPr="003819AE" w:rsidRDefault="00DA3375" w:rsidP="00DA3375">
            <w:pPr>
              <w:spacing w:after="100" w:afterAutospacing="1" w:line="240" w:lineRule="auto"/>
              <w:contextualSpacing/>
              <w:rPr>
                <w:rFonts w:ascii="Arial" w:hAnsi="Arial" w:cs="Arial"/>
              </w:rPr>
            </w:pPr>
          </w:p>
          <w:p w14:paraId="5388B95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Failure on mandatory grounds will result in elimination from this procurement exercise. </w:t>
            </w:r>
          </w:p>
          <w:p w14:paraId="3F3ABD7B" w14:textId="77777777" w:rsidR="00DA3375" w:rsidRPr="003819AE" w:rsidRDefault="00DA3375" w:rsidP="00DA3375">
            <w:pPr>
              <w:spacing w:after="100" w:afterAutospacing="1" w:line="240" w:lineRule="auto"/>
              <w:contextualSpacing/>
              <w:rPr>
                <w:rFonts w:ascii="Arial" w:hAnsi="Arial" w:cs="Arial"/>
              </w:rPr>
            </w:pPr>
          </w:p>
          <w:p w14:paraId="4B83FC16"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Failure on discretionary grounds may result in elimination from this procurement exercise.</w:t>
            </w:r>
          </w:p>
          <w:p w14:paraId="216AC11E" w14:textId="77777777" w:rsidR="00DA3375" w:rsidRPr="003819AE" w:rsidRDefault="00DA3375" w:rsidP="00DA3375">
            <w:pPr>
              <w:spacing w:after="100" w:afterAutospacing="1" w:line="240" w:lineRule="auto"/>
              <w:contextualSpacing/>
              <w:rPr>
                <w:rFonts w:ascii="Arial" w:hAnsi="Arial" w:cs="Arial"/>
              </w:rPr>
            </w:pPr>
          </w:p>
        </w:tc>
        <w:tc>
          <w:tcPr>
            <w:tcW w:w="1363" w:type="pct"/>
            <w:shd w:val="clear" w:color="auto" w:fill="F2F2F2" w:themeFill="background1" w:themeFillShade="F2"/>
          </w:tcPr>
          <w:p w14:paraId="177F6FAC"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Pass/Fail. </w:t>
            </w:r>
          </w:p>
          <w:p w14:paraId="0EEBCFD0" w14:textId="77777777" w:rsidR="00DA3375" w:rsidRPr="003819AE" w:rsidRDefault="00DA3375" w:rsidP="00DA3375">
            <w:pPr>
              <w:spacing w:after="100" w:afterAutospacing="1" w:line="240" w:lineRule="auto"/>
              <w:contextualSpacing/>
              <w:rPr>
                <w:rFonts w:ascii="Arial" w:hAnsi="Arial" w:cs="Arial"/>
              </w:rPr>
            </w:pPr>
          </w:p>
          <w:p w14:paraId="07900621" w14:textId="77777777" w:rsidR="00DA3375" w:rsidRPr="003819AE" w:rsidRDefault="00DA3375" w:rsidP="00DA3375">
            <w:pPr>
              <w:spacing w:after="100" w:afterAutospacing="1" w:line="240" w:lineRule="auto"/>
              <w:contextualSpacing/>
              <w:rPr>
                <w:rFonts w:ascii="Arial" w:hAnsi="Arial" w:cs="Arial"/>
              </w:rPr>
            </w:pPr>
          </w:p>
        </w:tc>
      </w:tr>
      <w:tr w:rsidR="008B059B" w:rsidRPr="003819AE" w14:paraId="1DAA82AE" w14:textId="77777777" w:rsidTr="000E7A50">
        <w:tc>
          <w:tcPr>
            <w:tcW w:w="724" w:type="pct"/>
            <w:shd w:val="clear" w:color="auto" w:fill="F2F2F2" w:themeFill="background1" w:themeFillShade="F2"/>
          </w:tcPr>
          <w:p w14:paraId="40EC5847" w14:textId="6E2791B1" w:rsidR="008B059B" w:rsidRPr="00967BA1" w:rsidRDefault="008B059B" w:rsidP="00DA3375">
            <w:pPr>
              <w:spacing w:after="100" w:afterAutospacing="1" w:line="240" w:lineRule="auto"/>
              <w:contextualSpacing/>
              <w:rPr>
                <w:rFonts w:ascii="Arial" w:hAnsi="Arial" w:cs="Arial"/>
              </w:rPr>
            </w:pPr>
            <w:r w:rsidRPr="00967BA1">
              <w:rPr>
                <w:rFonts w:ascii="Arial" w:hAnsi="Arial" w:cs="Arial"/>
              </w:rPr>
              <w:t>Stage 3a</w:t>
            </w:r>
          </w:p>
        </w:tc>
        <w:tc>
          <w:tcPr>
            <w:tcW w:w="1326" w:type="pct"/>
            <w:shd w:val="clear" w:color="auto" w:fill="F2F2F2" w:themeFill="background1" w:themeFillShade="F2"/>
          </w:tcPr>
          <w:p w14:paraId="2ED501BC" w14:textId="77777777" w:rsidR="008B059B" w:rsidRPr="00967BA1" w:rsidRDefault="008B059B" w:rsidP="008B059B">
            <w:pPr>
              <w:spacing w:after="100" w:afterAutospacing="1" w:line="240" w:lineRule="auto"/>
              <w:contextualSpacing/>
              <w:rPr>
                <w:rFonts w:ascii="Arial" w:hAnsi="Arial" w:cs="Arial"/>
              </w:rPr>
            </w:pPr>
            <w:r w:rsidRPr="00967BA1">
              <w:rPr>
                <w:rFonts w:ascii="Arial" w:hAnsi="Arial" w:cs="Arial"/>
                <w:b/>
              </w:rPr>
              <w:t xml:space="preserve">Appendix 4- Section </w:t>
            </w:r>
            <w:r w:rsidRPr="00967BA1">
              <w:rPr>
                <w:rFonts w:ascii="Arial" w:hAnsi="Arial" w:cs="Arial"/>
              </w:rPr>
              <w:t>Minimal Capability, Experience and Qualifications</w:t>
            </w:r>
          </w:p>
          <w:p w14:paraId="3CB05F9D" w14:textId="77777777" w:rsidR="008B059B" w:rsidRPr="00967BA1" w:rsidRDefault="008B059B" w:rsidP="008B059B">
            <w:pPr>
              <w:spacing w:after="100" w:afterAutospacing="1" w:line="240" w:lineRule="auto"/>
              <w:contextualSpacing/>
              <w:rPr>
                <w:rFonts w:ascii="Arial" w:hAnsi="Arial" w:cs="Arial"/>
              </w:rPr>
            </w:pPr>
          </w:p>
          <w:p w14:paraId="46036DD7" w14:textId="33D274FB" w:rsidR="008B059B" w:rsidRPr="00967BA1" w:rsidRDefault="008B059B" w:rsidP="008B059B">
            <w:pPr>
              <w:spacing w:after="100" w:afterAutospacing="1" w:line="240" w:lineRule="auto"/>
              <w:contextualSpacing/>
              <w:rPr>
                <w:rFonts w:ascii="Arial" w:hAnsi="Arial" w:cs="Arial"/>
                <w:b/>
              </w:rPr>
            </w:pPr>
          </w:p>
        </w:tc>
        <w:tc>
          <w:tcPr>
            <w:tcW w:w="1588" w:type="pct"/>
            <w:shd w:val="clear" w:color="auto" w:fill="F2F2F2" w:themeFill="background1" w:themeFillShade="F2"/>
          </w:tcPr>
          <w:p w14:paraId="0C99A6FA" w14:textId="722F2F78" w:rsidR="008B059B" w:rsidRPr="00967BA1" w:rsidRDefault="008B059B" w:rsidP="00DA3375">
            <w:pPr>
              <w:spacing w:after="100" w:afterAutospacing="1" w:line="240" w:lineRule="auto"/>
              <w:contextualSpacing/>
              <w:rPr>
                <w:rFonts w:ascii="Arial" w:hAnsi="Arial" w:cs="Arial"/>
              </w:rPr>
            </w:pPr>
            <w:r w:rsidRPr="00967BA1">
              <w:rPr>
                <w:rFonts w:ascii="Arial" w:hAnsi="Arial" w:cs="Arial"/>
              </w:rPr>
              <w:t>This section will be evaluated in accordance with criteria at Section 3 -Part 3 (Evaluation Methodology).</w:t>
            </w:r>
          </w:p>
        </w:tc>
        <w:tc>
          <w:tcPr>
            <w:tcW w:w="1363" w:type="pct"/>
            <w:shd w:val="clear" w:color="auto" w:fill="F2F2F2" w:themeFill="background1" w:themeFillShade="F2"/>
          </w:tcPr>
          <w:p w14:paraId="2BDE9FAB" w14:textId="10BCC2E5" w:rsidR="008B059B" w:rsidRPr="00967BA1" w:rsidRDefault="008B059B" w:rsidP="008B059B">
            <w:pPr>
              <w:spacing w:after="100" w:afterAutospacing="1" w:line="240" w:lineRule="auto"/>
              <w:contextualSpacing/>
              <w:rPr>
                <w:rFonts w:ascii="Arial" w:hAnsi="Arial" w:cs="Arial"/>
              </w:rPr>
            </w:pPr>
            <w:r w:rsidRPr="00967BA1">
              <w:rPr>
                <w:rFonts w:ascii="Arial" w:hAnsi="Arial" w:cs="Arial"/>
              </w:rPr>
              <w:t xml:space="preserve">Tenderers are expected to demonstrate a minimal level of capability, experience and qualifications. </w:t>
            </w:r>
          </w:p>
          <w:p w14:paraId="16A03ED6" w14:textId="77777777" w:rsidR="008B059B" w:rsidRPr="00967BA1" w:rsidRDefault="008B059B" w:rsidP="008B059B">
            <w:pPr>
              <w:spacing w:after="100" w:afterAutospacing="1" w:line="240" w:lineRule="auto"/>
              <w:contextualSpacing/>
              <w:rPr>
                <w:rFonts w:ascii="Arial" w:hAnsi="Arial" w:cs="Arial"/>
              </w:rPr>
            </w:pPr>
          </w:p>
          <w:p w14:paraId="1C9757CF" w14:textId="509E138D" w:rsidR="008B059B" w:rsidRPr="00967BA1" w:rsidRDefault="008B059B" w:rsidP="008B059B">
            <w:pPr>
              <w:spacing w:after="100" w:afterAutospacing="1" w:line="240" w:lineRule="auto"/>
              <w:contextualSpacing/>
              <w:rPr>
                <w:rFonts w:ascii="Arial" w:hAnsi="Arial" w:cs="Arial"/>
              </w:rPr>
            </w:pPr>
            <w:r w:rsidRPr="00967BA1">
              <w:rPr>
                <w:rFonts w:ascii="Arial" w:hAnsi="Arial" w:cs="Arial"/>
              </w:rPr>
              <w:t xml:space="preserve">Pass – Tenderer </w:t>
            </w:r>
            <w:r w:rsidR="006639F4" w:rsidRPr="00967BA1">
              <w:rPr>
                <w:rFonts w:ascii="Arial" w:hAnsi="Arial" w:cs="Arial"/>
              </w:rPr>
              <w:t xml:space="preserve">can </w:t>
            </w:r>
            <w:r w:rsidRPr="00967BA1">
              <w:rPr>
                <w:rFonts w:ascii="Arial" w:hAnsi="Arial" w:cs="Arial"/>
              </w:rPr>
              <w:t xml:space="preserve">answer ‘Yes’ to 7 or more of the </w:t>
            </w:r>
            <w:r w:rsidR="006639F4" w:rsidRPr="00967BA1">
              <w:rPr>
                <w:rFonts w:ascii="Arial" w:hAnsi="Arial" w:cs="Arial"/>
              </w:rPr>
              <w:t xml:space="preserve">10 </w:t>
            </w:r>
            <w:r w:rsidRPr="00967BA1">
              <w:rPr>
                <w:rFonts w:ascii="Arial" w:hAnsi="Arial" w:cs="Arial"/>
              </w:rPr>
              <w:t xml:space="preserve">questions in this section. </w:t>
            </w:r>
          </w:p>
          <w:p w14:paraId="75105F49" w14:textId="77777777" w:rsidR="008B059B" w:rsidRPr="00967BA1" w:rsidRDefault="008B059B" w:rsidP="008B059B">
            <w:pPr>
              <w:spacing w:after="100" w:afterAutospacing="1" w:line="240" w:lineRule="auto"/>
              <w:contextualSpacing/>
              <w:rPr>
                <w:rFonts w:ascii="Arial" w:hAnsi="Arial" w:cs="Arial"/>
              </w:rPr>
            </w:pPr>
            <w:r w:rsidRPr="00967BA1">
              <w:rPr>
                <w:rFonts w:ascii="Arial" w:hAnsi="Arial" w:cs="Arial"/>
              </w:rPr>
              <w:tab/>
            </w:r>
          </w:p>
          <w:p w14:paraId="7DA77E70" w14:textId="5621E458" w:rsidR="008B059B" w:rsidRPr="00967BA1" w:rsidRDefault="008B059B" w:rsidP="008B059B">
            <w:pPr>
              <w:spacing w:after="100" w:afterAutospacing="1" w:line="240" w:lineRule="auto"/>
              <w:contextualSpacing/>
              <w:rPr>
                <w:rFonts w:ascii="Arial" w:hAnsi="Arial" w:cs="Arial"/>
              </w:rPr>
            </w:pPr>
            <w:r w:rsidRPr="00967BA1">
              <w:rPr>
                <w:rFonts w:ascii="Arial" w:hAnsi="Arial" w:cs="Arial"/>
              </w:rPr>
              <w:t xml:space="preserve">Fail – Tenderer cannot answer ‘Yes’ to 7 of the </w:t>
            </w:r>
            <w:r w:rsidR="006639F4" w:rsidRPr="00967BA1">
              <w:rPr>
                <w:rFonts w:ascii="Arial" w:hAnsi="Arial" w:cs="Arial"/>
              </w:rPr>
              <w:t xml:space="preserve">10 </w:t>
            </w:r>
            <w:r w:rsidRPr="00967BA1">
              <w:rPr>
                <w:rFonts w:ascii="Arial" w:hAnsi="Arial" w:cs="Arial"/>
              </w:rPr>
              <w:t xml:space="preserve">questions in this section. </w:t>
            </w:r>
          </w:p>
        </w:tc>
      </w:tr>
      <w:tr w:rsidR="00DA3375" w:rsidRPr="003819AE" w14:paraId="5CDB92A9" w14:textId="77777777" w:rsidTr="000E7A50">
        <w:tc>
          <w:tcPr>
            <w:tcW w:w="724" w:type="pct"/>
            <w:shd w:val="clear" w:color="auto" w:fill="F2F2F2" w:themeFill="background1" w:themeFillShade="F2"/>
          </w:tcPr>
          <w:p w14:paraId="4CFE541C"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Stage 4</w:t>
            </w:r>
          </w:p>
        </w:tc>
        <w:tc>
          <w:tcPr>
            <w:tcW w:w="1326" w:type="pct"/>
            <w:shd w:val="clear" w:color="auto" w:fill="F2F2F2" w:themeFill="background1" w:themeFillShade="F2"/>
          </w:tcPr>
          <w:p w14:paraId="53ED958E"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Appendix 4</w:t>
            </w:r>
            <w:r w:rsidRPr="003819AE">
              <w:rPr>
                <w:rFonts w:ascii="Arial" w:hAnsi="Arial" w:cs="Arial"/>
              </w:rPr>
              <w:t xml:space="preserve"> Section C - Conflicts of Interest </w:t>
            </w:r>
          </w:p>
        </w:tc>
        <w:tc>
          <w:tcPr>
            <w:tcW w:w="1588" w:type="pct"/>
            <w:shd w:val="clear" w:color="auto" w:fill="F2F2F2" w:themeFill="background1" w:themeFillShade="F2"/>
          </w:tcPr>
          <w:p w14:paraId="5C8F4B31"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The identification of an actual/ potential conflict of interest will be assessed whether it will result in elimination from this procurement process.</w:t>
            </w:r>
          </w:p>
        </w:tc>
        <w:tc>
          <w:tcPr>
            <w:tcW w:w="1363" w:type="pct"/>
            <w:shd w:val="clear" w:color="auto" w:fill="F2F2F2" w:themeFill="background1" w:themeFillShade="F2"/>
          </w:tcPr>
          <w:p w14:paraId="00447225"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Pass/Fail</w:t>
            </w:r>
          </w:p>
        </w:tc>
      </w:tr>
      <w:tr w:rsidR="00DA3375" w:rsidRPr="003819AE" w14:paraId="6B52FAA6" w14:textId="77777777" w:rsidTr="00A70B30">
        <w:trPr>
          <w:trHeight w:val="2400"/>
        </w:trPr>
        <w:tc>
          <w:tcPr>
            <w:tcW w:w="724" w:type="pct"/>
            <w:shd w:val="clear" w:color="auto" w:fill="F2F2F2" w:themeFill="background1" w:themeFillShade="F2"/>
          </w:tcPr>
          <w:p w14:paraId="6E96577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Stage 5</w:t>
            </w:r>
          </w:p>
          <w:p w14:paraId="18A5E13F" w14:textId="77777777" w:rsidR="00DA3375" w:rsidRPr="003819AE" w:rsidRDefault="00DA3375" w:rsidP="00DA3375">
            <w:pPr>
              <w:spacing w:after="100" w:afterAutospacing="1" w:line="240" w:lineRule="auto"/>
              <w:contextualSpacing/>
              <w:rPr>
                <w:rFonts w:ascii="Arial" w:hAnsi="Arial" w:cs="Arial"/>
              </w:rPr>
            </w:pPr>
          </w:p>
        </w:tc>
        <w:tc>
          <w:tcPr>
            <w:tcW w:w="1326" w:type="pct"/>
            <w:shd w:val="clear" w:color="auto" w:fill="F2F2F2" w:themeFill="background1" w:themeFillShade="F2"/>
          </w:tcPr>
          <w:p w14:paraId="2EBEFB2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Appendix 4</w:t>
            </w:r>
            <w:r w:rsidRPr="003819AE">
              <w:rPr>
                <w:rFonts w:ascii="Arial" w:hAnsi="Arial" w:cs="Arial"/>
              </w:rPr>
              <w:t xml:space="preserve"> Section D - Financial &amp; Economic Standing </w:t>
            </w:r>
          </w:p>
          <w:p w14:paraId="6FB551F7" w14:textId="77777777" w:rsidR="00DA3375" w:rsidRPr="003819AE" w:rsidRDefault="00DA3375" w:rsidP="00DA3375">
            <w:pPr>
              <w:spacing w:after="100" w:afterAutospacing="1" w:line="240" w:lineRule="auto"/>
              <w:contextualSpacing/>
              <w:rPr>
                <w:rFonts w:ascii="Arial" w:hAnsi="Arial" w:cs="Arial"/>
              </w:rPr>
            </w:pPr>
          </w:p>
        </w:tc>
        <w:tc>
          <w:tcPr>
            <w:tcW w:w="1588" w:type="pct"/>
            <w:shd w:val="clear" w:color="auto" w:fill="F2F2F2" w:themeFill="background1" w:themeFillShade="F2"/>
          </w:tcPr>
          <w:p w14:paraId="1A167249"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Financial information is assessed to determine the economic and financial standing of the Tenderer.</w:t>
            </w:r>
          </w:p>
          <w:p w14:paraId="6A2B103E" w14:textId="77777777" w:rsidR="00DA3375" w:rsidRPr="003819AE" w:rsidRDefault="00DA3375" w:rsidP="00DA3375">
            <w:pPr>
              <w:spacing w:after="100" w:afterAutospacing="1" w:line="240" w:lineRule="auto"/>
              <w:contextualSpacing/>
              <w:rPr>
                <w:rFonts w:ascii="Arial" w:hAnsi="Arial" w:cs="Arial"/>
              </w:rPr>
            </w:pPr>
          </w:p>
          <w:p w14:paraId="111AFD6F"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A ‘fail’ will result in elimination from this procurement exercise.</w:t>
            </w:r>
          </w:p>
          <w:p w14:paraId="537935CF" w14:textId="77777777" w:rsidR="00DA3375" w:rsidRPr="003819AE" w:rsidRDefault="00DA3375" w:rsidP="00DA3375">
            <w:pPr>
              <w:spacing w:after="100" w:afterAutospacing="1" w:line="240" w:lineRule="auto"/>
              <w:contextualSpacing/>
              <w:rPr>
                <w:rFonts w:ascii="Arial" w:hAnsi="Arial" w:cs="Arial"/>
              </w:rPr>
            </w:pPr>
          </w:p>
        </w:tc>
        <w:tc>
          <w:tcPr>
            <w:tcW w:w="1363" w:type="pct"/>
            <w:shd w:val="clear" w:color="auto" w:fill="F2F2F2" w:themeFill="background1" w:themeFillShade="F2"/>
          </w:tcPr>
          <w:p w14:paraId="6C121FA9"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Pass/Fail </w:t>
            </w:r>
          </w:p>
          <w:p w14:paraId="0E5591F4" w14:textId="77777777" w:rsidR="00DA3375" w:rsidRPr="003819AE" w:rsidRDefault="00DA3375" w:rsidP="00DA3375">
            <w:pPr>
              <w:spacing w:after="100" w:afterAutospacing="1" w:line="240" w:lineRule="auto"/>
              <w:contextualSpacing/>
              <w:rPr>
                <w:rFonts w:ascii="Arial" w:hAnsi="Arial" w:cs="Arial"/>
              </w:rPr>
            </w:pPr>
          </w:p>
          <w:p w14:paraId="03CD055A"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41C5544A" w14:textId="77777777" w:rsidTr="000E7A50">
        <w:tc>
          <w:tcPr>
            <w:tcW w:w="724" w:type="pct"/>
            <w:shd w:val="clear" w:color="auto" w:fill="F2F2F2" w:themeFill="background1" w:themeFillShade="F2"/>
          </w:tcPr>
          <w:p w14:paraId="339EF677"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lastRenderedPageBreak/>
              <w:t>Stage 6</w:t>
            </w:r>
          </w:p>
        </w:tc>
        <w:tc>
          <w:tcPr>
            <w:tcW w:w="1326" w:type="pct"/>
            <w:shd w:val="clear" w:color="auto" w:fill="F2F2F2" w:themeFill="background1" w:themeFillShade="F2"/>
          </w:tcPr>
          <w:p w14:paraId="746203ED" w14:textId="6C73557E"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Appendix 4</w:t>
            </w:r>
            <w:r w:rsidRPr="003819AE">
              <w:rPr>
                <w:rFonts w:ascii="Arial" w:hAnsi="Arial" w:cs="Arial"/>
              </w:rPr>
              <w:t xml:space="preserve"> Section E </w:t>
            </w:r>
            <w:r w:rsidR="00037A81">
              <w:rPr>
                <w:rFonts w:ascii="Arial" w:hAnsi="Arial" w:cs="Arial"/>
              </w:rPr>
              <w:t>–</w:t>
            </w:r>
            <w:r w:rsidRPr="003819AE">
              <w:rPr>
                <w:rFonts w:ascii="Arial" w:hAnsi="Arial" w:cs="Arial"/>
              </w:rPr>
              <w:t xml:space="preserve"> Insurance</w:t>
            </w:r>
          </w:p>
        </w:tc>
        <w:tc>
          <w:tcPr>
            <w:tcW w:w="1588" w:type="pct"/>
            <w:shd w:val="clear" w:color="auto" w:fill="F2F2F2" w:themeFill="background1" w:themeFillShade="F2"/>
          </w:tcPr>
          <w:p w14:paraId="6F3D8CFC"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Minimum Levels of Insurance must be met</w:t>
            </w:r>
          </w:p>
        </w:tc>
        <w:tc>
          <w:tcPr>
            <w:tcW w:w="1363" w:type="pct"/>
            <w:shd w:val="clear" w:color="auto" w:fill="F2F2F2" w:themeFill="background1" w:themeFillShade="F2"/>
          </w:tcPr>
          <w:p w14:paraId="2756A359"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Pass/Fail</w:t>
            </w:r>
          </w:p>
        </w:tc>
      </w:tr>
      <w:tr w:rsidR="00163D45" w:rsidRPr="003819AE" w14:paraId="4882022B" w14:textId="77777777" w:rsidTr="000E7A50">
        <w:tc>
          <w:tcPr>
            <w:tcW w:w="724" w:type="pct"/>
            <w:shd w:val="clear" w:color="auto" w:fill="F2F2F2" w:themeFill="background1" w:themeFillShade="F2"/>
          </w:tcPr>
          <w:p w14:paraId="0F77B1E0" w14:textId="0F869371" w:rsidR="00163D45" w:rsidRPr="003819AE" w:rsidRDefault="00416972" w:rsidP="00DA3375">
            <w:pPr>
              <w:spacing w:after="100" w:afterAutospacing="1" w:line="240" w:lineRule="auto"/>
              <w:contextualSpacing/>
              <w:rPr>
                <w:rFonts w:ascii="Arial" w:hAnsi="Arial" w:cs="Arial"/>
              </w:rPr>
            </w:pPr>
            <w:r w:rsidRPr="003819AE">
              <w:rPr>
                <w:rFonts w:ascii="Arial" w:hAnsi="Arial" w:cs="Arial"/>
              </w:rPr>
              <w:t xml:space="preserve">Stage </w:t>
            </w:r>
            <w:r>
              <w:rPr>
                <w:rFonts w:ascii="Arial" w:hAnsi="Arial" w:cs="Arial"/>
              </w:rPr>
              <w:t>7a</w:t>
            </w:r>
          </w:p>
        </w:tc>
        <w:tc>
          <w:tcPr>
            <w:tcW w:w="1326" w:type="pct"/>
            <w:shd w:val="clear" w:color="auto" w:fill="F2F2F2" w:themeFill="background1" w:themeFillShade="F2"/>
          </w:tcPr>
          <w:p w14:paraId="7DEFA87A" w14:textId="658CC860" w:rsidR="00163D45" w:rsidRPr="003819AE" w:rsidRDefault="00163D45" w:rsidP="00DA3375">
            <w:pPr>
              <w:spacing w:after="100" w:afterAutospacing="1" w:line="240" w:lineRule="auto"/>
              <w:contextualSpacing/>
              <w:rPr>
                <w:rFonts w:ascii="Arial" w:hAnsi="Arial" w:cs="Arial"/>
                <w:b/>
              </w:rPr>
            </w:pPr>
            <w:r w:rsidRPr="003819AE">
              <w:rPr>
                <w:rFonts w:ascii="Arial" w:hAnsi="Arial" w:cs="Arial"/>
                <w:b/>
              </w:rPr>
              <w:t>Section 3 – Part 2</w:t>
            </w:r>
            <w:r>
              <w:rPr>
                <w:rFonts w:ascii="Arial" w:hAnsi="Arial" w:cs="Arial"/>
                <w:b/>
              </w:rPr>
              <w:t xml:space="preserve">a </w:t>
            </w:r>
            <w:r w:rsidRPr="003819AE">
              <w:rPr>
                <w:rFonts w:ascii="Arial" w:hAnsi="Arial" w:cs="Arial"/>
              </w:rPr>
              <w:t>Non-Price Project Requirements</w:t>
            </w:r>
          </w:p>
        </w:tc>
        <w:tc>
          <w:tcPr>
            <w:tcW w:w="1588" w:type="pct"/>
            <w:shd w:val="clear" w:color="auto" w:fill="F2F2F2" w:themeFill="background1" w:themeFillShade="F2"/>
          </w:tcPr>
          <w:p w14:paraId="230C33FF" w14:textId="77777777" w:rsidR="00163D45" w:rsidRDefault="00F93AA9" w:rsidP="00DA3375">
            <w:pPr>
              <w:spacing w:after="100" w:afterAutospacing="1" w:line="240" w:lineRule="auto"/>
              <w:contextualSpacing/>
              <w:rPr>
                <w:rFonts w:ascii="Arial" w:hAnsi="Arial" w:cs="Arial"/>
              </w:rPr>
            </w:pPr>
            <w:r>
              <w:rPr>
                <w:rFonts w:ascii="Arial" w:hAnsi="Arial" w:cs="Arial"/>
              </w:rPr>
              <w:t>Minimum Enterprise Requirements (MERs)</w:t>
            </w:r>
          </w:p>
          <w:p w14:paraId="23809DEB" w14:textId="77777777" w:rsidR="000C44CE" w:rsidRDefault="000C44CE" w:rsidP="00DA3375">
            <w:pPr>
              <w:spacing w:after="100" w:afterAutospacing="1" w:line="240" w:lineRule="auto"/>
              <w:contextualSpacing/>
              <w:rPr>
                <w:rFonts w:ascii="Arial" w:hAnsi="Arial" w:cs="Arial"/>
              </w:rPr>
            </w:pPr>
          </w:p>
          <w:p w14:paraId="6E1F42CF" w14:textId="71074825" w:rsidR="000C44CE" w:rsidRPr="003819AE" w:rsidRDefault="000C44CE" w:rsidP="00DA3375">
            <w:pPr>
              <w:spacing w:after="100" w:afterAutospacing="1" w:line="240" w:lineRule="auto"/>
              <w:contextualSpacing/>
              <w:rPr>
                <w:rFonts w:ascii="Arial" w:hAnsi="Arial" w:cs="Arial"/>
              </w:rPr>
            </w:pPr>
            <w:r>
              <w:rPr>
                <w:rFonts w:ascii="Arial" w:hAnsi="Arial" w:cs="Arial"/>
              </w:rPr>
              <w:t xml:space="preserve">Assessment of the </w:t>
            </w:r>
            <w:r w:rsidR="00A70B30">
              <w:rPr>
                <w:rFonts w:ascii="Arial" w:hAnsi="Arial" w:cs="Arial"/>
              </w:rPr>
              <w:t xml:space="preserve">minimum technical standard accepted by </w:t>
            </w:r>
            <w:proofErr w:type="spellStart"/>
            <w:r w:rsidR="00A70B30">
              <w:rPr>
                <w:rFonts w:ascii="Arial" w:hAnsi="Arial" w:cs="Arial"/>
              </w:rPr>
              <w:t>GoJ</w:t>
            </w:r>
            <w:proofErr w:type="spellEnd"/>
          </w:p>
        </w:tc>
        <w:tc>
          <w:tcPr>
            <w:tcW w:w="1363" w:type="pct"/>
            <w:shd w:val="clear" w:color="auto" w:fill="F2F2F2" w:themeFill="background1" w:themeFillShade="F2"/>
          </w:tcPr>
          <w:p w14:paraId="4052EE05" w14:textId="07D6CBB3" w:rsidR="00163D45" w:rsidRPr="003819AE" w:rsidRDefault="00A70B30" w:rsidP="00A70B30">
            <w:pPr>
              <w:spacing w:after="100" w:afterAutospacing="1" w:line="240" w:lineRule="auto"/>
              <w:contextualSpacing/>
              <w:jc w:val="both"/>
              <w:rPr>
                <w:rFonts w:ascii="Arial" w:hAnsi="Arial" w:cs="Arial"/>
                <w:highlight w:val="yellow"/>
              </w:rPr>
            </w:pPr>
            <w:r w:rsidRPr="003819AE">
              <w:rPr>
                <w:rFonts w:ascii="Arial" w:hAnsi="Arial" w:cs="Arial"/>
              </w:rPr>
              <w:t>Pass/Fail</w:t>
            </w:r>
          </w:p>
        </w:tc>
      </w:tr>
      <w:tr w:rsidR="00DA3375" w:rsidRPr="003819AE" w14:paraId="2276D418" w14:textId="77777777" w:rsidTr="000E7A50">
        <w:tc>
          <w:tcPr>
            <w:tcW w:w="724" w:type="pct"/>
            <w:shd w:val="clear" w:color="auto" w:fill="F2F2F2" w:themeFill="background1" w:themeFillShade="F2"/>
          </w:tcPr>
          <w:p w14:paraId="571DC256" w14:textId="38D30B7A"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Stage </w:t>
            </w:r>
            <w:r w:rsidR="000E7A50">
              <w:rPr>
                <w:rFonts w:ascii="Arial" w:hAnsi="Arial" w:cs="Arial"/>
              </w:rPr>
              <w:t>7</w:t>
            </w:r>
            <w:r w:rsidR="00416972">
              <w:rPr>
                <w:rFonts w:ascii="Arial" w:hAnsi="Arial" w:cs="Arial"/>
              </w:rPr>
              <w:t>b</w:t>
            </w:r>
          </w:p>
        </w:tc>
        <w:tc>
          <w:tcPr>
            <w:tcW w:w="1326" w:type="pct"/>
            <w:shd w:val="clear" w:color="auto" w:fill="F2F2F2" w:themeFill="background1" w:themeFillShade="F2"/>
          </w:tcPr>
          <w:p w14:paraId="2BB534C3" w14:textId="474D622C"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Section 3 – Part 2</w:t>
            </w:r>
            <w:r w:rsidR="00D6624C">
              <w:rPr>
                <w:rFonts w:ascii="Arial" w:hAnsi="Arial" w:cs="Arial"/>
                <w:b/>
              </w:rPr>
              <w:t xml:space="preserve">a </w:t>
            </w:r>
            <w:r w:rsidRPr="003819AE">
              <w:rPr>
                <w:rFonts w:ascii="Arial" w:hAnsi="Arial" w:cs="Arial"/>
              </w:rPr>
              <w:t>Non-Price Project Requirements</w:t>
            </w:r>
          </w:p>
        </w:tc>
        <w:tc>
          <w:tcPr>
            <w:tcW w:w="1588" w:type="pct"/>
            <w:shd w:val="clear" w:color="auto" w:fill="F2F2F2" w:themeFill="background1" w:themeFillShade="F2"/>
          </w:tcPr>
          <w:p w14:paraId="61B5D64F"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This section will be evaluated in accordance with criteria at Section 3 -Part 3 (Evaluation Methodology). </w:t>
            </w:r>
          </w:p>
          <w:p w14:paraId="17EB7AC1" w14:textId="77777777" w:rsidR="00DA3375" w:rsidRPr="003819AE" w:rsidRDefault="00DA3375" w:rsidP="00DA3375">
            <w:pPr>
              <w:spacing w:after="100" w:afterAutospacing="1" w:line="240" w:lineRule="auto"/>
              <w:contextualSpacing/>
              <w:rPr>
                <w:rFonts w:ascii="Arial" w:hAnsi="Arial" w:cs="Arial"/>
              </w:rPr>
            </w:pPr>
          </w:p>
        </w:tc>
        <w:tc>
          <w:tcPr>
            <w:tcW w:w="1363" w:type="pct"/>
            <w:shd w:val="clear" w:color="auto" w:fill="F2F2F2" w:themeFill="background1" w:themeFillShade="F2"/>
          </w:tcPr>
          <w:p w14:paraId="3FD100BA" w14:textId="77777777" w:rsidR="004F20CC" w:rsidRPr="003819AE" w:rsidRDefault="004F20CC" w:rsidP="004F20CC">
            <w:pPr>
              <w:spacing w:after="100" w:afterAutospacing="1" w:line="240" w:lineRule="auto"/>
              <w:ind w:left="570"/>
              <w:contextualSpacing/>
              <w:rPr>
                <w:rFonts w:ascii="Arial" w:hAnsi="Arial" w:cs="Arial"/>
                <w:highlight w:val="yellow"/>
              </w:rPr>
            </w:pPr>
          </w:p>
          <w:p w14:paraId="5015A567" w14:textId="30A87DA9" w:rsidR="004F20CC" w:rsidRPr="00967BA1" w:rsidRDefault="005334F0" w:rsidP="006C3BA2">
            <w:pPr>
              <w:numPr>
                <w:ilvl w:val="0"/>
                <w:numId w:val="21"/>
              </w:numPr>
              <w:spacing w:after="100" w:afterAutospacing="1" w:line="240" w:lineRule="auto"/>
              <w:contextualSpacing/>
              <w:rPr>
                <w:rFonts w:ascii="Arial" w:hAnsi="Arial" w:cs="Arial"/>
              </w:rPr>
            </w:pPr>
            <w:r>
              <w:rPr>
                <w:rFonts w:ascii="Arial" w:hAnsi="Arial" w:cs="Arial"/>
              </w:rPr>
              <w:t>Functional Requirements</w:t>
            </w:r>
            <w:r w:rsidR="004F20CC" w:rsidRPr="00967BA1">
              <w:rPr>
                <w:rFonts w:ascii="Arial" w:hAnsi="Arial" w:cs="Arial"/>
              </w:rPr>
              <w:t xml:space="preserve"> (</w:t>
            </w:r>
            <w:r w:rsidR="4EB5A2B4" w:rsidRPr="3DAB3189">
              <w:rPr>
                <w:rFonts w:ascii="Arial" w:hAnsi="Arial" w:cs="Arial"/>
              </w:rPr>
              <w:t>35</w:t>
            </w:r>
            <w:r w:rsidR="004F20CC" w:rsidRPr="00967BA1">
              <w:rPr>
                <w:rFonts w:ascii="Arial" w:hAnsi="Arial" w:cs="Arial"/>
              </w:rPr>
              <w:t>%)</w:t>
            </w:r>
          </w:p>
          <w:p w14:paraId="69774558" w14:textId="700D9BA7" w:rsidR="004F20CC" w:rsidRPr="00967BA1" w:rsidRDefault="004F20CC" w:rsidP="004F20CC">
            <w:pPr>
              <w:spacing w:after="100" w:afterAutospacing="1" w:line="240" w:lineRule="auto"/>
              <w:ind w:left="930"/>
              <w:contextualSpacing/>
              <w:rPr>
                <w:rFonts w:ascii="Arial" w:hAnsi="Arial" w:cs="Arial"/>
              </w:rPr>
            </w:pPr>
          </w:p>
          <w:p w14:paraId="166AD765" w14:textId="4F18A64F" w:rsidR="006639F4" w:rsidRPr="00967BA1" w:rsidRDefault="005334F0" w:rsidP="006C3BA2">
            <w:pPr>
              <w:numPr>
                <w:ilvl w:val="0"/>
                <w:numId w:val="21"/>
              </w:numPr>
              <w:spacing w:after="100" w:afterAutospacing="1" w:line="240" w:lineRule="auto"/>
              <w:contextualSpacing/>
              <w:rPr>
                <w:rFonts w:ascii="Arial" w:hAnsi="Arial" w:cs="Arial"/>
              </w:rPr>
            </w:pPr>
            <w:r>
              <w:rPr>
                <w:rFonts w:ascii="Arial" w:hAnsi="Arial" w:cs="Arial"/>
              </w:rPr>
              <w:t>Solution Delivery</w:t>
            </w:r>
            <w:r w:rsidR="00AE1217" w:rsidRPr="00967BA1">
              <w:rPr>
                <w:rFonts w:ascii="Arial" w:hAnsi="Arial" w:cs="Arial"/>
              </w:rPr>
              <w:t xml:space="preserve"> </w:t>
            </w:r>
            <w:r w:rsidR="006639F4" w:rsidRPr="00967BA1">
              <w:rPr>
                <w:rFonts w:ascii="Arial" w:hAnsi="Arial" w:cs="Arial"/>
              </w:rPr>
              <w:t>(</w:t>
            </w:r>
            <w:r w:rsidRPr="3DAB3189">
              <w:rPr>
                <w:rFonts w:ascii="Arial" w:hAnsi="Arial" w:cs="Arial"/>
              </w:rPr>
              <w:t>2</w:t>
            </w:r>
            <w:r w:rsidR="15F78B3D" w:rsidRPr="3DAB3189">
              <w:rPr>
                <w:rFonts w:ascii="Arial" w:hAnsi="Arial" w:cs="Arial"/>
              </w:rPr>
              <w:t>0</w:t>
            </w:r>
            <w:r w:rsidR="006639F4" w:rsidRPr="00967BA1">
              <w:rPr>
                <w:rFonts w:ascii="Arial" w:hAnsi="Arial" w:cs="Arial"/>
              </w:rPr>
              <w:t>%)</w:t>
            </w:r>
            <w:r w:rsidR="008A4713" w:rsidRPr="00967BA1">
              <w:rPr>
                <w:rFonts w:ascii="Arial" w:hAnsi="Arial" w:cs="Arial"/>
              </w:rPr>
              <w:t xml:space="preserve"> </w:t>
            </w:r>
          </w:p>
          <w:p w14:paraId="1BD5FF42" w14:textId="77777777" w:rsidR="006639F4" w:rsidRPr="00967BA1" w:rsidRDefault="006639F4" w:rsidP="002C62A5">
            <w:pPr>
              <w:rPr>
                <w:rFonts w:ascii="Arial" w:hAnsi="Arial" w:cs="Arial"/>
              </w:rPr>
            </w:pPr>
          </w:p>
          <w:p w14:paraId="4A57C979" w14:textId="426C2FCF" w:rsidR="00757A0C" w:rsidRDefault="0068692B" w:rsidP="006C3BA2">
            <w:pPr>
              <w:numPr>
                <w:ilvl w:val="0"/>
                <w:numId w:val="21"/>
              </w:numPr>
              <w:spacing w:after="100" w:afterAutospacing="1" w:line="240" w:lineRule="auto"/>
              <w:contextualSpacing/>
              <w:rPr>
                <w:rFonts w:ascii="Arial" w:hAnsi="Arial" w:cs="Arial"/>
              </w:rPr>
            </w:pPr>
            <w:r>
              <w:rPr>
                <w:rFonts w:ascii="Arial" w:hAnsi="Arial" w:cs="Arial"/>
              </w:rPr>
              <w:t xml:space="preserve">Data &amp; </w:t>
            </w:r>
            <w:r w:rsidR="002B5066">
              <w:rPr>
                <w:rFonts w:ascii="Arial" w:hAnsi="Arial" w:cs="Arial"/>
              </w:rPr>
              <w:t xml:space="preserve">Informatics </w:t>
            </w:r>
            <w:r w:rsidR="002B5066" w:rsidRPr="00967BA1">
              <w:rPr>
                <w:rFonts w:ascii="Arial" w:hAnsi="Arial" w:cs="Arial"/>
              </w:rPr>
              <w:t>(</w:t>
            </w:r>
            <w:r>
              <w:rPr>
                <w:rFonts w:ascii="Arial" w:hAnsi="Arial" w:cs="Arial"/>
              </w:rPr>
              <w:t>5</w:t>
            </w:r>
            <w:r w:rsidR="00757A0C" w:rsidRPr="00967BA1">
              <w:rPr>
                <w:rFonts w:ascii="Arial" w:hAnsi="Arial" w:cs="Arial"/>
              </w:rPr>
              <w:t>%)</w:t>
            </w:r>
          </w:p>
          <w:p w14:paraId="66627D60" w14:textId="77777777" w:rsidR="00757A0C" w:rsidRPr="00967BA1" w:rsidRDefault="00757A0C" w:rsidP="003B0EE0">
            <w:pPr>
              <w:spacing w:after="100" w:afterAutospacing="1" w:line="240" w:lineRule="auto"/>
              <w:contextualSpacing/>
              <w:rPr>
                <w:rFonts w:ascii="Arial" w:hAnsi="Arial" w:cs="Arial"/>
              </w:rPr>
            </w:pPr>
          </w:p>
          <w:p w14:paraId="69B1D6E4" w14:textId="77777777" w:rsidR="00AE1217" w:rsidRPr="00967BA1" w:rsidRDefault="00AE1217" w:rsidP="00AE1217">
            <w:pPr>
              <w:rPr>
                <w:rFonts w:ascii="Arial" w:hAnsi="Arial" w:cs="Arial"/>
              </w:rPr>
            </w:pPr>
          </w:p>
          <w:p w14:paraId="2157EF32" w14:textId="77777777" w:rsidR="004F20CC" w:rsidRPr="003819AE" w:rsidRDefault="004F20CC" w:rsidP="004F20CC">
            <w:pPr>
              <w:spacing w:after="100" w:afterAutospacing="1" w:line="240" w:lineRule="auto"/>
              <w:contextualSpacing/>
              <w:rPr>
                <w:rFonts w:ascii="Arial" w:hAnsi="Arial" w:cs="Arial"/>
              </w:rPr>
            </w:pPr>
          </w:p>
          <w:p w14:paraId="2FD4F203" w14:textId="77777777" w:rsidR="004F20CC" w:rsidRPr="003819AE" w:rsidRDefault="004F20CC" w:rsidP="004F20CC">
            <w:pPr>
              <w:spacing w:after="100" w:afterAutospacing="1" w:line="240" w:lineRule="auto"/>
              <w:contextualSpacing/>
              <w:rPr>
                <w:rFonts w:ascii="Arial" w:hAnsi="Arial" w:cs="Arial"/>
              </w:rPr>
            </w:pPr>
          </w:p>
          <w:p w14:paraId="17552D44" w14:textId="776AC417" w:rsidR="004F20CC" w:rsidRPr="003819AE" w:rsidRDefault="004F20CC" w:rsidP="004F20CC">
            <w:pPr>
              <w:spacing w:after="100" w:afterAutospacing="1" w:line="240" w:lineRule="auto"/>
              <w:contextualSpacing/>
              <w:rPr>
                <w:rFonts w:ascii="Arial" w:hAnsi="Arial" w:cs="Arial"/>
              </w:rPr>
            </w:pPr>
            <w:r w:rsidRPr="003819AE">
              <w:rPr>
                <w:rFonts w:ascii="Arial" w:hAnsi="Arial" w:cs="Arial"/>
              </w:rPr>
              <w:t xml:space="preserve">Score comprises </w:t>
            </w:r>
            <w:r w:rsidR="10D94F42" w:rsidRPr="3DAB3189">
              <w:rPr>
                <w:rFonts w:ascii="Arial" w:hAnsi="Arial" w:cs="Arial"/>
              </w:rPr>
              <w:t>6</w:t>
            </w:r>
            <w:r w:rsidRPr="3DAB3189">
              <w:rPr>
                <w:rFonts w:ascii="Arial" w:hAnsi="Arial" w:cs="Arial"/>
              </w:rPr>
              <w:t>0</w:t>
            </w:r>
            <w:r w:rsidRPr="003819AE">
              <w:rPr>
                <w:rFonts w:ascii="Arial" w:hAnsi="Arial" w:cs="Arial"/>
              </w:rPr>
              <w:t>% of the available marks</w:t>
            </w:r>
          </w:p>
          <w:p w14:paraId="39B64AD1" w14:textId="77777777" w:rsidR="004F20CC" w:rsidRPr="003819AE" w:rsidRDefault="004F20CC" w:rsidP="004F20CC">
            <w:pPr>
              <w:spacing w:after="100" w:afterAutospacing="1" w:line="240" w:lineRule="auto"/>
              <w:contextualSpacing/>
              <w:rPr>
                <w:rFonts w:ascii="Arial" w:hAnsi="Arial" w:cs="Arial"/>
              </w:rPr>
            </w:pPr>
          </w:p>
          <w:p w14:paraId="216107D9" w14:textId="77777777" w:rsidR="00DA3375" w:rsidRPr="003819AE" w:rsidRDefault="00DA3375" w:rsidP="004F20CC">
            <w:pPr>
              <w:spacing w:after="100" w:afterAutospacing="1" w:line="240" w:lineRule="auto"/>
              <w:contextualSpacing/>
              <w:rPr>
                <w:rFonts w:ascii="Arial" w:hAnsi="Arial" w:cs="Arial"/>
                <w:highlight w:val="yellow"/>
              </w:rPr>
            </w:pPr>
          </w:p>
        </w:tc>
      </w:tr>
      <w:tr w:rsidR="00DA3375" w:rsidRPr="003819AE" w14:paraId="5D0A84BE" w14:textId="77777777" w:rsidTr="000E7A50">
        <w:tc>
          <w:tcPr>
            <w:tcW w:w="724" w:type="pct"/>
            <w:shd w:val="clear" w:color="auto" w:fill="F2F2F2" w:themeFill="background1" w:themeFillShade="F2"/>
          </w:tcPr>
          <w:p w14:paraId="43B36267" w14:textId="680E8BDF"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Stage </w:t>
            </w:r>
            <w:r w:rsidR="000E7A50">
              <w:rPr>
                <w:rFonts w:ascii="Arial" w:hAnsi="Arial" w:cs="Arial"/>
              </w:rPr>
              <w:t>8</w:t>
            </w:r>
          </w:p>
        </w:tc>
        <w:tc>
          <w:tcPr>
            <w:tcW w:w="1326" w:type="pct"/>
            <w:shd w:val="clear" w:color="auto" w:fill="F2F2F2" w:themeFill="background1" w:themeFillShade="F2"/>
          </w:tcPr>
          <w:p w14:paraId="53D2E069" w14:textId="339ED93A"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Section 3 – Part 2</w:t>
            </w:r>
            <w:r w:rsidR="00D6624C">
              <w:rPr>
                <w:rFonts w:ascii="Arial" w:hAnsi="Arial" w:cs="Arial"/>
                <w:b/>
              </w:rPr>
              <w:t xml:space="preserve">b </w:t>
            </w:r>
            <w:r w:rsidRPr="003819AE">
              <w:rPr>
                <w:rFonts w:ascii="Arial" w:hAnsi="Arial" w:cs="Arial"/>
              </w:rPr>
              <w:t>Price Requirements</w:t>
            </w:r>
          </w:p>
        </w:tc>
        <w:tc>
          <w:tcPr>
            <w:tcW w:w="1588" w:type="pct"/>
            <w:shd w:val="clear" w:color="auto" w:fill="F2F2F2" w:themeFill="background1" w:themeFillShade="F2"/>
          </w:tcPr>
          <w:p w14:paraId="5BF7F190"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This section will be evaluated in accordance with criteria at Section 3 – Part 3 (Evaluation Methodology). </w:t>
            </w:r>
          </w:p>
          <w:p w14:paraId="51FAFDD9" w14:textId="77777777" w:rsidR="00DA3375" w:rsidRPr="003819AE" w:rsidRDefault="00DA3375" w:rsidP="00DA3375">
            <w:pPr>
              <w:spacing w:after="100" w:afterAutospacing="1" w:line="240" w:lineRule="auto"/>
              <w:contextualSpacing/>
              <w:rPr>
                <w:rFonts w:ascii="Arial" w:hAnsi="Arial" w:cs="Arial"/>
              </w:rPr>
            </w:pPr>
          </w:p>
        </w:tc>
        <w:tc>
          <w:tcPr>
            <w:tcW w:w="1363" w:type="pct"/>
            <w:shd w:val="clear" w:color="auto" w:fill="F2F2F2" w:themeFill="background1" w:themeFillShade="F2"/>
          </w:tcPr>
          <w:p w14:paraId="24E95430" w14:textId="481430AD" w:rsidR="00DA3375" w:rsidRPr="00967BA1" w:rsidRDefault="008A6EE8" w:rsidP="006C3BA2">
            <w:pPr>
              <w:numPr>
                <w:ilvl w:val="0"/>
                <w:numId w:val="21"/>
              </w:numPr>
              <w:spacing w:after="100" w:afterAutospacing="1" w:line="240" w:lineRule="auto"/>
              <w:contextualSpacing/>
              <w:rPr>
                <w:rFonts w:ascii="Arial" w:hAnsi="Arial" w:cs="Arial"/>
              </w:rPr>
            </w:pPr>
            <w:r>
              <w:rPr>
                <w:rFonts w:ascii="Arial" w:hAnsi="Arial" w:cs="Arial"/>
              </w:rPr>
              <w:t xml:space="preserve">Solution Implementation Costs </w:t>
            </w:r>
            <w:r w:rsidR="00DA3375" w:rsidRPr="00967BA1">
              <w:rPr>
                <w:rFonts w:ascii="Arial" w:hAnsi="Arial" w:cs="Arial"/>
              </w:rPr>
              <w:t xml:space="preserve"> (</w:t>
            </w:r>
            <w:r w:rsidR="00AE1217" w:rsidRPr="00967BA1">
              <w:rPr>
                <w:rFonts w:ascii="Arial" w:hAnsi="Arial" w:cs="Arial"/>
              </w:rPr>
              <w:t>1</w:t>
            </w:r>
            <w:r>
              <w:rPr>
                <w:rFonts w:ascii="Arial" w:hAnsi="Arial" w:cs="Arial"/>
              </w:rPr>
              <w:t>7</w:t>
            </w:r>
            <w:r w:rsidR="00DA3375" w:rsidRPr="00967BA1">
              <w:rPr>
                <w:rFonts w:ascii="Arial" w:hAnsi="Arial" w:cs="Arial"/>
              </w:rPr>
              <w:t>%)</w:t>
            </w:r>
          </w:p>
          <w:p w14:paraId="264F6D90" w14:textId="61326D08" w:rsidR="00DA3375" w:rsidRPr="00967BA1" w:rsidRDefault="008A6EE8" w:rsidP="006C3BA2">
            <w:pPr>
              <w:numPr>
                <w:ilvl w:val="0"/>
                <w:numId w:val="21"/>
              </w:numPr>
              <w:spacing w:after="100" w:afterAutospacing="1" w:line="240" w:lineRule="auto"/>
              <w:contextualSpacing/>
              <w:rPr>
                <w:rFonts w:ascii="Arial" w:hAnsi="Arial" w:cs="Arial"/>
              </w:rPr>
            </w:pPr>
            <w:r>
              <w:rPr>
                <w:rFonts w:ascii="Arial" w:hAnsi="Arial" w:cs="Arial"/>
              </w:rPr>
              <w:t>Variable Costs</w:t>
            </w:r>
            <w:r w:rsidR="00DA3375" w:rsidRPr="00967BA1">
              <w:rPr>
                <w:rFonts w:ascii="Arial" w:hAnsi="Arial" w:cs="Arial"/>
              </w:rPr>
              <w:t xml:space="preserve"> (</w:t>
            </w:r>
            <w:r>
              <w:rPr>
                <w:rFonts w:ascii="Arial" w:hAnsi="Arial" w:cs="Arial"/>
              </w:rPr>
              <w:t>3</w:t>
            </w:r>
            <w:r w:rsidR="00DA3375" w:rsidRPr="00967BA1">
              <w:rPr>
                <w:rFonts w:ascii="Arial" w:hAnsi="Arial" w:cs="Arial"/>
              </w:rPr>
              <w:t>%)</w:t>
            </w:r>
          </w:p>
          <w:p w14:paraId="73D8C242" w14:textId="29CD89DE" w:rsidR="00AE1217" w:rsidRPr="00967BA1" w:rsidRDefault="008A6EE8" w:rsidP="006C3BA2">
            <w:pPr>
              <w:numPr>
                <w:ilvl w:val="0"/>
                <w:numId w:val="21"/>
              </w:numPr>
              <w:spacing w:after="100" w:afterAutospacing="1" w:line="240" w:lineRule="auto"/>
              <w:contextualSpacing/>
              <w:rPr>
                <w:rFonts w:ascii="Arial" w:hAnsi="Arial" w:cs="Arial"/>
              </w:rPr>
            </w:pPr>
            <w:r>
              <w:rPr>
                <w:rFonts w:ascii="Arial" w:hAnsi="Arial" w:cs="Arial"/>
              </w:rPr>
              <w:t>Support &amp; Maintenance Costs</w:t>
            </w:r>
          </w:p>
          <w:p w14:paraId="0D047FE7" w14:textId="02399D8F" w:rsidR="00AE1217" w:rsidRDefault="00AE1217" w:rsidP="00AE1217">
            <w:pPr>
              <w:spacing w:after="100" w:afterAutospacing="1" w:line="240" w:lineRule="auto"/>
              <w:ind w:left="930"/>
              <w:contextualSpacing/>
              <w:rPr>
                <w:rFonts w:ascii="Arial" w:hAnsi="Arial" w:cs="Arial"/>
              </w:rPr>
            </w:pPr>
            <w:r w:rsidRPr="00967BA1">
              <w:rPr>
                <w:rFonts w:ascii="Arial" w:hAnsi="Arial" w:cs="Arial"/>
              </w:rPr>
              <w:t>(5%)</w:t>
            </w:r>
          </w:p>
          <w:p w14:paraId="1A642963" w14:textId="34C8F6F6" w:rsidR="008A6EE8" w:rsidRPr="00692610" w:rsidRDefault="00692610" w:rsidP="00692610">
            <w:pPr>
              <w:spacing w:after="100" w:afterAutospacing="1" w:line="240" w:lineRule="auto"/>
              <w:rPr>
                <w:rFonts w:ascii="Arial" w:hAnsi="Arial" w:cs="Arial"/>
              </w:rPr>
            </w:pPr>
            <w:r>
              <w:rPr>
                <w:rFonts w:ascii="Arial" w:hAnsi="Arial" w:cs="Arial"/>
              </w:rPr>
              <w:t xml:space="preserve">7) </w:t>
            </w:r>
            <w:r w:rsidR="00050F95" w:rsidRPr="00692610">
              <w:rPr>
                <w:rFonts w:ascii="Arial" w:hAnsi="Arial" w:cs="Arial"/>
              </w:rPr>
              <w:t>Licensing Costs (5%)</w:t>
            </w:r>
          </w:p>
          <w:p w14:paraId="502AE2A9" w14:textId="77777777" w:rsidR="00DA3375" w:rsidRPr="00967BA1" w:rsidRDefault="00DA3375" w:rsidP="00DA3375">
            <w:pPr>
              <w:spacing w:after="100" w:afterAutospacing="1" w:line="240" w:lineRule="auto"/>
              <w:contextualSpacing/>
              <w:rPr>
                <w:rFonts w:ascii="Arial" w:hAnsi="Arial" w:cs="Arial"/>
              </w:rPr>
            </w:pPr>
          </w:p>
          <w:p w14:paraId="184653D3" w14:textId="6AEAD156" w:rsidR="00DA3375" w:rsidRPr="00967BA1" w:rsidRDefault="00DA3375" w:rsidP="00DA3375">
            <w:pPr>
              <w:spacing w:after="100" w:afterAutospacing="1" w:line="240" w:lineRule="auto"/>
              <w:contextualSpacing/>
              <w:rPr>
                <w:rFonts w:ascii="Arial" w:hAnsi="Arial" w:cs="Arial"/>
              </w:rPr>
            </w:pPr>
            <w:r w:rsidRPr="00967BA1">
              <w:rPr>
                <w:rFonts w:ascii="Arial" w:hAnsi="Arial" w:cs="Arial"/>
              </w:rPr>
              <w:t xml:space="preserve">Score comprises </w:t>
            </w:r>
            <w:r w:rsidR="008A4713" w:rsidRPr="00967BA1">
              <w:rPr>
                <w:rFonts w:ascii="Arial" w:hAnsi="Arial" w:cs="Arial"/>
              </w:rPr>
              <w:t>3</w:t>
            </w:r>
            <w:r w:rsidRPr="00967BA1">
              <w:rPr>
                <w:rFonts w:ascii="Arial" w:hAnsi="Arial" w:cs="Arial"/>
              </w:rPr>
              <w:t>0% of the final score</w:t>
            </w:r>
          </w:p>
        </w:tc>
      </w:tr>
      <w:tr w:rsidR="00DA3375" w:rsidRPr="003819AE" w14:paraId="2DF52CAC" w14:textId="77777777" w:rsidTr="000E7A50">
        <w:tc>
          <w:tcPr>
            <w:tcW w:w="724" w:type="pct"/>
            <w:shd w:val="clear" w:color="auto" w:fill="F2F2F2" w:themeFill="background1" w:themeFillShade="F2"/>
          </w:tcPr>
          <w:p w14:paraId="7793449D" w14:textId="466F861D"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Stage </w:t>
            </w:r>
            <w:r w:rsidR="000E7A50">
              <w:rPr>
                <w:rFonts w:ascii="Arial" w:hAnsi="Arial" w:cs="Arial"/>
              </w:rPr>
              <w:t>9</w:t>
            </w:r>
          </w:p>
        </w:tc>
        <w:tc>
          <w:tcPr>
            <w:tcW w:w="1326" w:type="pct"/>
            <w:shd w:val="clear" w:color="auto" w:fill="F2F2F2" w:themeFill="background1" w:themeFillShade="F2"/>
          </w:tcPr>
          <w:p w14:paraId="67BC21D6"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Final score </w:t>
            </w:r>
          </w:p>
        </w:tc>
        <w:tc>
          <w:tcPr>
            <w:tcW w:w="2950" w:type="pct"/>
            <w:gridSpan w:val="2"/>
            <w:shd w:val="clear" w:color="auto" w:fill="F2F2F2" w:themeFill="background1" w:themeFillShade="F2"/>
          </w:tcPr>
          <w:p w14:paraId="376AF0AD" w14:textId="460A00AC" w:rsidR="00DA3375" w:rsidRPr="00967BA1" w:rsidRDefault="00DA3375" w:rsidP="00DA3375">
            <w:pPr>
              <w:spacing w:after="100" w:afterAutospacing="1" w:line="240" w:lineRule="auto"/>
              <w:contextualSpacing/>
              <w:rPr>
                <w:rFonts w:ascii="Arial" w:hAnsi="Arial" w:cs="Arial"/>
              </w:rPr>
            </w:pPr>
            <w:r w:rsidRPr="00967BA1">
              <w:rPr>
                <w:rFonts w:ascii="Arial" w:hAnsi="Arial" w:cs="Arial"/>
              </w:rPr>
              <w:t>Tenderers who pass (stages 1-</w:t>
            </w:r>
            <w:r w:rsidR="000E7A50">
              <w:rPr>
                <w:rFonts w:ascii="Arial" w:hAnsi="Arial" w:cs="Arial"/>
              </w:rPr>
              <w:t>6</w:t>
            </w:r>
            <w:r w:rsidRPr="00967BA1">
              <w:rPr>
                <w:rFonts w:ascii="Arial" w:hAnsi="Arial" w:cs="Arial"/>
              </w:rPr>
              <w:t xml:space="preserve">) will be taken through to stages </w:t>
            </w:r>
            <w:r w:rsidR="000E7A50">
              <w:rPr>
                <w:rFonts w:ascii="Arial" w:hAnsi="Arial" w:cs="Arial"/>
              </w:rPr>
              <w:t>7</w:t>
            </w:r>
            <w:r w:rsidRPr="00967BA1">
              <w:rPr>
                <w:rFonts w:ascii="Arial" w:hAnsi="Arial" w:cs="Arial"/>
              </w:rPr>
              <w:t xml:space="preserve"> to </w:t>
            </w:r>
            <w:r w:rsidR="000E7A50">
              <w:rPr>
                <w:rFonts w:ascii="Arial" w:hAnsi="Arial" w:cs="Arial"/>
              </w:rPr>
              <w:t>8</w:t>
            </w:r>
            <w:r w:rsidRPr="00967BA1">
              <w:rPr>
                <w:rFonts w:ascii="Arial" w:hAnsi="Arial" w:cs="Arial"/>
              </w:rPr>
              <w:t xml:space="preserve"> for evaluation. Tenderers that </w:t>
            </w:r>
            <w:r w:rsidR="00A23B99">
              <w:rPr>
                <w:rFonts w:ascii="Arial" w:hAnsi="Arial" w:cs="Arial"/>
              </w:rPr>
              <w:t>successfully pass stages 1-</w:t>
            </w:r>
            <w:r w:rsidR="000E7A50">
              <w:rPr>
                <w:rFonts w:ascii="Arial" w:hAnsi="Arial" w:cs="Arial"/>
              </w:rPr>
              <w:t>8</w:t>
            </w:r>
            <w:r w:rsidR="00487F17">
              <w:rPr>
                <w:rFonts w:ascii="Arial" w:hAnsi="Arial" w:cs="Arial"/>
              </w:rPr>
              <w:t xml:space="preserve"> </w:t>
            </w:r>
            <w:r w:rsidR="00A23B99">
              <w:rPr>
                <w:rFonts w:ascii="Arial" w:hAnsi="Arial" w:cs="Arial"/>
              </w:rPr>
              <w:t xml:space="preserve">will be invited to attend the ‘Supplier Tender Clarification Sessions’ that will take place in the week commencing </w:t>
            </w:r>
            <w:r w:rsidR="0061186D">
              <w:rPr>
                <w:rFonts w:ascii="Arial" w:hAnsi="Arial" w:cs="Arial"/>
              </w:rPr>
              <w:t>9</w:t>
            </w:r>
            <w:r w:rsidR="00A23B99" w:rsidRPr="00A23B99">
              <w:rPr>
                <w:rFonts w:ascii="Arial" w:hAnsi="Arial" w:cs="Arial"/>
                <w:vertAlign w:val="superscript"/>
              </w:rPr>
              <w:t>th</w:t>
            </w:r>
            <w:r w:rsidR="00A23B99">
              <w:rPr>
                <w:rFonts w:ascii="Arial" w:hAnsi="Arial" w:cs="Arial"/>
              </w:rPr>
              <w:t xml:space="preserve"> September 202</w:t>
            </w:r>
            <w:r w:rsidR="0061186D">
              <w:rPr>
                <w:rFonts w:ascii="Arial" w:hAnsi="Arial" w:cs="Arial"/>
              </w:rPr>
              <w:t>4</w:t>
            </w:r>
          </w:p>
          <w:p w14:paraId="1C9FDFD6" w14:textId="77777777" w:rsidR="00DA3375" w:rsidRPr="00967BA1" w:rsidRDefault="00DA3375" w:rsidP="00DA3375">
            <w:pPr>
              <w:spacing w:after="100" w:afterAutospacing="1" w:line="240" w:lineRule="auto"/>
              <w:contextualSpacing/>
              <w:rPr>
                <w:rFonts w:ascii="Arial" w:hAnsi="Arial" w:cs="Arial"/>
              </w:rPr>
            </w:pPr>
          </w:p>
          <w:p w14:paraId="3C5AD70E" w14:textId="69FFE360" w:rsidR="00DA3375" w:rsidRPr="00967BA1" w:rsidRDefault="00DA3375" w:rsidP="00DA3375">
            <w:pPr>
              <w:spacing w:after="100" w:afterAutospacing="1" w:line="240" w:lineRule="auto"/>
              <w:contextualSpacing/>
              <w:rPr>
                <w:rFonts w:ascii="Arial" w:hAnsi="Arial" w:cs="Arial"/>
              </w:rPr>
            </w:pPr>
            <w:r w:rsidRPr="00967BA1">
              <w:rPr>
                <w:rFonts w:ascii="Arial" w:hAnsi="Arial" w:cs="Arial"/>
              </w:rPr>
              <w:t xml:space="preserve">The final score is calculated as follows:  </w:t>
            </w:r>
          </w:p>
          <w:p w14:paraId="03F9046A" w14:textId="72099793" w:rsidR="00DA3375" w:rsidRPr="00967BA1" w:rsidRDefault="00A62445" w:rsidP="00DA3375">
            <w:pPr>
              <w:spacing w:after="100" w:afterAutospacing="1" w:line="240" w:lineRule="auto"/>
              <w:contextualSpacing/>
              <w:rPr>
                <w:rFonts w:ascii="Arial" w:hAnsi="Arial" w:cs="Arial"/>
              </w:rPr>
            </w:pPr>
            <w:r>
              <w:rPr>
                <w:rFonts w:ascii="Arial" w:hAnsi="Arial" w:cs="Arial"/>
              </w:rPr>
              <w:t>6</w:t>
            </w:r>
            <w:r w:rsidR="00DA3375" w:rsidRPr="00967BA1">
              <w:rPr>
                <w:rFonts w:ascii="Arial" w:hAnsi="Arial" w:cs="Arial"/>
              </w:rPr>
              <w:t xml:space="preserve">0% is made up of the total of Stage </w:t>
            </w:r>
            <w:r w:rsidR="000E7A50">
              <w:rPr>
                <w:rFonts w:ascii="Arial" w:hAnsi="Arial" w:cs="Arial"/>
              </w:rPr>
              <w:t>7</w:t>
            </w:r>
          </w:p>
          <w:p w14:paraId="032AFF33" w14:textId="24F5632B" w:rsidR="00DA3375" w:rsidRPr="00967BA1" w:rsidRDefault="00DA3375" w:rsidP="00DA3375">
            <w:pPr>
              <w:spacing w:after="100" w:afterAutospacing="1" w:line="240" w:lineRule="auto"/>
              <w:contextualSpacing/>
              <w:rPr>
                <w:rFonts w:ascii="Arial" w:hAnsi="Arial" w:cs="Arial"/>
              </w:rPr>
            </w:pPr>
            <w:r w:rsidRPr="00967BA1">
              <w:rPr>
                <w:rFonts w:ascii="Arial" w:hAnsi="Arial" w:cs="Arial"/>
              </w:rPr>
              <w:t xml:space="preserve"> </w:t>
            </w:r>
            <w:r w:rsidR="006B71DC" w:rsidRPr="00967BA1">
              <w:rPr>
                <w:rFonts w:ascii="Arial" w:hAnsi="Arial" w:cs="Arial"/>
              </w:rPr>
              <w:t>3</w:t>
            </w:r>
            <w:r w:rsidRPr="00967BA1">
              <w:rPr>
                <w:rFonts w:ascii="Arial" w:hAnsi="Arial" w:cs="Arial"/>
              </w:rPr>
              <w:t xml:space="preserve">0% is made up from Stage </w:t>
            </w:r>
            <w:r w:rsidR="000E7A50">
              <w:rPr>
                <w:rFonts w:ascii="Arial" w:hAnsi="Arial" w:cs="Arial"/>
              </w:rPr>
              <w:t>8</w:t>
            </w:r>
          </w:p>
          <w:p w14:paraId="238CECD8" w14:textId="77777777" w:rsidR="00DA3375" w:rsidRPr="00967BA1" w:rsidRDefault="00DA3375" w:rsidP="00DA3375">
            <w:pPr>
              <w:spacing w:after="100" w:afterAutospacing="1" w:line="240" w:lineRule="auto"/>
              <w:contextualSpacing/>
              <w:rPr>
                <w:rFonts w:ascii="Arial" w:hAnsi="Arial" w:cs="Arial"/>
              </w:rPr>
            </w:pPr>
            <w:r w:rsidRPr="00967BA1">
              <w:rPr>
                <w:rFonts w:ascii="Arial" w:hAnsi="Arial" w:cs="Arial"/>
              </w:rPr>
              <w:t xml:space="preserve">  </w:t>
            </w:r>
          </w:p>
          <w:p w14:paraId="7066DF7A" w14:textId="77777777" w:rsidR="00DA3375" w:rsidRPr="00967BA1" w:rsidRDefault="00DA3375" w:rsidP="00DA3375">
            <w:pPr>
              <w:spacing w:after="100" w:afterAutospacing="1" w:line="240" w:lineRule="auto"/>
              <w:contextualSpacing/>
              <w:rPr>
                <w:rFonts w:ascii="Arial" w:hAnsi="Arial" w:cs="Arial"/>
              </w:rPr>
            </w:pPr>
            <w:r w:rsidRPr="00967BA1">
              <w:rPr>
                <w:rFonts w:ascii="Arial" w:hAnsi="Arial" w:cs="Arial"/>
              </w:rPr>
              <w:lastRenderedPageBreak/>
              <w:t>The most economically advantageous tender will be the Tender Response with the highest final score.</w:t>
            </w:r>
          </w:p>
          <w:p w14:paraId="35984754" w14:textId="77777777" w:rsidR="00DA3375" w:rsidRPr="00967BA1" w:rsidRDefault="00DA3375" w:rsidP="00DA3375">
            <w:pPr>
              <w:spacing w:after="100" w:afterAutospacing="1" w:line="240" w:lineRule="auto"/>
              <w:contextualSpacing/>
              <w:rPr>
                <w:rFonts w:ascii="Arial" w:hAnsi="Arial" w:cs="Arial"/>
              </w:rPr>
            </w:pPr>
          </w:p>
        </w:tc>
      </w:tr>
    </w:tbl>
    <w:p w14:paraId="0594D674" w14:textId="0F9EFF36" w:rsidR="2C49B7B0" w:rsidRDefault="2C49B7B0"/>
    <w:p w14:paraId="7BEA14A2" w14:textId="77777777"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evaluation panel will comprise members of the </w:t>
      </w:r>
      <w:r w:rsidR="00AE5D30" w:rsidRPr="003819AE">
        <w:rPr>
          <w:rFonts w:ascii="Arial" w:hAnsi="Arial" w:cs="Arial"/>
        </w:rPr>
        <w:t>GOJ</w:t>
      </w:r>
      <w:r w:rsidRPr="003819AE">
        <w:rPr>
          <w:rFonts w:ascii="Arial" w:hAnsi="Arial" w:cs="Arial"/>
        </w:rPr>
        <w:t xml:space="preserve">’s </w:t>
      </w:r>
      <w:r w:rsidR="00F61A24" w:rsidRPr="003819AE">
        <w:rPr>
          <w:rFonts w:ascii="Arial" w:hAnsi="Arial" w:cs="Arial"/>
        </w:rPr>
        <w:t xml:space="preserve">Executive, </w:t>
      </w:r>
      <w:r w:rsidR="006543B3" w:rsidRPr="003819AE">
        <w:rPr>
          <w:rFonts w:ascii="Arial" w:hAnsi="Arial" w:cs="Arial"/>
        </w:rPr>
        <w:t>Commercial</w:t>
      </w:r>
      <w:r w:rsidRPr="003819AE">
        <w:rPr>
          <w:rFonts w:ascii="Arial" w:hAnsi="Arial" w:cs="Arial"/>
        </w:rPr>
        <w:t>, Finance and Subject Matter Expert</w:t>
      </w:r>
      <w:r w:rsidR="003A5E3A" w:rsidRPr="003819AE">
        <w:rPr>
          <w:rFonts w:ascii="Arial" w:hAnsi="Arial" w:cs="Arial"/>
        </w:rPr>
        <w:t xml:space="preserve"> Teams</w:t>
      </w:r>
      <w:r w:rsidRPr="003819AE">
        <w:rPr>
          <w:rFonts w:ascii="Arial" w:hAnsi="Arial" w:cs="Arial"/>
        </w:rPr>
        <w:t>.</w:t>
      </w:r>
    </w:p>
    <w:p w14:paraId="5E267CAB" w14:textId="77777777" w:rsidR="00DA3375" w:rsidRPr="003819AE" w:rsidRDefault="00DA3375" w:rsidP="003C439C">
      <w:pPr>
        <w:spacing w:after="100" w:afterAutospacing="1" w:line="240" w:lineRule="auto"/>
        <w:ind w:left="567"/>
        <w:contextualSpacing/>
        <w:rPr>
          <w:rFonts w:ascii="Arial" w:hAnsi="Arial" w:cs="Arial"/>
        </w:rPr>
      </w:pPr>
    </w:p>
    <w:p w14:paraId="058982AB" w14:textId="58B51686" w:rsidR="00DA3375" w:rsidRPr="003819AE" w:rsidRDefault="00DA3375" w:rsidP="006C3BA2">
      <w:pPr>
        <w:numPr>
          <w:ilvl w:val="1"/>
          <w:numId w:val="35"/>
        </w:numPr>
        <w:spacing w:after="100" w:afterAutospacing="1" w:line="240" w:lineRule="auto"/>
        <w:ind w:left="567" w:hanging="567"/>
        <w:contextualSpacing/>
        <w:rPr>
          <w:rFonts w:ascii="Arial" w:hAnsi="Arial" w:cs="Arial"/>
        </w:rPr>
      </w:pPr>
      <w:r w:rsidRPr="003819AE">
        <w:rPr>
          <w:rFonts w:ascii="Arial" w:hAnsi="Arial" w:cs="Arial"/>
        </w:rPr>
        <w:t>The evaluation panel will agree either a pass/fail or a score of 0, 1, 2, 3</w:t>
      </w:r>
      <w:r w:rsidR="000E7A50">
        <w:rPr>
          <w:rFonts w:ascii="Arial" w:hAnsi="Arial" w:cs="Arial"/>
        </w:rPr>
        <w:t>,</w:t>
      </w:r>
      <w:r w:rsidR="00797DEF">
        <w:rPr>
          <w:rFonts w:ascii="Arial" w:hAnsi="Arial" w:cs="Arial"/>
        </w:rPr>
        <w:t xml:space="preserve"> </w:t>
      </w:r>
      <w:r w:rsidR="00E44301">
        <w:rPr>
          <w:rFonts w:ascii="Arial" w:hAnsi="Arial" w:cs="Arial"/>
        </w:rPr>
        <w:t>4</w:t>
      </w:r>
      <w:r w:rsidR="000E7A50">
        <w:rPr>
          <w:rFonts w:ascii="Arial" w:hAnsi="Arial" w:cs="Arial"/>
        </w:rPr>
        <w:t xml:space="preserve"> or 5</w:t>
      </w:r>
      <w:r w:rsidRPr="003819AE">
        <w:rPr>
          <w:rFonts w:ascii="Arial" w:hAnsi="Arial" w:cs="Arial"/>
        </w:rPr>
        <w:t xml:space="preserve"> (where </w:t>
      </w:r>
      <w:r w:rsidR="000E7A50">
        <w:rPr>
          <w:rFonts w:ascii="Arial" w:hAnsi="Arial" w:cs="Arial"/>
        </w:rPr>
        <w:t>5</w:t>
      </w:r>
      <w:r w:rsidRPr="003819AE">
        <w:rPr>
          <w:rFonts w:ascii="Arial" w:hAnsi="Arial" w:cs="Arial"/>
        </w:rPr>
        <w:t xml:space="preserve"> is the highest score) for questions for which these scores are available. The Tender evaluation panel will undertake independent evaluation of Tender Responses. Thereafter, a moderation meeting will be held at which time the evaluation panel will reach a consensus score for questions for which scores are available. Detailed scoring criteria relating to each score is provided with each question in </w:t>
      </w:r>
      <w:r w:rsidRPr="00A23B99">
        <w:rPr>
          <w:rFonts w:ascii="Arial" w:hAnsi="Arial" w:cs="Arial"/>
        </w:rPr>
        <w:t>Section 3 (Non-Price &amp; Price Requirements)</w:t>
      </w:r>
      <w:r w:rsidRPr="003819AE">
        <w:rPr>
          <w:rFonts w:ascii="Arial" w:hAnsi="Arial" w:cs="Arial"/>
        </w:rPr>
        <w:t xml:space="preserve"> of this ITT. </w:t>
      </w:r>
    </w:p>
    <w:bookmarkEnd w:id="51"/>
    <w:p w14:paraId="076685BC" w14:textId="77777777" w:rsidR="00DA3375" w:rsidRPr="003819AE" w:rsidRDefault="00DA3375" w:rsidP="00DA3375">
      <w:pPr>
        <w:spacing w:after="100" w:afterAutospacing="1" w:line="240" w:lineRule="auto"/>
        <w:contextualSpacing/>
        <w:rPr>
          <w:rFonts w:ascii="Arial" w:hAnsi="Arial" w:cs="Arial"/>
        </w:rPr>
      </w:pPr>
    </w:p>
    <w:p w14:paraId="032525D6" w14:textId="77777777" w:rsidR="00DA3375" w:rsidRPr="003819AE" w:rsidRDefault="00DA3375" w:rsidP="00DA3375">
      <w:pPr>
        <w:spacing w:after="100" w:afterAutospacing="1" w:line="240" w:lineRule="auto"/>
        <w:contextualSpacing/>
        <w:rPr>
          <w:rFonts w:ascii="Arial" w:hAnsi="Arial" w:cs="Arial"/>
        </w:rPr>
      </w:pPr>
    </w:p>
    <w:p w14:paraId="209BA24D" w14:textId="30A28FC0" w:rsidR="00DA3375" w:rsidRDefault="00DA3375" w:rsidP="00DA3375">
      <w:pPr>
        <w:spacing w:after="100" w:afterAutospacing="1" w:line="240" w:lineRule="auto"/>
        <w:contextualSpacing/>
        <w:rPr>
          <w:rFonts w:ascii="Arial" w:hAnsi="Arial" w:cs="Arial"/>
          <w:b/>
        </w:rPr>
      </w:pPr>
    </w:p>
    <w:p w14:paraId="6771889F" w14:textId="09932DBB" w:rsidR="00974E18" w:rsidRDefault="00974E18" w:rsidP="00DA3375">
      <w:pPr>
        <w:spacing w:after="100" w:afterAutospacing="1" w:line="240" w:lineRule="auto"/>
        <w:contextualSpacing/>
        <w:rPr>
          <w:rFonts w:ascii="Arial" w:hAnsi="Arial" w:cs="Arial"/>
          <w:b/>
        </w:rPr>
      </w:pPr>
    </w:p>
    <w:p w14:paraId="6E4E1CF9" w14:textId="45BA6595" w:rsidR="00974E18" w:rsidRDefault="00974E18" w:rsidP="00DA3375">
      <w:pPr>
        <w:spacing w:after="100" w:afterAutospacing="1" w:line="240" w:lineRule="auto"/>
        <w:contextualSpacing/>
        <w:rPr>
          <w:rFonts w:ascii="Arial" w:hAnsi="Arial" w:cs="Arial"/>
          <w:b/>
        </w:rPr>
      </w:pPr>
    </w:p>
    <w:p w14:paraId="65D5CC25" w14:textId="56058FE4" w:rsidR="00974E18" w:rsidRDefault="00974E18" w:rsidP="00DA3375">
      <w:pPr>
        <w:spacing w:after="100" w:afterAutospacing="1" w:line="240" w:lineRule="auto"/>
        <w:contextualSpacing/>
        <w:rPr>
          <w:rFonts w:ascii="Arial" w:hAnsi="Arial" w:cs="Arial"/>
          <w:b/>
        </w:rPr>
      </w:pPr>
    </w:p>
    <w:p w14:paraId="2E6DFF9C" w14:textId="4CF3DF15" w:rsidR="00974E18" w:rsidRDefault="00974E18" w:rsidP="00DA3375">
      <w:pPr>
        <w:spacing w:after="100" w:afterAutospacing="1" w:line="240" w:lineRule="auto"/>
        <w:contextualSpacing/>
        <w:rPr>
          <w:rFonts w:ascii="Arial" w:hAnsi="Arial" w:cs="Arial"/>
          <w:b/>
        </w:rPr>
      </w:pPr>
    </w:p>
    <w:p w14:paraId="42C2198C" w14:textId="2B5ADF6F" w:rsidR="00974E18" w:rsidRDefault="00974E18" w:rsidP="00DA3375">
      <w:pPr>
        <w:spacing w:after="100" w:afterAutospacing="1" w:line="240" w:lineRule="auto"/>
        <w:contextualSpacing/>
        <w:rPr>
          <w:rFonts w:ascii="Arial" w:hAnsi="Arial" w:cs="Arial"/>
          <w:b/>
        </w:rPr>
      </w:pPr>
    </w:p>
    <w:p w14:paraId="583A7B6A" w14:textId="569D8665" w:rsidR="00974E18" w:rsidRDefault="00974E18" w:rsidP="00DA3375">
      <w:pPr>
        <w:spacing w:after="100" w:afterAutospacing="1" w:line="240" w:lineRule="auto"/>
        <w:contextualSpacing/>
        <w:rPr>
          <w:rFonts w:ascii="Arial" w:hAnsi="Arial" w:cs="Arial"/>
          <w:b/>
        </w:rPr>
      </w:pPr>
    </w:p>
    <w:p w14:paraId="7439B850" w14:textId="6560DD48" w:rsidR="00974E18" w:rsidRDefault="00974E18" w:rsidP="00DA3375">
      <w:pPr>
        <w:spacing w:after="100" w:afterAutospacing="1" w:line="240" w:lineRule="auto"/>
        <w:contextualSpacing/>
        <w:rPr>
          <w:rFonts w:ascii="Arial" w:hAnsi="Arial" w:cs="Arial"/>
          <w:b/>
        </w:rPr>
      </w:pPr>
    </w:p>
    <w:p w14:paraId="5015F5B0" w14:textId="757F354E" w:rsidR="00974E18" w:rsidRDefault="00974E18" w:rsidP="00DA3375">
      <w:pPr>
        <w:spacing w:after="100" w:afterAutospacing="1" w:line="240" w:lineRule="auto"/>
        <w:contextualSpacing/>
        <w:rPr>
          <w:rFonts w:ascii="Arial" w:hAnsi="Arial" w:cs="Arial"/>
          <w:b/>
        </w:rPr>
      </w:pPr>
    </w:p>
    <w:p w14:paraId="2C2CDF68" w14:textId="50836C2D" w:rsidR="00974E18" w:rsidRDefault="00974E18" w:rsidP="00DA3375">
      <w:pPr>
        <w:spacing w:after="100" w:afterAutospacing="1" w:line="240" w:lineRule="auto"/>
        <w:contextualSpacing/>
        <w:rPr>
          <w:rFonts w:ascii="Arial" w:hAnsi="Arial" w:cs="Arial"/>
          <w:b/>
        </w:rPr>
      </w:pPr>
    </w:p>
    <w:p w14:paraId="0DAE38DF" w14:textId="101A81C7" w:rsidR="00DA3375" w:rsidRPr="00974E18" w:rsidRDefault="00974E18" w:rsidP="00974E18">
      <w:pPr>
        <w:rPr>
          <w:rFonts w:ascii="Arial" w:hAnsi="Arial" w:cs="Arial"/>
          <w:b/>
        </w:rPr>
      </w:pPr>
      <w:r>
        <w:rPr>
          <w:rFonts w:ascii="Arial" w:hAnsi="Arial" w:cs="Arial"/>
          <w:b/>
        </w:rPr>
        <w:br w:type="page"/>
      </w:r>
    </w:p>
    <w:p w14:paraId="6FC86EC4" w14:textId="77777777" w:rsidR="00DA3375" w:rsidRPr="003819AE" w:rsidRDefault="00DA3375" w:rsidP="00DA3375">
      <w:pPr>
        <w:spacing w:after="100" w:afterAutospacing="1" w:line="240" w:lineRule="auto"/>
        <w:contextualSpacing/>
        <w:rPr>
          <w:rFonts w:ascii="Arial" w:hAnsi="Arial" w:cs="Arial"/>
          <w:b/>
          <w:vanish/>
        </w:rPr>
      </w:pPr>
    </w:p>
    <w:p w14:paraId="774E5866" w14:textId="77777777" w:rsidR="00DA3375" w:rsidRPr="003819AE" w:rsidRDefault="00DA3375" w:rsidP="00DA3375">
      <w:pPr>
        <w:spacing w:after="100" w:afterAutospacing="1" w:line="240" w:lineRule="auto"/>
        <w:contextualSpacing/>
        <w:rPr>
          <w:rFonts w:ascii="Arial" w:hAnsi="Arial" w:cs="Arial"/>
          <w:b/>
          <w:vanish/>
        </w:rPr>
      </w:pPr>
    </w:p>
    <w:p w14:paraId="13A2435C" w14:textId="77777777" w:rsidR="00DA3375" w:rsidRPr="003819AE" w:rsidRDefault="00DA3375" w:rsidP="00DA3375">
      <w:pPr>
        <w:spacing w:after="100" w:afterAutospacing="1" w:line="240" w:lineRule="auto"/>
        <w:contextualSpacing/>
        <w:rPr>
          <w:rFonts w:ascii="Arial" w:hAnsi="Arial" w:cs="Arial"/>
          <w:b/>
          <w:vanish/>
        </w:rPr>
      </w:pPr>
    </w:p>
    <w:p w14:paraId="52FECF1A" w14:textId="77777777" w:rsidR="00DA3375" w:rsidRPr="003819AE" w:rsidRDefault="00DA3375" w:rsidP="00DA3375">
      <w:pPr>
        <w:spacing w:after="100" w:afterAutospacing="1" w:line="240" w:lineRule="auto"/>
        <w:contextualSpacing/>
        <w:rPr>
          <w:rFonts w:ascii="Arial" w:hAnsi="Arial" w:cs="Arial"/>
          <w:b/>
          <w:vanish/>
        </w:rPr>
      </w:pPr>
    </w:p>
    <w:p w14:paraId="145BF882" w14:textId="77777777" w:rsidR="00DA3375" w:rsidRPr="003819AE" w:rsidRDefault="00DA3375" w:rsidP="00DA3375">
      <w:pPr>
        <w:spacing w:after="100" w:afterAutospacing="1" w:line="240" w:lineRule="auto"/>
        <w:contextualSpacing/>
        <w:rPr>
          <w:rFonts w:ascii="Arial" w:hAnsi="Arial" w:cs="Arial"/>
          <w:b/>
          <w:vanish/>
        </w:rPr>
      </w:pPr>
    </w:p>
    <w:p w14:paraId="120B0A1E" w14:textId="434C9751" w:rsidR="00DA3375" w:rsidRDefault="00DA3375" w:rsidP="003C439C">
      <w:pPr>
        <w:pStyle w:val="Heading1"/>
        <w:rPr>
          <w:rFonts w:ascii="Arial" w:hAnsi="Arial" w:cs="Arial"/>
          <w:b/>
        </w:rPr>
      </w:pPr>
      <w:bookmarkStart w:id="53" w:name="_Toc171079324"/>
      <w:r w:rsidRPr="00974E18">
        <w:rPr>
          <w:b/>
          <w:bCs/>
          <w:color w:val="C00000"/>
        </w:rPr>
        <w:t>SECTION 2: INSTRUCTIONS TO TENDERERS</w:t>
      </w:r>
      <w:bookmarkEnd w:id="53"/>
      <w:r w:rsidRPr="003819AE">
        <w:rPr>
          <w:rFonts w:ascii="Arial" w:hAnsi="Arial" w:cs="Arial"/>
          <w:b/>
        </w:rPr>
        <w:t xml:space="preserve"> </w:t>
      </w:r>
    </w:p>
    <w:p w14:paraId="6C55E8E6" w14:textId="77777777" w:rsidR="003C439C" w:rsidRPr="003C439C" w:rsidRDefault="003C439C" w:rsidP="003C439C"/>
    <w:p w14:paraId="4717DE6C" w14:textId="7CE4F022" w:rsidR="00DA3375" w:rsidRPr="003C439C" w:rsidRDefault="00DA3375" w:rsidP="003C439C">
      <w:pPr>
        <w:pStyle w:val="Subtitle"/>
        <w:outlineLvl w:val="2"/>
        <w:rPr>
          <w:rFonts w:ascii="Arial" w:hAnsi="Arial" w:cs="Arial"/>
          <w:b/>
          <w:bCs/>
          <w:i/>
          <w:iCs/>
          <w:color w:val="C00000"/>
          <w:sz w:val="24"/>
          <w:szCs w:val="24"/>
        </w:rPr>
      </w:pPr>
      <w:bookmarkStart w:id="54" w:name="_Toc171079325"/>
      <w:r w:rsidRPr="003C439C">
        <w:rPr>
          <w:rFonts w:ascii="Arial" w:hAnsi="Arial" w:cs="Arial"/>
          <w:b/>
          <w:bCs/>
          <w:i/>
          <w:iCs/>
          <w:color w:val="C00000"/>
          <w:sz w:val="24"/>
          <w:szCs w:val="24"/>
        </w:rPr>
        <w:t>Step 1: Expression of Interest</w:t>
      </w:r>
      <w:bookmarkEnd w:id="54"/>
    </w:p>
    <w:p w14:paraId="583EAA6F" w14:textId="035B4E28" w:rsidR="00DA3375" w:rsidRPr="003819AE" w:rsidRDefault="00DA3375" w:rsidP="003C439C">
      <w:pPr>
        <w:spacing w:after="100" w:afterAutospacing="1" w:line="240" w:lineRule="auto"/>
        <w:ind w:left="567" w:hanging="567"/>
        <w:contextualSpacing/>
        <w:rPr>
          <w:rFonts w:ascii="Arial" w:hAnsi="Arial" w:cs="Arial"/>
        </w:rPr>
      </w:pPr>
      <w:r w:rsidRPr="003819AE">
        <w:rPr>
          <w:rFonts w:ascii="Arial" w:hAnsi="Arial" w:cs="Arial"/>
        </w:rPr>
        <w:t>1.0</w:t>
      </w:r>
      <w:r w:rsidRPr="003819AE">
        <w:rPr>
          <w:rFonts w:ascii="Arial" w:hAnsi="Arial" w:cs="Arial"/>
        </w:rPr>
        <w:tab/>
        <w:t xml:space="preserve">Applicants are invited to submit an expression interest in order to access the ITT </w:t>
      </w:r>
      <w:r w:rsidR="003A5E3A" w:rsidRPr="003819AE">
        <w:rPr>
          <w:rFonts w:ascii="Arial" w:hAnsi="Arial" w:cs="Arial"/>
        </w:rPr>
        <w:t>s</w:t>
      </w:r>
      <w:r w:rsidRPr="003819AE">
        <w:rPr>
          <w:rFonts w:ascii="Arial" w:hAnsi="Arial" w:cs="Arial"/>
        </w:rPr>
        <w:t>uite of documents on the Secure Web Portal</w:t>
      </w:r>
      <w:r w:rsidR="00895952" w:rsidRPr="003819AE">
        <w:rPr>
          <w:rFonts w:ascii="Arial" w:hAnsi="Arial" w:cs="Arial"/>
        </w:rPr>
        <w:t>.</w:t>
      </w:r>
      <w:r w:rsidRPr="003819AE">
        <w:rPr>
          <w:rFonts w:ascii="Arial" w:hAnsi="Arial" w:cs="Arial"/>
        </w:rPr>
        <w:t xml:space="preserve">  A</w:t>
      </w:r>
      <w:r w:rsidR="00895952" w:rsidRPr="003819AE">
        <w:rPr>
          <w:rFonts w:ascii="Arial" w:hAnsi="Arial" w:cs="Arial"/>
        </w:rPr>
        <w:t>pplicants must create a profile</w:t>
      </w:r>
      <w:r w:rsidRPr="003819AE">
        <w:rPr>
          <w:rFonts w:ascii="Arial" w:hAnsi="Arial" w:cs="Arial"/>
        </w:rPr>
        <w:t xml:space="preserve"> user-name and password</w:t>
      </w:r>
      <w:r w:rsidR="004B75AD" w:rsidRPr="003819AE">
        <w:rPr>
          <w:rFonts w:ascii="Arial" w:hAnsi="Arial" w:cs="Arial"/>
        </w:rPr>
        <w:t>.</w:t>
      </w:r>
      <w:r w:rsidRPr="003819AE">
        <w:rPr>
          <w:rFonts w:ascii="Arial" w:hAnsi="Arial" w:cs="Arial"/>
        </w:rPr>
        <w:t xml:space="preserve"> </w:t>
      </w:r>
      <w:r w:rsidR="00690404" w:rsidRPr="003819AE">
        <w:rPr>
          <w:rFonts w:ascii="Arial" w:hAnsi="Arial" w:cs="Arial"/>
        </w:rPr>
        <w:t>Applicants are</w:t>
      </w:r>
      <w:r w:rsidRPr="003819AE">
        <w:rPr>
          <w:rFonts w:ascii="Arial" w:hAnsi="Arial" w:cs="Arial"/>
        </w:rPr>
        <w:t xml:space="preserve"> </w:t>
      </w:r>
      <w:r w:rsidR="00735367" w:rsidRPr="003819AE">
        <w:rPr>
          <w:rFonts w:ascii="Arial" w:hAnsi="Arial" w:cs="Arial"/>
        </w:rPr>
        <w:t xml:space="preserve">requested to </w:t>
      </w:r>
      <w:r w:rsidRPr="003819AE">
        <w:rPr>
          <w:rFonts w:ascii="Arial" w:hAnsi="Arial" w:cs="Arial"/>
        </w:rPr>
        <w:t xml:space="preserve">confirm </w:t>
      </w:r>
      <w:r w:rsidR="00EB6A5D" w:rsidRPr="003819AE">
        <w:rPr>
          <w:rFonts w:ascii="Arial" w:hAnsi="Arial" w:cs="Arial"/>
        </w:rPr>
        <w:t xml:space="preserve">its </w:t>
      </w:r>
      <w:r w:rsidRPr="003819AE">
        <w:rPr>
          <w:rFonts w:ascii="Arial" w:hAnsi="Arial" w:cs="Arial"/>
        </w:rPr>
        <w:t xml:space="preserve">intention to submit a tender response to the ITT before the </w:t>
      </w:r>
      <w:r w:rsidR="00A23B99">
        <w:rPr>
          <w:rFonts w:ascii="Arial" w:hAnsi="Arial" w:cs="Arial"/>
        </w:rPr>
        <w:t>25</w:t>
      </w:r>
      <w:r w:rsidR="00A23B99" w:rsidRPr="00A23B99">
        <w:rPr>
          <w:rFonts w:ascii="Arial" w:hAnsi="Arial" w:cs="Arial"/>
          <w:vertAlign w:val="superscript"/>
        </w:rPr>
        <w:t>th</w:t>
      </w:r>
      <w:r w:rsidR="00A23B99">
        <w:rPr>
          <w:rFonts w:ascii="Arial" w:hAnsi="Arial" w:cs="Arial"/>
        </w:rPr>
        <w:t xml:space="preserve"> </w:t>
      </w:r>
      <w:r w:rsidR="00210C6E">
        <w:rPr>
          <w:rFonts w:ascii="Arial" w:hAnsi="Arial" w:cs="Arial"/>
        </w:rPr>
        <w:t xml:space="preserve">July </w:t>
      </w:r>
      <w:r w:rsidR="00AE1217">
        <w:rPr>
          <w:rFonts w:ascii="Arial" w:hAnsi="Arial" w:cs="Arial"/>
        </w:rPr>
        <w:t>202</w:t>
      </w:r>
      <w:r w:rsidR="00210C6E">
        <w:rPr>
          <w:rFonts w:ascii="Arial" w:hAnsi="Arial" w:cs="Arial"/>
        </w:rPr>
        <w:t>4</w:t>
      </w:r>
      <w:r w:rsidR="00AE1217" w:rsidRPr="00AE1217">
        <w:rPr>
          <w:rFonts w:ascii="Arial" w:hAnsi="Arial" w:cs="Arial"/>
        </w:rPr>
        <w:t>.</w:t>
      </w:r>
    </w:p>
    <w:p w14:paraId="38709CB9" w14:textId="4E3964BD" w:rsidR="00DA3375" w:rsidRPr="003C439C" w:rsidRDefault="00DA3375" w:rsidP="003C439C">
      <w:pPr>
        <w:pStyle w:val="Subtitle"/>
        <w:outlineLvl w:val="2"/>
        <w:rPr>
          <w:rFonts w:ascii="Arial" w:hAnsi="Arial" w:cs="Arial"/>
          <w:b/>
          <w:bCs/>
          <w:i/>
          <w:iCs/>
          <w:color w:val="C00000"/>
          <w:sz w:val="24"/>
          <w:szCs w:val="24"/>
        </w:rPr>
      </w:pPr>
      <w:bookmarkStart w:id="55" w:name="_Toc171079326"/>
      <w:r w:rsidRPr="003C439C">
        <w:rPr>
          <w:rFonts w:ascii="Arial" w:hAnsi="Arial" w:cs="Arial"/>
          <w:b/>
          <w:bCs/>
          <w:i/>
          <w:iCs/>
          <w:color w:val="C00000"/>
          <w:sz w:val="24"/>
          <w:szCs w:val="24"/>
        </w:rPr>
        <w:t>Step 2: ITT Documents</w:t>
      </w:r>
      <w:bookmarkEnd w:id="55"/>
      <w:r w:rsidRPr="003C439C">
        <w:rPr>
          <w:rFonts w:ascii="Arial" w:hAnsi="Arial" w:cs="Arial"/>
          <w:b/>
          <w:bCs/>
          <w:i/>
          <w:iCs/>
          <w:color w:val="C00000"/>
          <w:sz w:val="24"/>
          <w:szCs w:val="24"/>
        </w:rPr>
        <w:t xml:space="preserve"> </w:t>
      </w:r>
    </w:p>
    <w:p w14:paraId="533938C0" w14:textId="77777777" w:rsidR="00DA3375" w:rsidRPr="003819AE" w:rsidRDefault="00DA3375" w:rsidP="006C3BA2">
      <w:pPr>
        <w:numPr>
          <w:ilvl w:val="1"/>
          <w:numId w:val="7"/>
        </w:numPr>
        <w:spacing w:after="100" w:afterAutospacing="1" w:line="240" w:lineRule="auto"/>
        <w:ind w:left="567" w:hanging="567"/>
        <w:contextualSpacing/>
        <w:rPr>
          <w:rFonts w:ascii="Arial" w:hAnsi="Arial" w:cs="Arial"/>
        </w:rPr>
      </w:pPr>
      <w:r w:rsidRPr="003819AE">
        <w:rPr>
          <w:rFonts w:ascii="Arial" w:hAnsi="Arial" w:cs="Arial"/>
        </w:rPr>
        <w:t>When considering responding to this ITT, please ensure that all the relevant files and documents relating to this ITT are read. All files and documents are important and contain information which may have a considerable bearing on the success of the Tender Response, Tenderers are reminded to review all documents as stated in the Contents Page</w:t>
      </w:r>
      <w:r w:rsidR="005B17E0" w:rsidRPr="003819AE">
        <w:rPr>
          <w:rFonts w:ascii="Arial" w:hAnsi="Arial" w:cs="Arial"/>
        </w:rPr>
        <w:t xml:space="preserve"> of this ITT.</w:t>
      </w:r>
    </w:p>
    <w:p w14:paraId="55430BE5" w14:textId="77777777" w:rsidR="00DA3375" w:rsidRPr="003819AE" w:rsidRDefault="00DA3375" w:rsidP="00BE3887">
      <w:pPr>
        <w:spacing w:after="100" w:afterAutospacing="1" w:line="240" w:lineRule="auto"/>
        <w:ind w:left="993" w:hanging="993"/>
        <w:contextualSpacing/>
        <w:rPr>
          <w:rFonts w:ascii="Arial" w:hAnsi="Arial" w:cs="Arial"/>
        </w:rPr>
      </w:pPr>
    </w:p>
    <w:p w14:paraId="082C2A7C" w14:textId="532286A2" w:rsidR="00DA3375" w:rsidRPr="00A23B99" w:rsidRDefault="00DA3375" w:rsidP="006C3BA2">
      <w:pPr>
        <w:numPr>
          <w:ilvl w:val="1"/>
          <w:numId w:val="7"/>
        </w:numPr>
        <w:spacing w:after="100" w:afterAutospacing="1" w:line="240" w:lineRule="auto"/>
        <w:ind w:left="567" w:hanging="567"/>
        <w:contextualSpacing/>
        <w:rPr>
          <w:rFonts w:ascii="Arial" w:hAnsi="Arial" w:cs="Arial"/>
          <w:b/>
        </w:rPr>
      </w:pPr>
      <w:r w:rsidRPr="00A23B99">
        <w:rPr>
          <w:rFonts w:ascii="Arial" w:hAnsi="Arial" w:cs="Arial"/>
        </w:rPr>
        <w:t xml:space="preserve">ITT Documents will be available to view and download in the </w:t>
      </w:r>
      <w:r w:rsidR="00AE5D30" w:rsidRPr="00A23B99">
        <w:rPr>
          <w:rFonts w:ascii="Arial" w:hAnsi="Arial" w:cs="Arial"/>
          <w:b/>
        </w:rPr>
        <w:t>GOJ</w:t>
      </w:r>
      <w:r w:rsidRPr="00A23B99">
        <w:rPr>
          <w:rFonts w:ascii="Arial" w:hAnsi="Arial" w:cs="Arial"/>
          <w:b/>
        </w:rPr>
        <w:t xml:space="preserve"> Secure Web Portal </w:t>
      </w:r>
      <w:r w:rsidRPr="00A23B99">
        <w:rPr>
          <w:rFonts w:ascii="Arial" w:hAnsi="Arial" w:cs="Arial"/>
        </w:rPr>
        <w:t>whereby Tenderers can access the site using the</w:t>
      </w:r>
      <w:r w:rsidR="00F925E2" w:rsidRPr="00A23B99">
        <w:rPr>
          <w:rFonts w:ascii="Arial" w:hAnsi="Arial" w:cs="Arial"/>
        </w:rPr>
        <w:t>ir unique</w:t>
      </w:r>
      <w:r w:rsidRPr="00A23B99">
        <w:rPr>
          <w:rFonts w:ascii="Arial" w:hAnsi="Arial" w:cs="Arial"/>
        </w:rPr>
        <w:t xml:space="preserve"> user-name &amp; password</w:t>
      </w:r>
      <w:r w:rsidR="00F925E2" w:rsidRPr="00A23B99">
        <w:rPr>
          <w:rFonts w:ascii="Arial" w:hAnsi="Arial" w:cs="Arial"/>
        </w:rPr>
        <w:t>, which is</w:t>
      </w:r>
      <w:r w:rsidRPr="00A23B99">
        <w:rPr>
          <w:rFonts w:ascii="Arial" w:hAnsi="Arial" w:cs="Arial"/>
        </w:rPr>
        <w:t xml:space="preserve"> provided </w:t>
      </w:r>
      <w:r w:rsidR="00EB6A5D" w:rsidRPr="00A23B99">
        <w:rPr>
          <w:rFonts w:ascii="Arial" w:hAnsi="Arial" w:cs="Arial"/>
        </w:rPr>
        <w:t>on successful</w:t>
      </w:r>
      <w:r w:rsidR="00DA4406" w:rsidRPr="00A23B99">
        <w:rPr>
          <w:rFonts w:ascii="Arial" w:hAnsi="Arial" w:cs="Arial"/>
        </w:rPr>
        <w:t xml:space="preserve"> registration </w:t>
      </w:r>
      <w:r w:rsidR="00F700BA" w:rsidRPr="00A23B99">
        <w:rPr>
          <w:rFonts w:ascii="Arial" w:hAnsi="Arial" w:cs="Arial"/>
        </w:rPr>
        <w:t>of your organisa</w:t>
      </w:r>
      <w:r w:rsidR="00DA4406" w:rsidRPr="00A23B99">
        <w:rPr>
          <w:rFonts w:ascii="Arial" w:hAnsi="Arial" w:cs="Arial"/>
        </w:rPr>
        <w:t>tion</w:t>
      </w:r>
      <w:r w:rsidR="00F925E2" w:rsidRPr="00A23B99">
        <w:rPr>
          <w:rFonts w:ascii="Arial" w:hAnsi="Arial" w:cs="Arial"/>
        </w:rPr>
        <w:t xml:space="preserve"> to the Secure Web Portal</w:t>
      </w:r>
      <w:r w:rsidR="00DA4406" w:rsidRPr="00A23B99">
        <w:rPr>
          <w:rFonts w:ascii="Arial" w:hAnsi="Arial" w:cs="Arial"/>
        </w:rPr>
        <w:t>.</w:t>
      </w:r>
    </w:p>
    <w:p w14:paraId="216685CE" w14:textId="77777777" w:rsidR="00DA3375" w:rsidRPr="00A23B99" w:rsidRDefault="00DA3375" w:rsidP="00DA3375">
      <w:pPr>
        <w:spacing w:after="100" w:afterAutospacing="1" w:line="240" w:lineRule="auto"/>
        <w:contextualSpacing/>
        <w:rPr>
          <w:rFonts w:ascii="Arial" w:hAnsi="Arial" w:cs="Arial"/>
        </w:rPr>
      </w:pPr>
    </w:p>
    <w:p w14:paraId="7527F07F" w14:textId="77777777" w:rsidR="00DA3375" w:rsidRPr="003819AE" w:rsidRDefault="00000000" w:rsidP="00DA3375">
      <w:pPr>
        <w:spacing w:after="100" w:afterAutospacing="1" w:line="240" w:lineRule="auto"/>
        <w:contextualSpacing/>
        <w:rPr>
          <w:rFonts w:ascii="Arial" w:hAnsi="Arial" w:cs="Arial"/>
        </w:rPr>
      </w:pPr>
      <w:hyperlink r:id="rId19" w:history="1">
        <w:r w:rsidR="001B50F9" w:rsidRPr="00A23B99">
          <w:rPr>
            <w:rStyle w:val="Hyperlink"/>
            <w:rFonts w:ascii="Arial" w:hAnsi="Arial" w:cs="Arial"/>
          </w:rPr>
          <w:t>www.channelislandtenders.com</w:t>
        </w:r>
      </w:hyperlink>
    </w:p>
    <w:p w14:paraId="18422EFA" w14:textId="77777777" w:rsidR="00DA3375" w:rsidRPr="003819AE" w:rsidRDefault="00DA3375" w:rsidP="00DA3375">
      <w:pPr>
        <w:spacing w:after="100" w:afterAutospacing="1" w:line="240" w:lineRule="auto"/>
        <w:contextualSpacing/>
        <w:rPr>
          <w:rFonts w:ascii="Arial" w:hAnsi="Arial" w:cs="Arial"/>
        </w:rPr>
      </w:pPr>
    </w:p>
    <w:p w14:paraId="28F80F98" w14:textId="71B1D4B0" w:rsidR="00973BCF" w:rsidRPr="00973BCF" w:rsidRDefault="00DA3375" w:rsidP="00973BCF">
      <w:pPr>
        <w:rPr>
          <w:rFonts w:ascii="Arial" w:hAnsi="Arial" w:cs="Arial"/>
        </w:rPr>
      </w:pPr>
      <w:r w:rsidRPr="00973BCF">
        <w:rPr>
          <w:rFonts w:ascii="Arial" w:hAnsi="Arial" w:cs="Arial"/>
        </w:rPr>
        <w:t xml:space="preserve">Any technical issues </w:t>
      </w:r>
      <w:r w:rsidR="00F96508" w:rsidRPr="00973BCF">
        <w:rPr>
          <w:rFonts w:ascii="Arial" w:hAnsi="Arial" w:cs="Arial"/>
        </w:rPr>
        <w:t xml:space="preserve">with the use of the Secure Web Portal </w:t>
      </w:r>
      <w:r w:rsidRPr="00973BCF">
        <w:rPr>
          <w:rFonts w:ascii="Arial" w:hAnsi="Arial" w:cs="Arial"/>
        </w:rPr>
        <w:t xml:space="preserve">should be directed to the </w:t>
      </w:r>
      <w:proofErr w:type="spellStart"/>
      <w:r w:rsidR="00F96508" w:rsidRPr="00973BCF">
        <w:rPr>
          <w:rFonts w:ascii="Arial" w:hAnsi="Arial" w:cs="Arial"/>
        </w:rPr>
        <w:t>Proactis</w:t>
      </w:r>
      <w:proofErr w:type="spellEnd"/>
      <w:r w:rsidRPr="00973BCF">
        <w:rPr>
          <w:rFonts w:ascii="Arial" w:hAnsi="Arial" w:cs="Arial"/>
        </w:rPr>
        <w:t xml:space="preserve"> Helpdesk </w:t>
      </w:r>
      <w:r w:rsidR="00973BCF" w:rsidRPr="00973BCF">
        <w:rPr>
          <w:rFonts w:ascii="Arial" w:hAnsi="Arial" w:cs="Arial"/>
        </w:rPr>
        <w:t xml:space="preserve">Email: </w:t>
      </w:r>
      <w:hyperlink r:id="rId20" w:history="1">
        <w:r w:rsidR="00973BCF" w:rsidRPr="00973BCF">
          <w:rPr>
            <w:rFonts w:ascii="Arial" w:hAnsi="Arial" w:cs="Arial"/>
          </w:rPr>
          <w:t>ProContractSuppliers@Proactis.com</w:t>
        </w:r>
      </w:hyperlink>
      <w:r w:rsidR="00973BCF">
        <w:rPr>
          <w:rFonts w:ascii="Arial" w:hAnsi="Arial" w:cs="Arial"/>
        </w:rPr>
        <w:t xml:space="preserve">. </w:t>
      </w:r>
      <w:r w:rsidR="00973BCF" w:rsidRPr="00973BCF">
        <w:rPr>
          <w:rFonts w:ascii="Arial" w:hAnsi="Arial" w:cs="Arial"/>
        </w:rPr>
        <w:t>Phone: 0330 005 0352</w:t>
      </w:r>
      <w:r w:rsidR="00973BCF">
        <w:rPr>
          <w:rFonts w:ascii="Arial" w:hAnsi="Arial" w:cs="Arial"/>
        </w:rPr>
        <w:t>.</w:t>
      </w:r>
    </w:p>
    <w:p w14:paraId="3B7EC602" w14:textId="46E91953" w:rsidR="00DA3375" w:rsidRPr="003C439C" w:rsidRDefault="00DA3375" w:rsidP="003C439C">
      <w:pPr>
        <w:pStyle w:val="Subtitle"/>
        <w:outlineLvl w:val="2"/>
        <w:rPr>
          <w:rFonts w:ascii="Arial" w:hAnsi="Arial" w:cs="Arial"/>
          <w:b/>
          <w:bCs/>
          <w:i/>
          <w:iCs/>
          <w:color w:val="C00000"/>
          <w:sz w:val="24"/>
          <w:szCs w:val="24"/>
        </w:rPr>
      </w:pPr>
      <w:bookmarkStart w:id="56" w:name="_Toc187573518"/>
      <w:bookmarkStart w:id="57" w:name="_Toc171079327"/>
      <w:r w:rsidRPr="003C439C">
        <w:rPr>
          <w:rFonts w:ascii="Arial" w:hAnsi="Arial" w:cs="Arial"/>
          <w:b/>
          <w:bCs/>
          <w:i/>
          <w:iCs/>
          <w:color w:val="C00000"/>
          <w:sz w:val="24"/>
          <w:szCs w:val="24"/>
        </w:rPr>
        <w:t>Step 3: Decide if You Should Respond</w:t>
      </w:r>
      <w:bookmarkEnd w:id="57"/>
    </w:p>
    <w:bookmarkEnd w:id="56"/>
    <w:p w14:paraId="097F04FC" w14:textId="77777777" w:rsidR="00DA3375" w:rsidRPr="003819AE" w:rsidRDefault="00DA3375" w:rsidP="006C3BA2">
      <w:pPr>
        <w:numPr>
          <w:ilvl w:val="1"/>
          <w:numId w:val="7"/>
        </w:numPr>
        <w:spacing w:after="100" w:afterAutospacing="1" w:line="240" w:lineRule="auto"/>
        <w:ind w:left="567" w:hanging="567"/>
        <w:contextualSpacing/>
        <w:rPr>
          <w:rFonts w:ascii="Arial" w:hAnsi="Arial" w:cs="Arial"/>
        </w:rPr>
      </w:pPr>
      <w:r w:rsidRPr="003819AE">
        <w:rPr>
          <w:rFonts w:ascii="Arial" w:hAnsi="Arial" w:cs="Arial"/>
        </w:rPr>
        <w:t>Tenderers should read all the information contained within the ITT carefully. This will help Tenderers decide if they wish to submit a Tender Response. Tenderers are advised to acquaint themselves fully with the instructions and nature of requirement fully.</w:t>
      </w:r>
    </w:p>
    <w:p w14:paraId="68EEEB3F" w14:textId="77777777" w:rsidR="00DA3375" w:rsidRPr="003819AE" w:rsidRDefault="00DA3375" w:rsidP="005B17E0">
      <w:pPr>
        <w:spacing w:after="100" w:afterAutospacing="1" w:line="240" w:lineRule="auto"/>
        <w:ind w:left="993"/>
        <w:contextualSpacing/>
        <w:rPr>
          <w:rFonts w:ascii="Arial" w:hAnsi="Arial" w:cs="Arial"/>
        </w:rPr>
      </w:pPr>
    </w:p>
    <w:p w14:paraId="5F3BC041" w14:textId="43D3A102" w:rsidR="00DA3375" w:rsidRPr="003C439C" w:rsidRDefault="00DA3375" w:rsidP="006C3BA2">
      <w:pPr>
        <w:numPr>
          <w:ilvl w:val="1"/>
          <w:numId w:val="7"/>
        </w:numPr>
        <w:spacing w:after="100" w:afterAutospacing="1" w:line="240" w:lineRule="auto"/>
        <w:ind w:left="567" w:hanging="567"/>
        <w:contextualSpacing/>
        <w:rPr>
          <w:rFonts w:ascii="Arial" w:hAnsi="Arial" w:cs="Arial"/>
        </w:rPr>
      </w:pPr>
      <w:r w:rsidRPr="003819AE">
        <w:rPr>
          <w:rFonts w:ascii="Arial" w:hAnsi="Arial" w:cs="Arial"/>
        </w:rPr>
        <w:t xml:space="preserve">If Tenderers do not wish to submit a Tender Response, please inform the </w:t>
      </w:r>
      <w:r w:rsidR="00AE5D30" w:rsidRPr="003819AE">
        <w:rPr>
          <w:rFonts w:ascii="Arial" w:hAnsi="Arial" w:cs="Arial"/>
        </w:rPr>
        <w:t>GOJ</w:t>
      </w:r>
      <w:r w:rsidRPr="003819AE">
        <w:rPr>
          <w:rFonts w:ascii="Arial" w:hAnsi="Arial" w:cs="Arial"/>
        </w:rPr>
        <w:t xml:space="preserve"> </w:t>
      </w:r>
      <w:bookmarkStart w:id="58" w:name="_Toc187573519"/>
      <w:r w:rsidR="009956FD" w:rsidRPr="003819AE">
        <w:rPr>
          <w:rFonts w:ascii="Arial" w:hAnsi="Arial" w:cs="Arial"/>
        </w:rPr>
        <w:t>via the Messaging Facility</w:t>
      </w:r>
      <w:r w:rsidRPr="003819AE">
        <w:rPr>
          <w:rFonts w:ascii="Arial" w:hAnsi="Arial" w:cs="Arial"/>
        </w:rPr>
        <w:t>, providing reasons as appropriate.</w:t>
      </w:r>
      <w:bookmarkStart w:id="59" w:name="_Toc187573520"/>
      <w:bookmarkEnd w:id="58"/>
    </w:p>
    <w:p w14:paraId="73941EB3" w14:textId="36D8E6DB" w:rsidR="00DA3375" w:rsidRPr="003C439C" w:rsidRDefault="00DA3375" w:rsidP="003C439C">
      <w:pPr>
        <w:pStyle w:val="Subtitle"/>
        <w:outlineLvl w:val="2"/>
        <w:rPr>
          <w:rFonts w:ascii="Arial" w:hAnsi="Arial" w:cs="Arial"/>
          <w:b/>
          <w:bCs/>
          <w:i/>
          <w:iCs/>
          <w:color w:val="C00000"/>
          <w:sz w:val="24"/>
          <w:szCs w:val="24"/>
        </w:rPr>
      </w:pPr>
      <w:bookmarkStart w:id="60" w:name="_Toc171079328"/>
      <w:r w:rsidRPr="003C439C">
        <w:rPr>
          <w:rFonts w:ascii="Arial" w:hAnsi="Arial" w:cs="Arial"/>
          <w:b/>
          <w:bCs/>
          <w:i/>
          <w:iCs/>
          <w:color w:val="C00000"/>
          <w:sz w:val="24"/>
          <w:szCs w:val="24"/>
        </w:rPr>
        <w:t>Step 4: Prepare your Tender Response</w:t>
      </w:r>
      <w:bookmarkEnd w:id="59"/>
      <w:bookmarkEnd w:id="60"/>
    </w:p>
    <w:p w14:paraId="2C1F46BA" w14:textId="0AB46E50" w:rsidR="003C439C" w:rsidRPr="003C439C" w:rsidRDefault="00DA3375" w:rsidP="006C3BA2">
      <w:pPr>
        <w:numPr>
          <w:ilvl w:val="1"/>
          <w:numId w:val="7"/>
        </w:numPr>
        <w:spacing w:after="100" w:afterAutospacing="1" w:line="240" w:lineRule="auto"/>
        <w:ind w:left="567" w:hanging="567"/>
        <w:contextualSpacing/>
        <w:rPr>
          <w:rFonts w:ascii="Arial" w:hAnsi="Arial" w:cs="Arial"/>
        </w:rPr>
      </w:pPr>
      <w:r w:rsidRPr="003819AE">
        <w:rPr>
          <w:rFonts w:ascii="Arial" w:hAnsi="Arial" w:cs="Arial"/>
        </w:rPr>
        <w:t>Tenderers should complete their Tender Response in accordance with the form field references in the Specification of Requirements (</w:t>
      </w:r>
      <w:proofErr w:type="spellStart"/>
      <w:r w:rsidRPr="003819AE">
        <w:rPr>
          <w:rFonts w:ascii="Arial" w:hAnsi="Arial" w:cs="Arial"/>
        </w:rPr>
        <w:t>SoR</w:t>
      </w:r>
      <w:proofErr w:type="spellEnd"/>
      <w:r w:rsidRPr="003819AE">
        <w:rPr>
          <w:rFonts w:ascii="Arial" w:hAnsi="Arial" w:cs="Arial"/>
        </w:rPr>
        <w:t xml:space="preserve">) Section. Tender Responses should be submitted using Microsoft </w:t>
      </w:r>
      <w:r w:rsidR="009956FD" w:rsidRPr="003819AE">
        <w:rPr>
          <w:rFonts w:ascii="Arial" w:hAnsi="Arial" w:cs="Arial"/>
        </w:rPr>
        <w:t>W</w:t>
      </w:r>
      <w:r w:rsidRPr="003819AE">
        <w:rPr>
          <w:rFonts w:ascii="Arial" w:hAnsi="Arial" w:cs="Arial"/>
        </w:rPr>
        <w:t>ord</w:t>
      </w:r>
      <w:r w:rsidR="009956FD" w:rsidRPr="003819AE">
        <w:rPr>
          <w:rFonts w:ascii="Arial" w:hAnsi="Arial" w:cs="Arial"/>
        </w:rPr>
        <w:t xml:space="preserve"> and Excel</w:t>
      </w:r>
      <w:r w:rsidRPr="003819AE">
        <w:rPr>
          <w:rFonts w:ascii="Arial" w:hAnsi="Arial" w:cs="Arial"/>
        </w:rPr>
        <w:t xml:space="preserve"> format</w:t>
      </w:r>
      <w:r w:rsidR="009956FD" w:rsidRPr="003819AE">
        <w:rPr>
          <w:rFonts w:ascii="Arial" w:hAnsi="Arial" w:cs="Arial"/>
        </w:rPr>
        <w:t>s</w:t>
      </w:r>
      <w:r w:rsidRPr="003819AE">
        <w:rPr>
          <w:rFonts w:ascii="Arial" w:hAnsi="Arial" w:cs="Arial"/>
        </w:rPr>
        <w:t xml:space="preserve"> or Adobe PDF. Tenderers are requested to submit </w:t>
      </w:r>
      <w:r w:rsidRPr="00A23B99">
        <w:rPr>
          <w:rFonts w:ascii="Arial" w:hAnsi="Arial" w:cs="Arial"/>
        </w:rPr>
        <w:t>Section</w:t>
      </w:r>
      <w:r w:rsidRPr="003819AE">
        <w:rPr>
          <w:rFonts w:ascii="Arial" w:hAnsi="Arial" w:cs="Arial"/>
        </w:rPr>
        <w:t xml:space="preserve"> 3 ensuring that the Non-Price and Price Response</w:t>
      </w:r>
      <w:r w:rsidR="009956FD" w:rsidRPr="003819AE">
        <w:rPr>
          <w:rFonts w:ascii="Arial" w:hAnsi="Arial" w:cs="Arial"/>
        </w:rPr>
        <w:t>s</w:t>
      </w:r>
      <w:r w:rsidRPr="003819AE">
        <w:rPr>
          <w:rFonts w:ascii="Arial" w:hAnsi="Arial" w:cs="Arial"/>
        </w:rPr>
        <w:t xml:space="preserve"> are </w:t>
      </w:r>
      <w:r w:rsidR="009956FD" w:rsidRPr="003819AE">
        <w:rPr>
          <w:rFonts w:ascii="Arial" w:hAnsi="Arial" w:cs="Arial"/>
        </w:rPr>
        <w:t>submitted</w:t>
      </w:r>
      <w:r w:rsidRPr="003819AE">
        <w:rPr>
          <w:rFonts w:ascii="Arial" w:hAnsi="Arial" w:cs="Arial"/>
        </w:rPr>
        <w:t xml:space="preserve"> separat</w:t>
      </w:r>
      <w:r w:rsidR="009956FD" w:rsidRPr="003819AE">
        <w:rPr>
          <w:rFonts w:ascii="Arial" w:hAnsi="Arial" w:cs="Arial"/>
        </w:rPr>
        <w:t>ely</w:t>
      </w:r>
      <w:r w:rsidRPr="003819AE">
        <w:rPr>
          <w:rFonts w:ascii="Arial" w:hAnsi="Arial" w:cs="Arial"/>
        </w:rPr>
        <w:t xml:space="preserve"> within the ITT Response.</w:t>
      </w:r>
    </w:p>
    <w:p w14:paraId="290CBE7C" w14:textId="797374D1" w:rsidR="00DA3375" w:rsidRPr="003C439C" w:rsidRDefault="00DA3375" w:rsidP="003C439C">
      <w:pPr>
        <w:pStyle w:val="Subtitle"/>
        <w:rPr>
          <w:rFonts w:ascii="Arial" w:hAnsi="Arial" w:cs="Arial"/>
          <w:b/>
          <w:bCs/>
          <w:color w:val="auto"/>
          <w:sz w:val="24"/>
          <w:szCs w:val="24"/>
        </w:rPr>
      </w:pPr>
      <w:r w:rsidRPr="003C439C">
        <w:rPr>
          <w:rFonts w:ascii="Arial" w:hAnsi="Arial" w:cs="Arial"/>
          <w:b/>
          <w:bCs/>
          <w:color w:val="auto"/>
          <w:sz w:val="24"/>
          <w:szCs w:val="24"/>
        </w:rPr>
        <w:t>File naming</w:t>
      </w:r>
    </w:p>
    <w:p w14:paraId="018344B0" w14:textId="0AA5106A" w:rsidR="00DA3375" w:rsidRPr="003C439C" w:rsidRDefault="00DA3375" w:rsidP="006C3BA2">
      <w:pPr>
        <w:numPr>
          <w:ilvl w:val="1"/>
          <w:numId w:val="7"/>
        </w:numPr>
        <w:spacing w:after="100" w:afterAutospacing="1" w:line="240" w:lineRule="auto"/>
        <w:ind w:left="567" w:hanging="567"/>
        <w:contextualSpacing/>
        <w:rPr>
          <w:rFonts w:ascii="Arial" w:hAnsi="Arial" w:cs="Arial"/>
        </w:rPr>
      </w:pPr>
      <w:r w:rsidRPr="003819AE">
        <w:rPr>
          <w:rFonts w:ascii="Arial" w:hAnsi="Arial" w:cs="Arial"/>
        </w:rPr>
        <w:t>Tenderers must ensure that each question is answered in accordance with the form field references as in Section 3 (Specification of Requirements, Non-Price and Price Requirements). Tender Responses should be submitted and named as follows:</w:t>
      </w:r>
    </w:p>
    <w:p w14:paraId="1C4AC954" w14:textId="77777777" w:rsidR="00102F4D" w:rsidRPr="00A23B99" w:rsidRDefault="00102F4D" w:rsidP="00797DEF">
      <w:pPr>
        <w:pStyle w:val="ListParagraph"/>
        <w:overflowPunct w:val="0"/>
        <w:autoSpaceDE w:val="0"/>
        <w:autoSpaceDN w:val="0"/>
        <w:adjustRightInd w:val="0"/>
        <w:spacing w:after="0" w:line="240" w:lineRule="auto"/>
        <w:ind w:left="1276"/>
        <w:jc w:val="both"/>
        <w:textAlignment w:val="baseline"/>
        <w:rPr>
          <w:rFonts w:ascii="Arial" w:hAnsi="Arial" w:cs="Arial"/>
          <w:b/>
          <w:bCs/>
        </w:rPr>
      </w:pPr>
    </w:p>
    <w:p w14:paraId="191A1F17" w14:textId="74EA1EB7" w:rsidR="00102F4D" w:rsidRPr="00A23B99"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A23B99">
        <w:rPr>
          <w:rFonts w:ascii="Arial" w:hAnsi="Arial" w:cs="Arial"/>
          <w:b/>
          <w:bCs/>
        </w:rPr>
        <w:lastRenderedPageBreak/>
        <w:t>Non-Price Response SECTION 3: PART 2</w:t>
      </w:r>
      <w:r w:rsidR="000E7A50">
        <w:rPr>
          <w:rFonts w:ascii="Arial" w:hAnsi="Arial" w:cs="Arial"/>
          <w:b/>
          <w:bCs/>
        </w:rPr>
        <w:t>a</w:t>
      </w:r>
      <w:r w:rsidRPr="00A23B99">
        <w:rPr>
          <w:rFonts w:ascii="Arial" w:hAnsi="Arial" w:cs="Arial"/>
          <w:b/>
          <w:bCs/>
        </w:rPr>
        <w:t xml:space="preserve"> – NON-PRICE PROJECT REQUIREMENTS (NPPR)- Tenderer Name</w:t>
      </w:r>
    </w:p>
    <w:p w14:paraId="75B0FC41" w14:textId="7FAA8BBF" w:rsidR="00102F4D" w:rsidRPr="00A23B99"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A23B99">
        <w:rPr>
          <w:rFonts w:ascii="Arial" w:hAnsi="Arial" w:cs="Arial"/>
          <w:b/>
          <w:bCs/>
        </w:rPr>
        <w:t>Price Response SECTION 3: PART 2</w:t>
      </w:r>
      <w:r w:rsidR="000E7A50">
        <w:rPr>
          <w:rFonts w:ascii="Arial" w:hAnsi="Arial" w:cs="Arial"/>
          <w:b/>
          <w:bCs/>
        </w:rPr>
        <w:t>b</w:t>
      </w:r>
      <w:r w:rsidRPr="00A23B99">
        <w:rPr>
          <w:rFonts w:ascii="Arial" w:hAnsi="Arial" w:cs="Arial"/>
          <w:b/>
          <w:bCs/>
        </w:rPr>
        <w:t xml:space="preserve"> –PRICE REQUIREMENTS - Tenderer Name</w:t>
      </w:r>
    </w:p>
    <w:p w14:paraId="21CA3DAE" w14:textId="77777777" w:rsidR="00DA3375" w:rsidRPr="00A23B99"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A23B99">
        <w:rPr>
          <w:rFonts w:ascii="Arial" w:hAnsi="Arial" w:cs="Arial"/>
          <w:b/>
          <w:bCs/>
        </w:rPr>
        <w:t>Appendix 1 – Tenderer Name</w:t>
      </w:r>
    </w:p>
    <w:p w14:paraId="158AAC8F" w14:textId="6B63F62B" w:rsidR="00DA3375" w:rsidRDefault="00DA3375" w:rsidP="006C3BA2">
      <w:pPr>
        <w:pStyle w:val="ListParagraph"/>
        <w:numPr>
          <w:ilvl w:val="0"/>
          <w:numId w:val="24"/>
        </w:numPr>
        <w:overflowPunct w:val="0"/>
        <w:autoSpaceDE w:val="0"/>
        <w:autoSpaceDN w:val="0"/>
        <w:adjustRightInd w:val="0"/>
        <w:spacing w:after="0" w:line="240" w:lineRule="auto"/>
        <w:ind w:left="1276" w:hanging="425"/>
        <w:jc w:val="both"/>
        <w:textAlignment w:val="baseline"/>
        <w:rPr>
          <w:rFonts w:ascii="Arial" w:hAnsi="Arial" w:cs="Arial"/>
          <w:b/>
          <w:bCs/>
        </w:rPr>
      </w:pPr>
      <w:r w:rsidRPr="00A23B99">
        <w:rPr>
          <w:rFonts w:ascii="Arial" w:hAnsi="Arial" w:cs="Arial"/>
          <w:b/>
          <w:bCs/>
        </w:rPr>
        <w:t>Appendix 2 Tenderer Name etc…</w:t>
      </w:r>
    </w:p>
    <w:p w14:paraId="74E7BD17" w14:textId="77777777" w:rsidR="003C439C" w:rsidRPr="003C439C" w:rsidRDefault="003C439C" w:rsidP="003C439C">
      <w:pPr>
        <w:pStyle w:val="ListParagraph"/>
        <w:overflowPunct w:val="0"/>
        <w:autoSpaceDE w:val="0"/>
        <w:autoSpaceDN w:val="0"/>
        <w:adjustRightInd w:val="0"/>
        <w:spacing w:after="0" w:line="240" w:lineRule="auto"/>
        <w:ind w:left="1276"/>
        <w:jc w:val="both"/>
        <w:textAlignment w:val="baseline"/>
        <w:rPr>
          <w:rFonts w:ascii="Arial" w:hAnsi="Arial" w:cs="Arial"/>
          <w:b/>
          <w:bCs/>
        </w:rPr>
      </w:pPr>
    </w:p>
    <w:p w14:paraId="2651AFC1" w14:textId="3166E782" w:rsidR="00DA3375" w:rsidRPr="003C439C" w:rsidRDefault="00DA3375" w:rsidP="003C439C">
      <w:pPr>
        <w:pStyle w:val="Subtitle"/>
        <w:rPr>
          <w:rFonts w:ascii="Arial" w:hAnsi="Arial" w:cs="Arial"/>
          <w:b/>
          <w:bCs/>
          <w:color w:val="auto"/>
          <w:sz w:val="24"/>
          <w:szCs w:val="24"/>
        </w:rPr>
      </w:pPr>
      <w:r w:rsidRPr="003C439C">
        <w:rPr>
          <w:rFonts w:ascii="Arial" w:hAnsi="Arial" w:cs="Arial"/>
          <w:b/>
          <w:bCs/>
          <w:color w:val="auto"/>
          <w:sz w:val="24"/>
          <w:szCs w:val="24"/>
        </w:rPr>
        <w:t>Important notes</w:t>
      </w:r>
    </w:p>
    <w:p w14:paraId="26D04805" w14:textId="77777777" w:rsidR="00DA3375" w:rsidRPr="003819AE" w:rsidRDefault="00DA3375" w:rsidP="006C3BA2">
      <w:pPr>
        <w:numPr>
          <w:ilvl w:val="1"/>
          <w:numId w:val="7"/>
        </w:numPr>
        <w:spacing w:after="100" w:afterAutospacing="1" w:line="240" w:lineRule="auto"/>
        <w:ind w:left="567" w:hanging="567"/>
        <w:contextualSpacing/>
        <w:rPr>
          <w:rFonts w:ascii="Arial" w:hAnsi="Arial" w:cs="Arial"/>
        </w:rPr>
      </w:pPr>
      <w:r w:rsidRPr="003819AE">
        <w:rPr>
          <w:rFonts w:ascii="Arial" w:hAnsi="Arial" w:cs="Arial"/>
        </w:rPr>
        <w:t xml:space="preserve">Tenderers should regard that files should be of reasonable size in relation to the question and response required. Tenderers should regard </w:t>
      </w:r>
      <w:r w:rsidR="00093BDB" w:rsidRPr="003819AE">
        <w:rPr>
          <w:rFonts w:ascii="Arial" w:hAnsi="Arial" w:cs="Arial"/>
        </w:rPr>
        <w:t>3-8</w:t>
      </w:r>
      <w:r w:rsidRPr="003819AE">
        <w:rPr>
          <w:rFonts w:ascii="Arial" w:hAnsi="Arial" w:cs="Arial"/>
        </w:rPr>
        <w:t>Mb as the practical working limit for any individual file. If the File size exceeds 10mb, there may be issues in receiving the file electronically</w:t>
      </w:r>
      <w:r w:rsidR="00AF6981" w:rsidRPr="003819AE">
        <w:rPr>
          <w:rFonts w:ascii="Arial" w:hAnsi="Arial" w:cs="Arial"/>
        </w:rPr>
        <w:t xml:space="preserve"> and the further distribution of it for evaluation purposes</w:t>
      </w:r>
      <w:r w:rsidRPr="003819AE">
        <w:rPr>
          <w:rFonts w:ascii="Arial" w:hAnsi="Arial" w:cs="Arial"/>
        </w:rPr>
        <w:t>.</w:t>
      </w:r>
    </w:p>
    <w:p w14:paraId="1F67B78B" w14:textId="77777777" w:rsidR="00DA3375" w:rsidRPr="003819AE" w:rsidRDefault="00DA3375" w:rsidP="00797DEF">
      <w:pPr>
        <w:spacing w:after="100" w:afterAutospacing="1" w:line="240" w:lineRule="auto"/>
        <w:ind w:left="567" w:hanging="567"/>
        <w:contextualSpacing/>
        <w:rPr>
          <w:rFonts w:ascii="Arial" w:hAnsi="Arial" w:cs="Arial"/>
        </w:rPr>
      </w:pPr>
    </w:p>
    <w:p w14:paraId="68F90D29" w14:textId="77777777" w:rsidR="00DA3375" w:rsidRPr="003819AE" w:rsidRDefault="00DA3375" w:rsidP="006C3BA2">
      <w:pPr>
        <w:numPr>
          <w:ilvl w:val="1"/>
          <w:numId w:val="7"/>
        </w:numPr>
        <w:spacing w:after="100" w:afterAutospacing="1" w:line="240" w:lineRule="auto"/>
        <w:ind w:left="567" w:hanging="567"/>
        <w:contextualSpacing/>
        <w:rPr>
          <w:rFonts w:ascii="Arial" w:hAnsi="Arial" w:cs="Arial"/>
        </w:rPr>
      </w:pPr>
      <w:r w:rsidRPr="003819AE">
        <w:rPr>
          <w:rFonts w:ascii="Arial" w:hAnsi="Arial" w:cs="Arial"/>
        </w:rPr>
        <w:t>File names should be restricted to 100 characters as a maximum. A file name of less than 60 characters will be visible for its entire length when displayed on most computer monitors.</w:t>
      </w:r>
    </w:p>
    <w:p w14:paraId="357ACA8B" w14:textId="77777777" w:rsidR="00DA3375" w:rsidRPr="003819AE" w:rsidRDefault="00DA3375" w:rsidP="00797DEF">
      <w:pPr>
        <w:spacing w:after="100" w:afterAutospacing="1" w:line="240" w:lineRule="auto"/>
        <w:ind w:left="567" w:hanging="567"/>
        <w:contextualSpacing/>
        <w:rPr>
          <w:rFonts w:ascii="Arial" w:hAnsi="Arial" w:cs="Arial"/>
        </w:rPr>
      </w:pPr>
    </w:p>
    <w:p w14:paraId="42B8F882" w14:textId="77777777" w:rsidR="00DA3375" w:rsidRPr="003819AE" w:rsidRDefault="00DA3375" w:rsidP="006C3BA2">
      <w:pPr>
        <w:numPr>
          <w:ilvl w:val="1"/>
          <w:numId w:val="7"/>
        </w:numPr>
        <w:spacing w:after="100" w:afterAutospacing="1" w:line="240" w:lineRule="auto"/>
        <w:ind w:left="567" w:hanging="567"/>
        <w:contextualSpacing/>
        <w:rPr>
          <w:rFonts w:ascii="Arial" w:hAnsi="Arial" w:cs="Arial"/>
        </w:rPr>
      </w:pPr>
      <w:r w:rsidRPr="003819AE">
        <w:rPr>
          <w:rFonts w:ascii="Arial" w:hAnsi="Arial" w:cs="Arial"/>
        </w:rPr>
        <w:t>The Tender must be submitted in the form specified in the Form of Tender instructions in Appendix 1. Failure to do so may render the Response non-compliant and it may be rejected.</w:t>
      </w:r>
      <w:bookmarkStart w:id="61" w:name="_Ref138154026"/>
    </w:p>
    <w:p w14:paraId="4D226E0A" w14:textId="77777777" w:rsidR="00DA3375" w:rsidRPr="003819AE" w:rsidRDefault="00DA3375" w:rsidP="00797DEF">
      <w:pPr>
        <w:spacing w:after="100" w:afterAutospacing="1" w:line="240" w:lineRule="auto"/>
        <w:ind w:left="567" w:hanging="567"/>
        <w:contextualSpacing/>
        <w:rPr>
          <w:rFonts w:ascii="Arial" w:hAnsi="Arial" w:cs="Arial"/>
        </w:rPr>
      </w:pPr>
    </w:p>
    <w:p w14:paraId="3CE4552B" w14:textId="77777777" w:rsidR="00DA3375" w:rsidRPr="003819AE" w:rsidRDefault="00DA3375" w:rsidP="006C3BA2">
      <w:pPr>
        <w:numPr>
          <w:ilvl w:val="1"/>
          <w:numId w:val="7"/>
        </w:numPr>
        <w:spacing w:after="100" w:afterAutospacing="1" w:line="240" w:lineRule="auto"/>
        <w:ind w:left="567" w:hanging="567"/>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may at its own absolute discretion extend the closing date and the time for receipt of Tenders.</w:t>
      </w:r>
      <w:bookmarkEnd w:id="61"/>
    </w:p>
    <w:p w14:paraId="1EA41CCD" w14:textId="77777777" w:rsidR="00DA3375" w:rsidRPr="003819AE" w:rsidRDefault="00DA3375" w:rsidP="00797DEF">
      <w:pPr>
        <w:spacing w:after="100" w:afterAutospacing="1" w:line="240" w:lineRule="auto"/>
        <w:ind w:left="567" w:hanging="567"/>
        <w:contextualSpacing/>
        <w:rPr>
          <w:rFonts w:ascii="Arial" w:hAnsi="Arial" w:cs="Arial"/>
        </w:rPr>
      </w:pPr>
    </w:p>
    <w:p w14:paraId="18F1B792" w14:textId="77777777" w:rsidR="00DA3375" w:rsidRPr="003819AE" w:rsidRDefault="00DA3375" w:rsidP="006C3BA2">
      <w:pPr>
        <w:numPr>
          <w:ilvl w:val="1"/>
          <w:numId w:val="7"/>
        </w:numPr>
        <w:spacing w:after="100" w:afterAutospacing="1" w:line="240" w:lineRule="auto"/>
        <w:ind w:left="567" w:hanging="567"/>
        <w:contextualSpacing/>
        <w:rPr>
          <w:rFonts w:ascii="Arial" w:hAnsi="Arial" w:cs="Arial"/>
        </w:rPr>
      </w:pPr>
      <w:r w:rsidRPr="003819AE">
        <w:rPr>
          <w:rFonts w:ascii="Arial" w:hAnsi="Arial" w:cs="Arial"/>
        </w:rPr>
        <w:t>Tenderers must submit:</w:t>
      </w:r>
    </w:p>
    <w:p w14:paraId="0C1C2061" w14:textId="77777777" w:rsidR="00DA3375" w:rsidRPr="003819AE" w:rsidRDefault="00DA3375" w:rsidP="00DA3375">
      <w:pPr>
        <w:spacing w:after="100" w:afterAutospacing="1" w:line="240" w:lineRule="auto"/>
        <w:contextualSpacing/>
        <w:rPr>
          <w:rFonts w:ascii="Arial" w:hAnsi="Arial" w:cs="Arial"/>
        </w:rPr>
      </w:pPr>
    </w:p>
    <w:p w14:paraId="2E12CF87" w14:textId="77777777" w:rsidR="00DA3375" w:rsidRPr="00A23B99" w:rsidRDefault="00DA3375" w:rsidP="006C3BA2">
      <w:pPr>
        <w:numPr>
          <w:ilvl w:val="2"/>
          <w:numId w:val="7"/>
        </w:numPr>
        <w:spacing w:after="100" w:afterAutospacing="1" w:line="240" w:lineRule="auto"/>
        <w:contextualSpacing/>
        <w:rPr>
          <w:rFonts w:ascii="Arial" w:hAnsi="Arial" w:cs="Arial"/>
        </w:rPr>
      </w:pPr>
      <w:r w:rsidRPr="00A23B99">
        <w:rPr>
          <w:rFonts w:ascii="Arial" w:hAnsi="Arial" w:cs="Arial"/>
        </w:rPr>
        <w:t>Submit</w:t>
      </w:r>
      <w:r w:rsidRPr="00A23B99">
        <w:rPr>
          <w:rFonts w:ascii="Arial" w:hAnsi="Arial" w:cs="Arial"/>
          <w:u w:val="single"/>
        </w:rPr>
        <w:t xml:space="preserve"> one</w:t>
      </w:r>
      <w:r w:rsidRPr="00A23B99">
        <w:rPr>
          <w:rFonts w:ascii="Arial" w:hAnsi="Arial" w:cs="Arial"/>
        </w:rPr>
        <w:t xml:space="preserve"> </w:t>
      </w:r>
      <w:r w:rsidR="00A23702" w:rsidRPr="00A23B99">
        <w:rPr>
          <w:rFonts w:ascii="Arial" w:hAnsi="Arial" w:cs="Arial"/>
        </w:rPr>
        <w:t xml:space="preserve">soft </w:t>
      </w:r>
      <w:r w:rsidR="00273718" w:rsidRPr="00A23B99">
        <w:rPr>
          <w:rFonts w:ascii="Arial" w:hAnsi="Arial" w:cs="Arial"/>
        </w:rPr>
        <w:t>copy of your complete</w:t>
      </w:r>
      <w:r w:rsidR="00A23702" w:rsidRPr="00A23B99">
        <w:rPr>
          <w:rFonts w:ascii="Arial" w:hAnsi="Arial" w:cs="Arial"/>
        </w:rPr>
        <w:t xml:space="preserve"> proposal via the Messaging Facility</w:t>
      </w:r>
    </w:p>
    <w:p w14:paraId="22B040EA" w14:textId="77777777" w:rsidR="00273718" w:rsidRPr="00A23B99" w:rsidRDefault="00273718" w:rsidP="00273718">
      <w:pPr>
        <w:spacing w:after="100" w:afterAutospacing="1" w:line="240" w:lineRule="auto"/>
        <w:ind w:left="1080"/>
        <w:contextualSpacing/>
        <w:rPr>
          <w:rFonts w:ascii="Arial" w:hAnsi="Arial" w:cs="Arial"/>
        </w:rPr>
      </w:pPr>
    </w:p>
    <w:p w14:paraId="5EB726CD" w14:textId="77777777" w:rsidR="00BF78DC" w:rsidRPr="00A23B99" w:rsidRDefault="00273718" w:rsidP="006C3BA2">
      <w:pPr>
        <w:numPr>
          <w:ilvl w:val="2"/>
          <w:numId w:val="7"/>
        </w:numPr>
        <w:spacing w:after="100" w:afterAutospacing="1" w:line="240" w:lineRule="auto"/>
        <w:contextualSpacing/>
        <w:rPr>
          <w:rFonts w:ascii="Arial" w:hAnsi="Arial" w:cs="Arial"/>
        </w:rPr>
      </w:pPr>
      <w:r w:rsidRPr="00A23B99">
        <w:rPr>
          <w:rFonts w:ascii="Arial" w:hAnsi="Arial" w:cs="Arial"/>
          <w:b/>
        </w:rPr>
        <w:t xml:space="preserve">Hard Copy Tenders - </w:t>
      </w:r>
      <w:r w:rsidR="00DA3375" w:rsidRPr="00A23B99">
        <w:rPr>
          <w:rFonts w:ascii="Arial" w:hAnsi="Arial" w:cs="Arial"/>
          <w:b/>
        </w:rPr>
        <w:t xml:space="preserve">Envelopes and packages </w:t>
      </w:r>
      <w:r w:rsidR="00A23702" w:rsidRPr="00A23B99">
        <w:rPr>
          <w:rFonts w:ascii="Arial" w:hAnsi="Arial" w:cs="Arial"/>
          <w:b/>
        </w:rPr>
        <w:t>will NOT be accepted</w:t>
      </w:r>
      <w:r w:rsidR="00DA3375" w:rsidRPr="00A23B99">
        <w:rPr>
          <w:rFonts w:ascii="Arial" w:hAnsi="Arial" w:cs="Arial"/>
        </w:rPr>
        <w:t xml:space="preserve">.  </w:t>
      </w:r>
    </w:p>
    <w:p w14:paraId="33585F7D" w14:textId="77777777" w:rsidR="00BF78DC" w:rsidRPr="00A23B99" w:rsidRDefault="00BF78DC" w:rsidP="00522DF0">
      <w:pPr>
        <w:rPr>
          <w:rFonts w:ascii="Arial" w:hAnsi="Arial" w:cs="Arial"/>
        </w:rPr>
      </w:pPr>
    </w:p>
    <w:p w14:paraId="60541028" w14:textId="7812732B" w:rsidR="002F6A5E" w:rsidRPr="00A23B99" w:rsidRDefault="00BF78DC" w:rsidP="006C3BA2">
      <w:pPr>
        <w:numPr>
          <w:ilvl w:val="2"/>
          <w:numId w:val="7"/>
        </w:numPr>
        <w:spacing w:after="100" w:afterAutospacing="1" w:line="240" w:lineRule="auto"/>
        <w:contextualSpacing/>
        <w:rPr>
          <w:rFonts w:ascii="Arial" w:hAnsi="Arial" w:cs="Arial"/>
        </w:rPr>
      </w:pPr>
      <w:r w:rsidRPr="00A23B99">
        <w:rPr>
          <w:rFonts w:ascii="Arial" w:hAnsi="Arial" w:cs="Arial"/>
        </w:rPr>
        <w:t>E</w:t>
      </w:r>
      <w:r w:rsidR="00DA3375" w:rsidRPr="00A23B99">
        <w:rPr>
          <w:rFonts w:ascii="Arial" w:hAnsi="Arial" w:cs="Arial"/>
        </w:rPr>
        <w:t xml:space="preserve">lectronic </w:t>
      </w:r>
      <w:r w:rsidRPr="00A23B99">
        <w:rPr>
          <w:rFonts w:ascii="Arial" w:hAnsi="Arial" w:cs="Arial"/>
        </w:rPr>
        <w:t>Tenders</w:t>
      </w:r>
      <w:r w:rsidR="00DA3375" w:rsidRPr="00A23B99">
        <w:rPr>
          <w:rFonts w:ascii="Arial" w:hAnsi="Arial" w:cs="Arial"/>
        </w:rPr>
        <w:t xml:space="preserve"> are to be returned and received by the </w:t>
      </w:r>
      <w:r w:rsidR="00AE5D30" w:rsidRPr="00A23B99">
        <w:rPr>
          <w:rFonts w:ascii="Arial" w:hAnsi="Arial" w:cs="Arial"/>
        </w:rPr>
        <w:t>GOJ</w:t>
      </w:r>
      <w:r w:rsidR="00DA3375" w:rsidRPr="00A23B99">
        <w:rPr>
          <w:rFonts w:ascii="Arial" w:hAnsi="Arial" w:cs="Arial"/>
        </w:rPr>
        <w:t xml:space="preserve"> no later than </w:t>
      </w:r>
      <w:r w:rsidR="00DA3375" w:rsidRPr="00A23B99">
        <w:rPr>
          <w:rFonts w:ascii="Arial" w:hAnsi="Arial" w:cs="Arial"/>
          <w:b/>
          <w:u w:val="single"/>
        </w:rPr>
        <w:t xml:space="preserve">Noon (12:00) on </w:t>
      </w:r>
      <w:r w:rsidR="00E72F27">
        <w:rPr>
          <w:rFonts w:ascii="Arial" w:hAnsi="Arial" w:cs="Arial"/>
          <w:b/>
          <w:u w:val="single"/>
        </w:rPr>
        <w:t>Thursday 1</w:t>
      </w:r>
      <w:r w:rsidR="00E72F27" w:rsidRPr="00E72F27">
        <w:rPr>
          <w:rFonts w:ascii="Arial" w:hAnsi="Arial" w:cs="Arial"/>
          <w:b/>
          <w:u w:val="single"/>
          <w:vertAlign w:val="superscript"/>
        </w:rPr>
        <w:t>st</w:t>
      </w:r>
      <w:r w:rsidR="00E72F27">
        <w:rPr>
          <w:rFonts w:ascii="Arial" w:hAnsi="Arial" w:cs="Arial"/>
          <w:b/>
          <w:u w:val="single"/>
        </w:rPr>
        <w:t xml:space="preserve"> August 2024</w:t>
      </w:r>
      <w:r w:rsidR="00DA3375" w:rsidRPr="00A23B99">
        <w:rPr>
          <w:rFonts w:ascii="Arial" w:hAnsi="Arial" w:cs="Arial"/>
          <w:b/>
          <w:u w:val="single"/>
        </w:rPr>
        <w:t xml:space="preserve">. </w:t>
      </w:r>
    </w:p>
    <w:p w14:paraId="13FCAEE4" w14:textId="77777777" w:rsidR="002F6A5E" w:rsidRPr="00A23B99" w:rsidRDefault="002F6A5E" w:rsidP="00882837">
      <w:pPr>
        <w:rPr>
          <w:rFonts w:ascii="Arial" w:hAnsi="Arial" w:cs="Arial"/>
        </w:rPr>
      </w:pPr>
    </w:p>
    <w:p w14:paraId="5FCE2AEE" w14:textId="77777777" w:rsidR="00DA3375" w:rsidRPr="00A23B99" w:rsidRDefault="002F6A5E" w:rsidP="006C3BA2">
      <w:pPr>
        <w:numPr>
          <w:ilvl w:val="2"/>
          <w:numId w:val="7"/>
        </w:numPr>
        <w:spacing w:after="100" w:afterAutospacing="1" w:line="240" w:lineRule="auto"/>
        <w:contextualSpacing/>
        <w:rPr>
          <w:rFonts w:ascii="Arial" w:hAnsi="Arial" w:cs="Arial"/>
        </w:rPr>
      </w:pPr>
      <w:r w:rsidRPr="00A23B99">
        <w:rPr>
          <w:rFonts w:ascii="Arial" w:hAnsi="Arial" w:cs="Arial"/>
        </w:rPr>
        <w:t>Tenders</w:t>
      </w:r>
      <w:r w:rsidR="00DA3375" w:rsidRPr="00A23B99">
        <w:rPr>
          <w:rFonts w:ascii="Arial" w:hAnsi="Arial" w:cs="Arial"/>
        </w:rPr>
        <w:t xml:space="preserve"> received after the closing date will be rejected. </w:t>
      </w:r>
    </w:p>
    <w:p w14:paraId="0351DEF5" w14:textId="77777777" w:rsidR="002F6A5E" w:rsidRPr="003819AE" w:rsidRDefault="002F6A5E" w:rsidP="002F6A5E">
      <w:pPr>
        <w:spacing w:after="100" w:afterAutospacing="1" w:line="240" w:lineRule="auto"/>
        <w:contextualSpacing/>
        <w:rPr>
          <w:rFonts w:ascii="Arial" w:hAnsi="Arial" w:cs="Arial"/>
        </w:rPr>
      </w:pPr>
    </w:p>
    <w:p w14:paraId="76E2FF18" w14:textId="6D5D4632" w:rsidR="00DA3375" w:rsidRPr="003819AE" w:rsidRDefault="00DA3375" w:rsidP="003C439C">
      <w:pPr>
        <w:spacing w:after="100" w:afterAutospacing="1" w:line="240" w:lineRule="auto"/>
        <w:ind w:firstLine="360"/>
        <w:contextualSpacing/>
        <w:rPr>
          <w:rFonts w:ascii="Arial" w:hAnsi="Arial" w:cs="Arial"/>
          <w:b/>
        </w:rPr>
      </w:pPr>
      <w:r w:rsidRPr="003819AE">
        <w:rPr>
          <w:rFonts w:ascii="Arial" w:hAnsi="Arial" w:cs="Arial"/>
          <w:b/>
        </w:rPr>
        <w:t xml:space="preserve">TENDER REFERENCE: </w:t>
      </w:r>
      <w:r w:rsidR="00AE1217">
        <w:rPr>
          <w:rFonts w:ascii="Arial" w:hAnsi="Arial" w:cs="Arial"/>
          <w:b/>
        </w:rPr>
        <w:t>GOJ/202</w:t>
      </w:r>
      <w:r w:rsidR="0090417D">
        <w:rPr>
          <w:rFonts w:ascii="Arial" w:hAnsi="Arial" w:cs="Arial"/>
          <w:b/>
        </w:rPr>
        <w:t>4/1907</w:t>
      </w:r>
    </w:p>
    <w:p w14:paraId="7D612E5C" w14:textId="77777777" w:rsidR="00D12A36" w:rsidRPr="003819AE" w:rsidRDefault="00D12A36" w:rsidP="00D12A36">
      <w:pPr>
        <w:spacing w:after="100" w:afterAutospacing="1" w:line="240" w:lineRule="auto"/>
        <w:contextualSpacing/>
        <w:rPr>
          <w:rFonts w:ascii="Arial" w:hAnsi="Arial" w:cs="Arial"/>
          <w:highlight w:val="yellow"/>
        </w:rPr>
      </w:pPr>
    </w:p>
    <w:p w14:paraId="6D2A4F33" w14:textId="2009C212" w:rsidR="0056797E" w:rsidRPr="003C439C" w:rsidRDefault="00DA3375" w:rsidP="006C3BA2">
      <w:pPr>
        <w:numPr>
          <w:ilvl w:val="1"/>
          <w:numId w:val="7"/>
        </w:numPr>
        <w:spacing w:after="100" w:afterAutospacing="1" w:line="240" w:lineRule="auto"/>
        <w:ind w:left="567" w:hanging="567"/>
        <w:contextualSpacing/>
        <w:rPr>
          <w:rFonts w:ascii="Arial" w:hAnsi="Arial" w:cs="Arial"/>
        </w:rPr>
      </w:pPr>
      <w:r w:rsidRPr="00A23B99">
        <w:rPr>
          <w:rFonts w:ascii="Arial" w:hAnsi="Arial" w:cs="Arial"/>
        </w:rPr>
        <w:t xml:space="preserve">The </w:t>
      </w:r>
      <w:r w:rsidR="00AE5D30" w:rsidRPr="00A23B99">
        <w:rPr>
          <w:rFonts w:ascii="Arial" w:hAnsi="Arial" w:cs="Arial"/>
        </w:rPr>
        <w:t>GOJ</w:t>
      </w:r>
      <w:r w:rsidRPr="00A23B99">
        <w:rPr>
          <w:rFonts w:ascii="Arial" w:hAnsi="Arial" w:cs="Arial"/>
        </w:rPr>
        <w:t xml:space="preserve"> does not accept responsibility for the premature opening or mishandling of Tenders that are not submitted in accordance with these instructions.</w:t>
      </w:r>
    </w:p>
    <w:p w14:paraId="65B0D0EC" w14:textId="0DC8DB58" w:rsidR="00DA3375" w:rsidRPr="003C439C" w:rsidRDefault="00DA3375" w:rsidP="003C439C">
      <w:pPr>
        <w:pStyle w:val="Subtitle"/>
        <w:outlineLvl w:val="2"/>
        <w:rPr>
          <w:rFonts w:ascii="Arial" w:hAnsi="Arial" w:cs="Arial"/>
          <w:b/>
          <w:bCs/>
          <w:i/>
          <w:iCs/>
          <w:color w:val="C00000"/>
          <w:sz w:val="24"/>
          <w:szCs w:val="24"/>
        </w:rPr>
      </w:pPr>
      <w:bookmarkStart w:id="62" w:name="_Toc187573521"/>
      <w:bookmarkStart w:id="63" w:name="_Toc171079329"/>
      <w:r w:rsidRPr="003C439C">
        <w:rPr>
          <w:rFonts w:ascii="Arial" w:hAnsi="Arial" w:cs="Arial"/>
          <w:b/>
          <w:bCs/>
          <w:i/>
          <w:iCs/>
          <w:color w:val="C00000"/>
          <w:sz w:val="24"/>
          <w:szCs w:val="24"/>
        </w:rPr>
        <w:t>Step 5: Ensure your Tender Response is Complete</w:t>
      </w:r>
      <w:bookmarkEnd w:id="62"/>
      <w:bookmarkEnd w:id="63"/>
    </w:p>
    <w:p w14:paraId="5242E91F" w14:textId="55EBE25B" w:rsidR="00797DEF" w:rsidRPr="003C439C" w:rsidRDefault="00DA3375" w:rsidP="006C3BA2">
      <w:pPr>
        <w:numPr>
          <w:ilvl w:val="1"/>
          <w:numId w:val="7"/>
        </w:numPr>
        <w:spacing w:after="100" w:afterAutospacing="1" w:line="240" w:lineRule="auto"/>
        <w:ind w:left="567" w:hanging="567"/>
        <w:contextualSpacing/>
        <w:rPr>
          <w:rFonts w:ascii="Arial" w:hAnsi="Arial" w:cs="Arial"/>
        </w:rPr>
      </w:pPr>
      <w:r w:rsidRPr="003819AE">
        <w:rPr>
          <w:rFonts w:ascii="Arial" w:hAnsi="Arial" w:cs="Arial"/>
        </w:rPr>
        <w:t xml:space="preserve">Tenderers should ensure all questions have been answered. Failure to complete questions or provide evidence will result in elimination from the procurement exercise. </w:t>
      </w:r>
    </w:p>
    <w:p w14:paraId="31B01B2A" w14:textId="57ADFBC3" w:rsidR="00DA3375" w:rsidRPr="003C439C" w:rsidRDefault="00DA3375" w:rsidP="003C439C">
      <w:pPr>
        <w:pStyle w:val="Subtitle"/>
        <w:rPr>
          <w:rFonts w:ascii="Arial" w:hAnsi="Arial" w:cs="Arial"/>
          <w:b/>
          <w:bCs/>
          <w:color w:val="auto"/>
          <w:sz w:val="24"/>
          <w:szCs w:val="24"/>
        </w:rPr>
      </w:pPr>
      <w:r w:rsidRPr="003C439C">
        <w:rPr>
          <w:rFonts w:ascii="Arial" w:hAnsi="Arial" w:cs="Arial"/>
          <w:b/>
          <w:bCs/>
          <w:color w:val="auto"/>
          <w:sz w:val="24"/>
          <w:szCs w:val="24"/>
        </w:rPr>
        <w:t xml:space="preserve">Contact point </w:t>
      </w:r>
    </w:p>
    <w:p w14:paraId="4C0EE6E9" w14:textId="77777777" w:rsidR="00DA3375" w:rsidRPr="003819AE" w:rsidRDefault="00DA3375" w:rsidP="006C3BA2">
      <w:pPr>
        <w:numPr>
          <w:ilvl w:val="1"/>
          <w:numId w:val="7"/>
        </w:numPr>
        <w:spacing w:after="100" w:afterAutospacing="1" w:line="240" w:lineRule="auto"/>
        <w:ind w:left="567" w:hanging="567"/>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reserves the right to seek clarification of Tender Responses. Tenderers must provide up to two nominated points of contact in their organisation for this purpose. Tenderers must notify the </w:t>
      </w:r>
      <w:r w:rsidR="00AE5D30" w:rsidRPr="003819AE">
        <w:rPr>
          <w:rFonts w:ascii="Arial" w:hAnsi="Arial" w:cs="Arial"/>
        </w:rPr>
        <w:t>GOJ</w:t>
      </w:r>
      <w:r w:rsidRPr="003819AE">
        <w:rPr>
          <w:rFonts w:ascii="Arial" w:hAnsi="Arial" w:cs="Arial"/>
        </w:rPr>
        <w:t xml:space="preserve"> promptly of any change to the point of contact. </w:t>
      </w:r>
    </w:p>
    <w:p w14:paraId="221F951C" w14:textId="3C4FBABB" w:rsidR="00DA3375" w:rsidRPr="00974E18" w:rsidRDefault="00DA3375" w:rsidP="00974E18">
      <w:pPr>
        <w:rPr>
          <w:rFonts w:ascii="Arial" w:hAnsi="Arial" w:cs="Arial"/>
          <w:lang w:val="en-US"/>
        </w:rPr>
      </w:pPr>
      <w:r w:rsidRPr="003819AE">
        <w:rPr>
          <w:rFonts w:ascii="Arial" w:hAnsi="Arial" w:cs="Arial"/>
          <w:lang w:val="en-US"/>
        </w:rPr>
        <w:br w:type="page"/>
      </w:r>
    </w:p>
    <w:p w14:paraId="79049F3D" w14:textId="77777777" w:rsidR="00DA3375" w:rsidRPr="00974E18" w:rsidRDefault="00DA3375" w:rsidP="00974E18">
      <w:pPr>
        <w:pStyle w:val="Heading1"/>
        <w:rPr>
          <w:b/>
          <w:bCs/>
          <w:color w:val="C00000"/>
        </w:rPr>
      </w:pPr>
      <w:bookmarkStart w:id="64" w:name="_Toc171079330"/>
      <w:r w:rsidRPr="00974E18">
        <w:rPr>
          <w:b/>
          <w:bCs/>
          <w:color w:val="C00000"/>
        </w:rPr>
        <w:lastRenderedPageBreak/>
        <w:t>SECTION 3: PART 1 - SPECIFICATION OF REQUIREMENTS</w:t>
      </w:r>
      <w:bookmarkEnd w:id="64"/>
    </w:p>
    <w:p w14:paraId="415DE6C3" w14:textId="5A28BA29" w:rsidR="00DA3375" w:rsidRDefault="00DA3375" w:rsidP="00DA3375">
      <w:pPr>
        <w:spacing w:after="100" w:afterAutospacing="1" w:line="240" w:lineRule="auto"/>
        <w:contextualSpacing/>
        <w:rPr>
          <w:rFonts w:ascii="Arial" w:hAnsi="Arial" w:cs="Arial"/>
          <w:highlight w:val="cyan"/>
        </w:rPr>
      </w:pPr>
    </w:p>
    <w:p w14:paraId="79DA6124" w14:textId="77777777" w:rsidR="00596346" w:rsidRDefault="00462C39" w:rsidP="003E6CAA">
      <w:pPr>
        <w:spacing w:after="100" w:afterAutospacing="1" w:line="240" w:lineRule="auto"/>
        <w:contextualSpacing/>
        <w:rPr>
          <w:rFonts w:ascii="Arial" w:hAnsi="Arial" w:cs="Arial"/>
          <w:b/>
          <w:bCs/>
        </w:rPr>
      </w:pPr>
      <w:bookmarkStart w:id="65" w:name="_Toc72937424"/>
      <w:r>
        <w:rPr>
          <w:rFonts w:ascii="Arial" w:hAnsi="Arial" w:cs="Arial"/>
          <w:b/>
          <w:bCs/>
        </w:rPr>
        <w:t>Please see Workbook:</w:t>
      </w:r>
    </w:p>
    <w:p w14:paraId="717E2E66" w14:textId="77777777" w:rsidR="00596346" w:rsidRDefault="00596346" w:rsidP="003E6CAA">
      <w:pPr>
        <w:spacing w:after="100" w:afterAutospacing="1" w:line="240" w:lineRule="auto"/>
        <w:contextualSpacing/>
        <w:rPr>
          <w:rFonts w:ascii="Arial" w:hAnsi="Arial" w:cs="Arial"/>
          <w:b/>
          <w:bCs/>
        </w:rPr>
      </w:pPr>
    </w:p>
    <w:p w14:paraId="3E48C955" w14:textId="49CDA6A0" w:rsidR="00EF3971" w:rsidRDefault="00462C39" w:rsidP="003E6CAA">
      <w:pPr>
        <w:spacing w:after="100" w:afterAutospacing="1" w:line="240" w:lineRule="auto"/>
        <w:contextualSpacing/>
        <w:rPr>
          <w:rFonts w:ascii="Arial" w:hAnsi="Arial" w:cs="Arial"/>
          <w:b/>
          <w:bCs/>
        </w:rPr>
      </w:pPr>
      <w:r>
        <w:rPr>
          <w:rFonts w:ascii="Arial" w:hAnsi="Arial" w:cs="Arial"/>
          <w:b/>
          <w:bCs/>
        </w:rPr>
        <w:t xml:space="preserve"> </w:t>
      </w:r>
      <w:r w:rsidR="00C940BB">
        <w:rPr>
          <w:rFonts w:ascii="Arial" w:hAnsi="Arial" w:cs="Arial"/>
          <w:b/>
          <w:bCs/>
        </w:rPr>
        <w:object w:dxaOrig="1508" w:dyaOrig="984" w14:anchorId="4694E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5pt;height:49pt" o:ole="">
            <v:imagedata r:id="rId21" o:title=""/>
          </v:shape>
          <o:OLEObject Type="Embed" ProgID="Excel.Sheet.12" ShapeID="_x0000_i1031" DrawAspect="Icon" ObjectID="_1781698128" r:id="rId22"/>
        </w:object>
      </w:r>
    </w:p>
    <w:p w14:paraId="57DE6F10" w14:textId="77777777" w:rsidR="00EF3971" w:rsidRDefault="00EF3971" w:rsidP="003E6CAA">
      <w:pPr>
        <w:spacing w:after="100" w:afterAutospacing="1" w:line="240" w:lineRule="auto"/>
        <w:contextualSpacing/>
        <w:rPr>
          <w:rFonts w:ascii="Arial" w:hAnsi="Arial" w:cs="Arial"/>
          <w:b/>
          <w:bCs/>
        </w:rPr>
      </w:pPr>
    </w:p>
    <w:p w14:paraId="401C3467" w14:textId="48823715" w:rsidR="003E6CAA" w:rsidRPr="00F92613" w:rsidRDefault="00CA0099" w:rsidP="00F92613">
      <w:pPr>
        <w:pStyle w:val="Subtitle"/>
        <w:outlineLvl w:val="2"/>
        <w:rPr>
          <w:rFonts w:ascii="Arial" w:hAnsi="Arial" w:cs="Arial"/>
          <w:b/>
          <w:bCs/>
          <w:i/>
          <w:iCs/>
          <w:color w:val="C00000"/>
          <w:sz w:val="24"/>
          <w:szCs w:val="24"/>
        </w:rPr>
      </w:pPr>
      <w:bookmarkStart w:id="66" w:name="_Toc171079331"/>
      <w:bookmarkEnd w:id="65"/>
      <w:r>
        <w:rPr>
          <w:rFonts w:ascii="Arial" w:hAnsi="Arial" w:cs="Arial"/>
          <w:b/>
          <w:bCs/>
          <w:i/>
          <w:iCs/>
          <w:color w:val="C00000"/>
          <w:sz w:val="24"/>
          <w:szCs w:val="24"/>
        </w:rPr>
        <w:t>Cervical Cancer Screening</w:t>
      </w:r>
      <w:r w:rsidR="003E6CAA" w:rsidRPr="00F92613">
        <w:rPr>
          <w:rFonts w:ascii="Arial" w:hAnsi="Arial" w:cs="Arial"/>
          <w:b/>
          <w:bCs/>
          <w:i/>
          <w:iCs/>
          <w:color w:val="C00000"/>
          <w:sz w:val="24"/>
          <w:szCs w:val="24"/>
        </w:rPr>
        <w:t xml:space="preserve"> Service Specification</w:t>
      </w:r>
      <w:bookmarkEnd w:id="66"/>
    </w:p>
    <w:p w14:paraId="19FE31A5" w14:textId="1AC5180C" w:rsidR="003E6CAA" w:rsidRDefault="003E6CAA" w:rsidP="003E6CAA">
      <w:pPr>
        <w:spacing w:after="100" w:afterAutospacing="1" w:line="240" w:lineRule="auto"/>
        <w:contextualSpacing/>
        <w:rPr>
          <w:rFonts w:ascii="Arial" w:hAnsi="Arial" w:cs="Arial"/>
          <w:b/>
          <w:bCs/>
        </w:rPr>
      </w:pPr>
      <w:bookmarkStart w:id="67" w:name="_Toc72766759"/>
      <w:r w:rsidRPr="003E6CAA">
        <w:rPr>
          <w:rFonts w:ascii="Arial" w:hAnsi="Arial" w:cs="Arial"/>
          <w:b/>
          <w:bCs/>
        </w:rPr>
        <w:t>Aims / Outcomes of Service</w:t>
      </w:r>
      <w:bookmarkEnd w:id="67"/>
    </w:p>
    <w:p w14:paraId="16384D0B" w14:textId="77777777" w:rsidR="003E6CAA" w:rsidRPr="003E6CAA" w:rsidRDefault="003E6CAA" w:rsidP="003E6CAA">
      <w:pPr>
        <w:spacing w:after="100" w:afterAutospacing="1" w:line="240" w:lineRule="auto"/>
        <w:contextualSpacing/>
        <w:rPr>
          <w:rFonts w:ascii="Arial" w:hAnsi="Arial" w:cs="Arial"/>
          <w:b/>
          <w:bCs/>
        </w:rPr>
      </w:pPr>
    </w:p>
    <w:p w14:paraId="47C351F2" w14:textId="5BB574F8" w:rsidR="003E6CAA" w:rsidRDefault="003E6CAA" w:rsidP="003E6CAA">
      <w:pPr>
        <w:spacing w:line="276" w:lineRule="auto"/>
        <w:jc w:val="both"/>
        <w:rPr>
          <w:rFonts w:ascii="Arial" w:hAnsi="Arial" w:cs="Arial"/>
          <w:color w:val="000000" w:themeColor="text1"/>
        </w:rPr>
      </w:pPr>
      <w:r w:rsidRPr="003E6CAA">
        <w:rPr>
          <w:rFonts w:ascii="Arial" w:hAnsi="Arial" w:cs="Arial"/>
          <w:color w:val="000000" w:themeColor="text1"/>
        </w:rPr>
        <w:t xml:space="preserve">This service specification is for the delivery of a </w:t>
      </w:r>
      <w:r w:rsidR="00F868A1">
        <w:rPr>
          <w:rFonts w:ascii="Arial" w:hAnsi="Arial" w:cs="Arial"/>
          <w:color w:val="000000" w:themeColor="text1"/>
        </w:rPr>
        <w:t xml:space="preserve">Cervical Cancer Screening </w:t>
      </w:r>
      <w:r w:rsidR="00CF7136">
        <w:rPr>
          <w:rFonts w:ascii="Arial" w:hAnsi="Arial" w:cs="Arial"/>
          <w:color w:val="000000" w:themeColor="text1"/>
        </w:rPr>
        <w:t>Service (CCS)</w:t>
      </w:r>
      <w:r w:rsidRPr="003E6CAA">
        <w:rPr>
          <w:rFonts w:ascii="Arial" w:hAnsi="Arial" w:cs="Arial"/>
          <w:color w:val="000000" w:themeColor="text1"/>
        </w:rPr>
        <w:t>. It is expected that the service provider will work with us to further develop the service which is due to be delivered in December 202</w:t>
      </w:r>
      <w:r w:rsidR="00CF7136">
        <w:rPr>
          <w:rFonts w:ascii="Arial" w:hAnsi="Arial" w:cs="Arial"/>
          <w:color w:val="000000" w:themeColor="text1"/>
        </w:rPr>
        <w:t>4.</w:t>
      </w:r>
    </w:p>
    <w:p w14:paraId="281AC156" w14:textId="5A248CE4" w:rsidR="00417507" w:rsidRPr="003E6CAA" w:rsidRDefault="00417507" w:rsidP="003E6CAA">
      <w:pPr>
        <w:spacing w:line="276" w:lineRule="auto"/>
        <w:jc w:val="both"/>
        <w:rPr>
          <w:rFonts w:ascii="Arial" w:hAnsi="Arial" w:cs="Arial"/>
          <w:color w:val="000000"/>
        </w:rPr>
      </w:pPr>
      <w:r>
        <w:rPr>
          <w:rFonts w:ascii="Arial" w:hAnsi="Arial" w:cs="Arial"/>
          <w:color w:val="000000" w:themeColor="text1"/>
        </w:rPr>
        <w:t>Requirements are as set out in the attached Requirement workbook.</w:t>
      </w:r>
    </w:p>
    <w:p w14:paraId="744AB41A" w14:textId="30236179" w:rsidR="003E6CAA" w:rsidRDefault="003E6CAA" w:rsidP="003E6CAA">
      <w:pPr>
        <w:spacing w:after="100" w:afterAutospacing="1" w:line="240" w:lineRule="auto"/>
        <w:contextualSpacing/>
        <w:rPr>
          <w:rFonts w:ascii="Arial" w:hAnsi="Arial" w:cs="Arial"/>
          <w:b/>
          <w:bCs/>
        </w:rPr>
      </w:pPr>
      <w:bookmarkStart w:id="68" w:name="_Toc72766767"/>
      <w:r w:rsidRPr="003E6CAA">
        <w:rPr>
          <w:rFonts w:ascii="Arial" w:hAnsi="Arial" w:cs="Arial"/>
          <w:b/>
          <w:bCs/>
        </w:rPr>
        <w:t>Key Performance Indicators (KPIs)</w:t>
      </w:r>
      <w:bookmarkEnd w:id="68"/>
    </w:p>
    <w:p w14:paraId="585F2204" w14:textId="77777777" w:rsidR="003E6CAA" w:rsidRPr="003E6CAA" w:rsidRDefault="003E6CAA" w:rsidP="003E6CAA">
      <w:pPr>
        <w:spacing w:after="100" w:afterAutospacing="1" w:line="240" w:lineRule="auto"/>
        <w:contextualSpacing/>
        <w:rPr>
          <w:rFonts w:ascii="Arial" w:hAnsi="Arial" w:cs="Arial"/>
          <w:b/>
          <w:bCs/>
        </w:rPr>
      </w:pPr>
    </w:p>
    <w:p w14:paraId="21B54F58" w14:textId="08152542" w:rsidR="003E6CAA" w:rsidRPr="003E6CAA" w:rsidRDefault="003E6CAA" w:rsidP="003E6CAA">
      <w:pPr>
        <w:spacing w:line="276" w:lineRule="auto"/>
        <w:jc w:val="both"/>
        <w:rPr>
          <w:rFonts w:ascii="Arial" w:hAnsi="Arial" w:cs="Arial"/>
        </w:rPr>
      </w:pPr>
      <w:r w:rsidRPr="003E6CAA">
        <w:rPr>
          <w:rFonts w:ascii="Arial" w:hAnsi="Arial" w:cs="Arial"/>
        </w:rPr>
        <w:t>The service provider will distribute monthly statistical returns including</w:t>
      </w:r>
      <w:r w:rsidR="005B0103">
        <w:rPr>
          <w:rFonts w:ascii="Arial" w:hAnsi="Arial" w:cs="Arial"/>
        </w:rPr>
        <w:t>, but not limited to</w:t>
      </w:r>
      <w:r w:rsidR="00AF5AE8">
        <w:rPr>
          <w:rFonts w:ascii="Arial" w:hAnsi="Arial" w:cs="Arial"/>
        </w:rPr>
        <w:t>:</w:t>
      </w:r>
    </w:p>
    <w:p w14:paraId="43B1964B" w14:textId="6B8C6EAC" w:rsidR="003E6CAA" w:rsidRDefault="003E6CAA" w:rsidP="006C3BA2">
      <w:pPr>
        <w:pStyle w:val="ListParagraph"/>
        <w:numPr>
          <w:ilvl w:val="0"/>
          <w:numId w:val="30"/>
        </w:numPr>
        <w:spacing w:line="276" w:lineRule="auto"/>
        <w:jc w:val="both"/>
        <w:rPr>
          <w:rFonts w:ascii="Arial" w:hAnsi="Arial" w:cs="Arial"/>
        </w:rPr>
      </w:pPr>
      <w:r w:rsidRPr="003E6CAA">
        <w:rPr>
          <w:rFonts w:ascii="Arial" w:hAnsi="Arial" w:cs="Arial"/>
        </w:rPr>
        <w:t xml:space="preserve">Number of </w:t>
      </w:r>
      <w:r w:rsidR="00365CFF">
        <w:rPr>
          <w:rFonts w:ascii="Arial" w:hAnsi="Arial" w:cs="Arial"/>
        </w:rPr>
        <w:t>incidents reported</w:t>
      </w:r>
      <w:r w:rsidR="007F2B83">
        <w:rPr>
          <w:rFonts w:ascii="Arial" w:hAnsi="Arial" w:cs="Arial"/>
        </w:rPr>
        <w:t>.</w:t>
      </w:r>
    </w:p>
    <w:p w14:paraId="6A2ABCE8" w14:textId="271ACE85" w:rsidR="007F2B83" w:rsidRDefault="007F2B83" w:rsidP="006C3BA2">
      <w:pPr>
        <w:pStyle w:val="ListParagraph"/>
        <w:numPr>
          <w:ilvl w:val="0"/>
          <w:numId w:val="30"/>
        </w:numPr>
        <w:spacing w:line="276" w:lineRule="auto"/>
        <w:jc w:val="both"/>
        <w:rPr>
          <w:rFonts w:ascii="Arial" w:hAnsi="Arial" w:cs="Arial"/>
        </w:rPr>
      </w:pPr>
      <w:r>
        <w:rPr>
          <w:rFonts w:ascii="Arial" w:hAnsi="Arial" w:cs="Arial"/>
        </w:rPr>
        <w:t>Number of incidents closed in accordance with SLA</w:t>
      </w:r>
    </w:p>
    <w:p w14:paraId="012F7457" w14:textId="227B6392" w:rsidR="007F2B83" w:rsidRPr="003E6CAA" w:rsidRDefault="007F2B83" w:rsidP="006C3BA2">
      <w:pPr>
        <w:pStyle w:val="ListParagraph"/>
        <w:numPr>
          <w:ilvl w:val="0"/>
          <w:numId w:val="30"/>
        </w:numPr>
        <w:spacing w:line="276" w:lineRule="auto"/>
        <w:jc w:val="both"/>
        <w:rPr>
          <w:rFonts w:ascii="Arial" w:hAnsi="Arial" w:cs="Arial"/>
        </w:rPr>
      </w:pPr>
      <w:r>
        <w:rPr>
          <w:rFonts w:ascii="Arial" w:hAnsi="Arial" w:cs="Arial"/>
        </w:rPr>
        <w:t>Number of incidents not meeting SLA.</w:t>
      </w:r>
    </w:p>
    <w:p w14:paraId="378B9B6C" w14:textId="77777777" w:rsidR="003E6CAA" w:rsidRPr="003E6CAA" w:rsidRDefault="003E6CAA" w:rsidP="006C3BA2">
      <w:pPr>
        <w:pStyle w:val="ListParagraph"/>
        <w:numPr>
          <w:ilvl w:val="0"/>
          <w:numId w:val="30"/>
        </w:numPr>
        <w:spacing w:line="276" w:lineRule="auto"/>
        <w:jc w:val="both"/>
        <w:rPr>
          <w:rFonts w:ascii="Arial" w:hAnsi="Arial" w:cs="Arial"/>
        </w:rPr>
      </w:pPr>
      <w:r w:rsidRPr="003E6CAA">
        <w:rPr>
          <w:rFonts w:ascii="Arial" w:hAnsi="Arial" w:cs="Arial"/>
        </w:rPr>
        <w:t>Number of system faults.</w:t>
      </w:r>
    </w:p>
    <w:p w14:paraId="7B3E1536" w14:textId="1CFE96AA" w:rsidR="00B711C5" w:rsidRDefault="00B711C5" w:rsidP="00FE3E54">
      <w:pPr>
        <w:pStyle w:val="ListParagraph"/>
        <w:spacing w:line="276" w:lineRule="auto"/>
        <w:jc w:val="both"/>
        <w:rPr>
          <w:rFonts w:ascii="Arial" w:hAnsi="Arial" w:cs="Arial"/>
        </w:rPr>
      </w:pPr>
    </w:p>
    <w:p w14:paraId="57173874" w14:textId="55DEB3DC" w:rsidR="00D913FA" w:rsidRPr="00D913FA" w:rsidRDefault="00D913FA" w:rsidP="0CC17FD4">
      <w:pPr>
        <w:pStyle w:val="Subtitle"/>
        <w:spacing w:after="100" w:afterAutospacing="1"/>
        <w:contextualSpacing/>
        <w:outlineLvl w:val="2"/>
        <w:rPr>
          <w:rFonts w:ascii="Arial" w:hAnsi="Arial" w:cs="Arial"/>
          <w:b/>
          <w:i/>
          <w:color w:val="C00000"/>
          <w:sz w:val="24"/>
          <w:szCs w:val="24"/>
        </w:rPr>
      </w:pPr>
      <w:bookmarkStart w:id="69" w:name="_Toc171079332"/>
      <w:r w:rsidRPr="00D913FA">
        <w:rPr>
          <w:rFonts w:ascii="Arial" w:hAnsi="Arial" w:cs="Arial"/>
          <w:b/>
          <w:bCs/>
          <w:i/>
          <w:iCs/>
          <w:color w:val="C00000"/>
          <w:sz w:val="24"/>
          <w:szCs w:val="24"/>
        </w:rPr>
        <w:t>Social Value</w:t>
      </w:r>
      <w:bookmarkEnd w:id="69"/>
    </w:p>
    <w:p w14:paraId="44F7BAA1" w14:textId="7DBDF884" w:rsidR="00D913FA" w:rsidRPr="00003D72" w:rsidRDefault="2895C7F1" w:rsidP="006C3BA2">
      <w:pPr>
        <w:pStyle w:val="ListParagraph"/>
        <w:numPr>
          <w:ilvl w:val="0"/>
          <w:numId w:val="36"/>
        </w:numPr>
        <w:ind w:left="426" w:hanging="426"/>
        <w:rPr>
          <w:rFonts w:ascii="Arial" w:hAnsi="Arial" w:cs="Arial"/>
          <w:b/>
          <w:bCs/>
          <w:i/>
          <w:iCs/>
        </w:rPr>
      </w:pPr>
      <w:r w:rsidRPr="7C98B208">
        <w:rPr>
          <w:rFonts w:ascii="Arial" w:hAnsi="Arial" w:cs="Arial"/>
          <w:b/>
          <w:bCs/>
          <w:i/>
          <w:iCs/>
        </w:rPr>
        <w:t>Background</w:t>
      </w:r>
    </w:p>
    <w:p w14:paraId="54850C29" w14:textId="085C28F3" w:rsidR="2895C7F1" w:rsidRDefault="2895C7F1" w:rsidP="659E5AE4">
      <w:pPr>
        <w:spacing w:beforeLines="60" w:before="144" w:afterLines="60" w:after="144"/>
        <w:jc w:val="both"/>
        <w:rPr>
          <w:rFonts w:ascii="Arial" w:hAnsi="Arial" w:cs="Arial"/>
        </w:rPr>
      </w:pPr>
      <w:r w:rsidRPr="659E5AE4">
        <w:rPr>
          <w:rFonts w:ascii="Arial" w:hAnsi="Arial" w:cs="Arial"/>
        </w:rPr>
        <w:t>Social Value means considering the wider economic, social and environmental impact of our commercial activity. If £1 is spent on the delivery of goods and services, how can we harness that £1 to deliver the most benefits for our Island?</w:t>
      </w:r>
    </w:p>
    <w:p w14:paraId="1F592C26" w14:textId="7C49C54B" w:rsidR="2895C7F1" w:rsidRDefault="2895C7F1" w:rsidP="659E5AE4">
      <w:pPr>
        <w:spacing w:beforeLines="60" w:before="144" w:afterLines="60" w:after="144"/>
        <w:jc w:val="both"/>
        <w:rPr>
          <w:rFonts w:ascii="Arial" w:hAnsi="Arial" w:cs="Arial"/>
        </w:rPr>
      </w:pPr>
      <w:r w:rsidRPr="659E5AE4">
        <w:rPr>
          <w:rFonts w:ascii="Arial" w:hAnsi="Arial" w:cs="Arial"/>
        </w:rPr>
        <w:t>By delivering Social Value through our procurement processes and contractual agreements, we are ensuring that we work with suppliers and organisations who share our values, to deliver positive outcomes and additional value for Jersey.</w:t>
      </w:r>
    </w:p>
    <w:p w14:paraId="42D1754E" w14:textId="2C04B322" w:rsidR="2895C7F1" w:rsidRDefault="2895C7F1" w:rsidP="659E5AE4">
      <w:pPr>
        <w:spacing w:beforeLines="60" w:before="144" w:afterLines="60" w:after="144"/>
        <w:jc w:val="both"/>
        <w:rPr>
          <w:rFonts w:ascii="Arial" w:hAnsi="Arial" w:cs="Arial"/>
        </w:rPr>
      </w:pPr>
      <w:r w:rsidRPr="659E5AE4">
        <w:rPr>
          <w:rFonts w:ascii="Arial" w:hAnsi="Arial" w:cs="Arial"/>
        </w:rPr>
        <w:t>The Social Value themes that this contract will be focusing on are:</w:t>
      </w:r>
    </w:p>
    <w:p w14:paraId="5749AA7F" w14:textId="71EADC0E" w:rsidR="2895C7F1" w:rsidRDefault="2895C7F1" w:rsidP="006C3BA2">
      <w:pPr>
        <w:pStyle w:val="ListParagraph"/>
        <w:numPr>
          <w:ilvl w:val="0"/>
          <w:numId w:val="44"/>
        </w:numPr>
        <w:spacing w:beforeLines="60" w:before="144" w:afterLines="60" w:after="144"/>
        <w:jc w:val="both"/>
        <w:rPr>
          <w:rFonts w:ascii="Arial" w:hAnsi="Arial" w:cs="Arial"/>
          <w:lang w:val="en-US"/>
        </w:rPr>
      </w:pPr>
      <w:r w:rsidRPr="659E5AE4">
        <w:rPr>
          <w:rFonts w:ascii="Arial" w:hAnsi="Arial" w:cs="Arial"/>
          <w:lang w:val="en-US"/>
        </w:rPr>
        <w:t>Health and wellbeing</w:t>
      </w:r>
      <w:r w:rsidR="2939E7B3" w:rsidRPr="324DDEDD">
        <w:rPr>
          <w:rFonts w:ascii="Arial" w:hAnsi="Arial" w:cs="Arial"/>
          <w:lang w:val="en-US"/>
        </w:rPr>
        <w:t xml:space="preserve"> </w:t>
      </w:r>
    </w:p>
    <w:p w14:paraId="7D8F3296" w14:textId="2ECD3C85" w:rsidR="2895C7F1" w:rsidRDefault="2895C7F1" w:rsidP="006C3BA2">
      <w:pPr>
        <w:pStyle w:val="ListParagraph"/>
        <w:numPr>
          <w:ilvl w:val="0"/>
          <w:numId w:val="44"/>
        </w:numPr>
        <w:spacing w:beforeLines="60" w:before="144" w:afterLines="60" w:after="144"/>
        <w:jc w:val="both"/>
        <w:rPr>
          <w:rFonts w:ascii="Arial" w:hAnsi="Arial" w:cs="Arial"/>
          <w:lang w:val="en-US"/>
        </w:rPr>
      </w:pPr>
      <w:r w:rsidRPr="659E5AE4">
        <w:rPr>
          <w:rFonts w:ascii="Arial" w:hAnsi="Arial" w:cs="Arial"/>
          <w:lang w:val="en-US"/>
        </w:rPr>
        <w:t>Improved standard of living</w:t>
      </w:r>
    </w:p>
    <w:p w14:paraId="24F34087" w14:textId="77777777" w:rsidR="0082686B" w:rsidRDefault="0082686B" w:rsidP="0082686B">
      <w:pPr>
        <w:pStyle w:val="ListParagraph"/>
        <w:spacing w:beforeLines="60" w:before="144" w:afterLines="60" w:after="144"/>
        <w:jc w:val="both"/>
        <w:rPr>
          <w:rFonts w:ascii="Arial" w:hAnsi="Arial" w:cs="Arial"/>
          <w:lang w:val="en-US"/>
        </w:rPr>
      </w:pPr>
    </w:p>
    <w:p w14:paraId="441893F7" w14:textId="15C01D67" w:rsidR="00D913FA" w:rsidRPr="00003D72" w:rsidRDefault="09E0EFAA" w:rsidP="006C3BA2">
      <w:pPr>
        <w:pStyle w:val="ListParagraph"/>
        <w:numPr>
          <w:ilvl w:val="0"/>
          <w:numId w:val="36"/>
        </w:numPr>
        <w:ind w:left="426" w:hanging="426"/>
        <w:rPr>
          <w:b/>
          <w:i/>
        </w:rPr>
      </w:pPr>
      <w:r w:rsidRPr="74B5DCEA">
        <w:rPr>
          <w:b/>
          <w:i/>
          <w:lang w:val="en-US"/>
        </w:rPr>
        <w:t xml:space="preserve">Why </w:t>
      </w:r>
      <w:r w:rsidR="006D7D9C">
        <w:rPr>
          <w:b/>
          <w:i/>
          <w:lang w:val="en-US"/>
        </w:rPr>
        <w:t>health and wellbeing?</w:t>
      </w:r>
    </w:p>
    <w:p w14:paraId="3EAA8FCD" w14:textId="77777777" w:rsidR="00F410E5" w:rsidRPr="00F410E5" w:rsidRDefault="00F410E5" w:rsidP="00F410E5">
      <w:pPr>
        <w:rPr>
          <w:b/>
          <w:i/>
          <w:lang w:val="en-US"/>
        </w:rPr>
      </w:pPr>
      <w:r w:rsidRPr="00F410E5">
        <w:rPr>
          <w:rFonts w:ascii="Arial" w:hAnsi="Arial" w:cs="Arial"/>
          <w:lang w:val="en-US"/>
        </w:rPr>
        <w:t xml:space="preserve">We are asking suppliers to demonstrate their approach to their workforce’s health and wellbeing, and how they propose to promote and engage their workforce with choosing healthy lifestyles.  </w:t>
      </w:r>
    </w:p>
    <w:p w14:paraId="61C0C8B8" w14:textId="4F0645A4" w:rsidR="00D913FA" w:rsidRPr="00D913FA" w:rsidRDefault="00D913FA" w:rsidP="006C3BA2">
      <w:pPr>
        <w:pStyle w:val="ListParagraph"/>
        <w:numPr>
          <w:ilvl w:val="0"/>
          <w:numId w:val="36"/>
        </w:numPr>
        <w:ind w:left="426" w:hanging="426"/>
        <w:rPr>
          <w:b/>
          <w:i/>
          <w:lang w:val="en-US"/>
        </w:rPr>
      </w:pPr>
      <w:r w:rsidRPr="6F1F74AF">
        <w:rPr>
          <w:b/>
          <w:bCs/>
          <w:i/>
          <w:iCs/>
        </w:rPr>
        <w:t> </w:t>
      </w:r>
      <w:r w:rsidR="5602D46E" w:rsidRPr="0F14C052">
        <w:rPr>
          <w:b/>
          <w:bCs/>
          <w:i/>
          <w:iCs/>
          <w:lang w:val="en-US"/>
        </w:rPr>
        <w:t xml:space="preserve"> </w:t>
      </w:r>
      <w:r w:rsidR="0D1490BA" w:rsidRPr="6F1F74AF">
        <w:rPr>
          <w:b/>
          <w:i/>
          <w:lang w:val="en-US"/>
        </w:rPr>
        <w:t>Why an improved standard of living for islanders</w:t>
      </w:r>
      <w:r w:rsidR="5602D46E" w:rsidRPr="5EB8667F">
        <w:rPr>
          <w:b/>
          <w:bCs/>
          <w:i/>
          <w:iCs/>
          <w:lang w:val="en-US"/>
        </w:rPr>
        <w:t>?</w:t>
      </w:r>
    </w:p>
    <w:p w14:paraId="7DF1482A" w14:textId="757A0611" w:rsidR="00D913FA" w:rsidRPr="00D913FA" w:rsidRDefault="00085A1E" w:rsidP="00D913FA">
      <w:pPr>
        <w:spacing w:beforeLines="60" w:before="144" w:afterLines="60" w:after="144"/>
        <w:jc w:val="both"/>
        <w:rPr>
          <w:rFonts w:ascii="Arial" w:hAnsi="Arial" w:cs="Arial"/>
        </w:rPr>
      </w:pPr>
      <w:r w:rsidRPr="00085A1E">
        <w:rPr>
          <w:rStyle w:val="xnormaltextrun"/>
          <w:rFonts w:ascii="Arial" w:hAnsi="Arial" w:cs="Arial"/>
          <w:color w:val="000000"/>
          <w:shd w:val="clear" w:color="auto" w:fill="FFFFFF"/>
        </w:rPr>
        <w:lastRenderedPageBreak/>
        <w:t xml:space="preserve">We are asking suppliers </w:t>
      </w:r>
      <w:r w:rsidRPr="00085A1E">
        <w:rPr>
          <w:rStyle w:val="xnormaltextrun"/>
          <w:rFonts w:ascii="Arial" w:hAnsi="Arial" w:cs="Arial"/>
          <w:color w:val="000000"/>
          <w:bdr w:val="none" w:sz="0" w:space="0" w:color="auto" w:frame="1"/>
        </w:rPr>
        <w:t xml:space="preserve">to work with us and our Island community to share their expert knowledge with charitable organisations and social enterprises to improve practices and help them meet their potential, </w:t>
      </w:r>
      <w:r w:rsidRPr="00085A1E">
        <w:rPr>
          <w:rStyle w:val="xnormaltextrun"/>
          <w:rFonts w:ascii="Arial" w:hAnsi="Arial" w:cs="Arial"/>
          <w:color w:val="000000"/>
          <w:shd w:val="clear" w:color="auto" w:fill="FFFFFF"/>
        </w:rPr>
        <w:t xml:space="preserve">and </w:t>
      </w:r>
      <w:r w:rsidRPr="00085A1E">
        <w:rPr>
          <w:rStyle w:val="xnormaltextrun"/>
          <w:rFonts w:ascii="Arial" w:hAnsi="Arial" w:cs="Arial"/>
          <w:color w:val="000000"/>
          <w:bdr w:val="none" w:sz="0" w:space="0" w:color="auto" w:frame="1"/>
        </w:rPr>
        <w:t>to work with us in our ambition to tackle climate change and evidence how environmental impacts be reduced and managed.</w:t>
      </w:r>
    </w:p>
    <w:p w14:paraId="47794B91" w14:textId="5D88AFC1" w:rsidR="00D6624C" w:rsidRPr="00D6624C" w:rsidRDefault="00D6624C" w:rsidP="00D6624C">
      <w:pPr>
        <w:spacing w:after="100" w:afterAutospacing="1" w:line="240" w:lineRule="auto"/>
        <w:contextualSpacing/>
        <w:rPr>
          <w:rFonts w:ascii="Arial" w:hAnsi="Arial" w:cs="Arial"/>
          <w:b/>
          <w:bCs/>
        </w:rPr>
      </w:pPr>
      <w:r w:rsidRPr="00D6624C">
        <w:rPr>
          <w:rFonts w:ascii="Arial" w:hAnsi="Arial" w:cs="Arial"/>
          <w:b/>
          <w:bCs/>
        </w:rPr>
        <w:t>Tender Response</w:t>
      </w:r>
    </w:p>
    <w:p w14:paraId="4493A519" w14:textId="1D4BC209" w:rsidR="00D6624C" w:rsidRPr="00003D72" w:rsidRDefault="00D6624C" w:rsidP="006C3BA2">
      <w:pPr>
        <w:pStyle w:val="ListParagraph"/>
        <w:numPr>
          <w:ilvl w:val="0"/>
          <w:numId w:val="36"/>
        </w:numPr>
        <w:ind w:left="426" w:hanging="426"/>
        <w:rPr>
          <w:rFonts w:ascii="Arial" w:hAnsi="Arial" w:cs="Arial"/>
          <w:b/>
          <w:bCs/>
          <w:i/>
          <w:iCs/>
        </w:rPr>
      </w:pPr>
      <w:r w:rsidRPr="00003D72">
        <w:rPr>
          <w:rFonts w:ascii="Arial" w:hAnsi="Arial" w:cs="Arial"/>
          <w:b/>
          <w:bCs/>
          <w:i/>
          <w:iCs/>
        </w:rPr>
        <w:t xml:space="preserve">What </w:t>
      </w:r>
      <w:r>
        <w:rPr>
          <w:rFonts w:ascii="Arial" w:hAnsi="Arial" w:cs="Arial"/>
          <w:b/>
          <w:bCs/>
          <w:i/>
          <w:iCs/>
        </w:rPr>
        <w:t>should the Social Value element of your tender response cover?</w:t>
      </w:r>
    </w:p>
    <w:p w14:paraId="130D9B98" w14:textId="480B1044" w:rsidR="00D6624C" w:rsidRPr="00D6624C" w:rsidRDefault="00D6624C" w:rsidP="00D6624C">
      <w:pPr>
        <w:spacing w:line="276" w:lineRule="auto"/>
        <w:jc w:val="both"/>
        <w:rPr>
          <w:rFonts w:ascii="Arial" w:hAnsi="Arial" w:cs="Arial"/>
        </w:rPr>
      </w:pPr>
      <w:r w:rsidRPr="00D6624C">
        <w:rPr>
          <w:rFonts w:ascii="Arial" w:hAnsi="Arial" w:cs="Arial"/>
        </w:rPr>
        <w:t>S</w:t>
      </w:r>
      <w:r>
        <w:rPr>
          <w:rFonts w:ascii="Arial" w:hAnsi="Arial" w:cs="Arial"/>
        </w:rPr>
        <w:t xml:space="preserve">ocial </w:t>
      </w:r>
      <w:r w:rsidRPr="00D6624C">
        <w:rPr>
          <w:rFonts w:ascii="Arial" w:hAnsi="Arial" w:cs="Arial"/>
        </w:rPr>
        <w:t>V</w:t>
      </w:r>
      <w:r>
        <w:rPr>
          <w:rFonts w:ascii="Arial" w:hAnsi="Arial" w:cs="Arial"/>
        </w:rPr>
        <w:t>alue</w:t>
      </w:r>
      <w:r w:rsidRPr="00D6624C">
        <w:rPr>
          <w:rFonts w:ascii="Arial" w:hAnsi="Arial" w:cs="Arial"/>
        </w:rPr>
        <w:t xml:space="preserve"> tender responses need to demonstrate a depth of understanding of the Government of Jersey’s Social Value approach and offer commitments that can flow into the contract.</w:t>
      </w:r>
    </w:p>
    <w:p w14:paraId="4D890912" w14:textId="77777777" w:rsidR="00D6624C" w:rsidRPr="00D6624C" w:rsidRDefault="00D6624C" w:rsidP="00D6624C">
      <w:pPr>
        <w:spacing w:line="276" w:lineRule="auto"/>
        <w:jc w:val="both"/>
        <w:rPr>
          <w:rFonts w:ascii="Arial" w:hAnsi="Arial" w:cs="Arial"/>
        </w:rPr>
      </w:pPr>
      <w:r w:rsidRPr="00D6624C">
        <w:rPr>
          <w:rFonts w:ascii="Arial" w:hAnsi="Arial" w:cs="Arial"/>
        </w:rPr>
        <w:t>The response should:</w:t>
      </w:r>
    </w:p>
    <w:p w14:paraId="1D2DE4C9" w14:textId="77777777" w:rsidR="00D6624C" w:rsidRPr="00D6624C" w:rsidRDefault="00D6624C" w:rsidP="006C3BA2">
      <w:pPr>
        <w:pStyle w:val="ListParagraph"/>
        <w:numPr>
          <w:ilvl w:val="0"/>
          <w:numId w:val="37"/>
        </w:numPr>
        <w:ind w:left="851" w:hanging="425"/>
        <w:rPr>
          <w:rFonts w:ascii="Arial" w:hAnsi="Arial" w:cs="Arial"/>
        </w:rPr>
      </w:pPr>
      <w:r w:rsidRPr="00D6624C">
        <w:rPr>
          <w:rFonts w:ascii="Arial" w:hAnsi="Arial" w:cs="Arial"/>
        </w:rPr>
        <w:t>Show that you understand what Social Value is</w:t>
      </w:r>
    </w:p>
    <w:p w14:paraId="04AEC66B" w14:textId="77777777" w:rsidR="00D6624C" w:rsidRPr="00D6624C" w:rsidRDefault="00D6624C" w:rsidP="006C3BA2">
      <w:pPr>
        <w:pStyle w:val="ListParagraph"/>
        <w:numPr>
          <w:ilvl w:val="0"/>
          <w:numId w:val="37"/>
        </w:numPr>
        <w:ind w:left="851" w:hanging="425"/>
        <w:rPr>
          <w:rFonts w:ascii="Arial" w:hAnsi="Arial" w:cs="Arial"/>
        </w:rPr>
      </w:pPr>
      <w:r w:rsidRPr="00D6624C">
        <w:rPr>
          <w:rFonts w:ascii="Arial" w:hAnsi="Arial" w:cs="Arial"/>
        </w:rPr>
        <w:t>Give examples of what you currently do as a business that classifies as Social Value</w:t>
      </w:r>
    </w:p>
    <w:p w14:paraId="3FFEB0B7" w14:textId="77777777" w:rsidR="00D6624C" w:rsidRPr="00D6624C" w:rsidRDefault="00D6624C" w:rsidP="006C3BA2">
      <w:pPr>
        <w:pStyle w:val="ListParagraph"/>
        <w:numPr>
          <w:ilvl w:val="0"/>
          <w:numId w:val="37"/>
        </w:numPr>
        <w:ind w:left="851" w:hanging="425"/>
        <w:rPr>
          <w:rFonts w:ascii="Arial" w:hAnsi="Arial" w:cs="Arial"/>
        </w:rPr>
      </w:pPr>
      <w:r w:rsidRPr="00D6624C">
        <w:rPr>
          <w:rFonts w:ascii="Arial" w:hAnsi="Arial" w:cs="Arial"/>
        </w:rPr>
        <w:t xml:space="preserve">Give tangible, measurable Social Value commitments that can be easily identified and </w:t>
      </w:r>
      <w:proofErr w:type="spellStart"/>
      <w:r w:rsidRPr="00D6624C">
        <w:rPr>
          <w:rFonts w:ascii="Arial" w:hAnsi="Arial" w:cs="Arial"/>
        </w:rPr>
        <w:t>contractualised</w:t>
      </w:r>
      <w:proofErr w:type="spellEnd"/>
      <w:r w:rsidRPr="00D6624C">
        <w:rPr>
          <w:rFonts w:ascii="Arial" w:hAnsi="Arial" w:cs="Arial"/>
        </w:rPr>
        <w:t xml:space="preserve"> </w:t>
      </w:r>
    </w:p>
    <w:p w14:paraId="28CE3F03" w14:textId="77777777" w:rsidR="00D6624C" w:rsidRPr="00D6624C" w:rsidRDefault="00D6624C" w:rsidP="006C3BA2">
      <w:pPr>
        <w:pStyle w:val="ListParagraph"/>
        <w:numPr>
          <w:ilvl w:val="0"/>
          <w:numId w:val="37"/>
        </w:numPr>
        <w:ind w:left="851" w:hanging="425"/>
        <w:rPr>
          <w:rFonts w:ascii="Arial" w:hAnsi="Arial" w:cs="Arial"/>
        </w:rPr>
      </w:pPr>
      <w:r w:rsidRPr="00D6624C">
        <w:rPr>
          <w:rFonts w:ascii="Arial" w:hAnsi="Arial" w:cs="Arial"/>
        </w:rPr>
        <w:t>Provide comprehensive and clear details of how your Social Value offers will be delivered and for how long.</w:t>
      </w:r>
    </w:p>
    <w:p w14:paraId="0B542A76" w14:textId="77777777" w:rsidR="00D6624C" w:rsidRPr="00D6624C" w:rsidRDefault="00D6624C" w:rsidP="006C3BA2">
      <w:pPr>
        <w:pStyle w:val="ListParagraph"/>
        <w:numPr>
          <w:ilvl w:val="0"/>
          <w:numId w:val="37"/>
        </w:numPr>
        <w:ind w:left="851" w:hanging="425"/>
        <w:rPr>
          <w:rFonts w:ascii="Arial" w:hAnsi="Arial" w:cs="Arial"/>
        </w:rPr>
      </w:pPr>
      <w:r w:rsidRPr="00D6624C">
        <w:rPr>
          <w:rFonts w:ascii="Arial" w:hAnsi="Arial" w:cs="Arial"/>
        </w:rPr>
        <w:t>Name the outcomes that your Social Value activity will support</w:t>
      </w:r>
    </w:p>
    <w:p w14:paraId="36EDB893" w14:textId="77777777" w:rsidR="00D6624C" w:rsidRPr="00D6624C" w:rsidRDefault="00D6624C" w:rsidP="006C3BA2">
      <w:pPr>
        <w:pStyle w:val="ListParagraph"/>
        <w:numPr>
          <w:ilvl w:val="0"/>
          <w:numId w:val="37"/>
        </w:numPr>
        <w:ind w:left="851" w:hanging="425"/>
        <w:rPr>
          <w:rFonts w:ascii="Arial" w:hAnsi="Arial" w:cs="Arial"/>
        </w:rPr>
      </w:pPr>
      <w:r w:rsidRPr="00D6624C">
        <w:rPr>
          <w:rFonts w:ascii="Arial" w:hAnsi="Arial" w:cs="Arial"/>
        </w:rPr>
        <w:t>Show how these activities will support the Islanders of Jersey</w:t>
      </w:r>
    </w:p>
    <w:p w14:paraId="58CEB2B9" w14:textId="77777777" w:rsidR="00D6624C" w:rsidRPr="00D6624C" w:rsidRDefault="00D6624C" w:rsidP="006C3BA2">
      <w:pPr>
        <w:pStyle w:val="ListParagraph"/>
        <w:numPr>
          <w:ilvl w:val="0"/>
          <w:numId w:val="37"/>
        </w:numPr>
        <w:ind w:left="851" w:hanging="425"/>
        <w:rPr>
          <w:rFonts w:ascii="Arial" w:hAnsi="Arial" w:cs="Arial"/>
        </w:rPr>
      </w:pPr>
      <w:r w:rsidRPr="00D6624C">
        <w:rPr>
          <w:rFonts w:ascii="Arial" w:hAnsi="Arial" w:cs="Arial"/>
        </w:rPr>
        <w:t>Show the benefits of these activities and who will benefit</w:t>
      </w:r>
    </w:p>
    <w:p w14:paraId="0CAB3C73" w14:textId="77777777" w:rsidR="00D6624C" w:rsidRPr="00D6624C" w:rsidRDefault="00D6624C" w:rsidP="006C3BA2">
      <w:pPr>
        <w:pStyle w:val="ListParagraph"/>
        <w:numPr>
          <w:ilvl w:val="0"/>
          <w:numId w:val="37"/>
        </w:numPr>
        <w:ind w:left="851" w:hanging="425"/>
        <w:rPr>
          <w:rFonts w:ascii="Arial" w:hAnsi="Arial" w:cs="Arial"/>
        </w:rPr>
      </w:pPr>
      <w:r w:rsidRPr="00D6624C">
        <w:rPr>
          <w:rFonts w:ascii="Arial" w:hAnsi="Arial" w:cs="Arial"/>
        </w:rPr>
        <w:t>Provide a high level of certainty that you will deliver your Social Value commitments. </w:t>
      </w:r>
    </w:p>
    <w:p w14:paraId="5432BFF3" w14:textId="77777777" w:rsidR="00D6624C" w:rsidRDefault="00D6624C" w:rsidP="00D913FA">
      <w:pPr>
        <w:spacing w:line="276" w:lineRule="auto"/>
        <w:jc w:val="both"/>
        <w:rPr>
          <w:rFonts w:ascii="Arial" w:hAnsi="Arial" w:cs="Arial"/>
        </w:rPr>
      </w:pPr>
    </w:p>
    <w:p w14:paraId="39FAAA6A" w14:textId="1F61A06E" w:rsidR="00D6624C" w:rsidRPr="00003D72" w:rsidRDefault="00D6624C" w:rsidP="006C3BA2">
      <w:pPr>
        <w:pStyle w:val="ListParagraph"/>
        <w:numPr>
          <w:ilvl w:val="0"/>
          <w:numId w:val="36"/>
        </w:numPr>
        <w:ind w:left="426" w:hanging="426"/>
        <w:rPr>
          <w:rFonts w:ascii="Arial" w:hAnsi="Arial" w:cs="Arial"/>
          <w:b/>
          <w:bCs/>
          <w:i/>
          <w:iCs/>
        </w:rPr>
      </w:pPr>
      <w:r>
        <w:rPr>
          <w:rFonts w:ascii="Arial" w:hAnsi="Arial" w:cs="Arial"/>
          <w:b/>
          <w:bCs/>
          <w:i/>
          <w:iCs/>
        </w:rPr>
        <w:t>How are we evaluating Social Value?</w:t>
      </w:r>
    </w:p>
    <w:p w14:paraId="606875E1" w14:textId="487B8200" w:rsidR="00D6624C" w:rsidRDefault="00D6624C" w:rsidP="00D6624C">
      <w:pPr>
        <w:spacing w:line="276" w:lineRule="auto"/>
        <w:jc w:val="both"/>
        <w:rPr>
          <w:rFonts w:ascii="Arial" w:hAnsi="Arial" w:cs="Arial"/>
        </w:rPr>
      </w:pPr>
      <w:r>
        <w:rPr>
          <w:rFonts w:ascii="Arial" w:hAnsi="Arial" w:cs="Arial"/>
        </w:rPr>
        <w:t>Responses will be scored using the same approach as for all other tender response questions in this document. The Social Value element is worth 10% of the evaluation score, reflecting the importance we attach to this area.</w:t>
      </w:r>
    </w:p>
    <w:p w14:paraId="566E4291" w14:textId="4E9A3A15" w:rsidR="638C677A" w:rsidRDefault="638C677A" w:rsidP="766F6775">
      <w:pPr>
        <w:spacing w:line="276" w:lineRule="auto"/>
        <w:jc w:val="both"/>
        <w:rPr>
          <w:rFonts w:ascii="Arial" w:hAnsi="Arial" w:cs="Arial"/>
        </w:rPr>
      </w:pPr>
      <w:r w:rsidRPr="766F6775">
        <w:rPr>
          <w:rFonts w:ascii="Arial" w:hAnsi="Arial" w:cs="Arial"/>
        </w:rPr>
        <w:t>There are two questions (please refer to Appendix 12) for you to respond to and each question is awarded 5% of the overall Tender evaluation score</w:t>
      </w:r>
      <w:r w:rsidR="1DB9F585" w:rsidRPr="766F6775">
        <w:rPr>
          <w:rFonts w:ascii="Arial" w:hAnsi="Arial" w:cs="Arial"/>
        </w:rPr>
        <w:t>.</w:t>
      </w:r>
    </w:p>
    <w:p w14:paraId="70B11FA5" w14:textId="0FCA240D" w:rsidR="00D6624C" w:rsidRPr="007C6220" w:rsidRDefault="00D6624C" w:rsidP="00D913FA">
      <w:pPr>
        <w:spacing w:line="276" w:lineRule="auto"/>
        <w:jc w:val="both"/>
        <w:rPr>
          <w:rFonts w:ascii="Arial" w:hAnsi="Arial" w:cs="Arial"/>
        </w:rPr>
        <w:sectPr w:rsidR="00D6624C" w:rsidRPr="007C6220" w:rsidSect="00F92613">
          <w:headerReference w:type="default" r:id="rId23"/>
          <w:pgSz w:w="11906" w:h="16838"/>
          <w:pgMar w:top="1440" w:right="1440" w:bottom="1440" w:left="1440" w:header="708" w:footer="708" w:gutter="0"/>
          <w:cols w:space="708"/>
          <w:docGrid w:linePitch="360"/>
        </w:sectPr>
      </w:pPr>
      <w:r>
        <w:rPr>
          <w:rFonts w:ascii="Arial" w:hAnsi="Arial" w:cs="Arial"/>
        </w:rPr>
        <w:t>This is further detailed within the Section 3 – Part 3 – Evaluation Methodology of the document.</w:t>
      </w:r>
    </w:p>
    <w:p w14:paraId="2AC91CAF" w14:textId="77777777" w:rsidR="0035234D" w:rsidRPr="003819AE" w:rsidRDefault="0035234D" w:rsidP="00DA3375">
      <w:pPr>
        <w:spacing w:after="100" w:afterAutospacing="1" w:line="240" w:lineRule="auto"/>
        <w:contextualSpacing/>
        <w:rPr>
          <w:rFonts w:ascii="Arial" w:hAnsi="Arial" w:cs="Arial"/>
          <w:b/>
          <w:highlight w:val="green"/>
        </w:rPr>
      </w:pPr>
    </w:p>
    <w:p w14:paraId="005E3AB2" w14:textId="61FFCA13" w:rsidR="00DA3375" w:rsidRPr="0026353C" w:rsidRDefault="00DA3375" w:rsidP="0026353C">
      <w:pPr>
        <w:pStyle w:val="Heading1"/>
        <w:rPr>
          <w:b/>
          <w:bCs/>
          <w:color w:val="C00000"/>
        </w:rPr>
      </w:pPr>
      <w:bookmarkStart w:id="70" w:name="_Toc171079333"/>
      <w:r w:rsidRPr="0026353C">
        <w:rPr>
          <w:b/>
          <w:bCs/>
          <w:color w:val="C00000"/>
        </w:rPr>
        <w:t>SECTION 3: PART 2</w:t>
      </w:r>
      <w:r w:rsidR="000E7A50">
        <w:rPr>
          <w:b/>
          <w:bCs/>
          <w:color w:val="C00000"/>
        </w:rPr>
        <w:t>a</w:t>
      </w:r>
      <w:r w:rsidRPr="0026353C">
        <w:rPr>
          <w:b/>
          <w:bCs/>
          <w:color w:val="C00000"/>
        </w:rPr>
        <w:t xml:space="preserve"> – NON-PRICE PROJECT REQUIREMENTS (NPPR)</w:t>
      </w:r>
      <w:bookmarkEnd w:id="70"/>
    </w:p>
    <w:p w14:paraId="39FE7F54" w14:textId="77777777" w:rsidR="00DA3375" w:rsidRPr="003819AE" w:rsidRDefault="00DA3375" w:rsidP="00DA3375">
      <w:pPr>
        <w:spacing w:after="100" w:afterAutospacing="1" w:line="240" w:lineRule="auto"/>
        <w:contextualSpacing/>
        <w:rPr>
          <w:rFonts w:ascii="Arial" w:hAnsi="Arial" w:cs="Arial"/>
          <w:b/>
          <w:highlight w:val="green"/>
        </w:rPr>
      </w:pPr>
    </w:p>
    <w:p w14:paraId="0D848971" w14:textId="54E14BB7" w:rsidR="00A33894" w:rsidRPr="007F365A" w:rsidRDefault="00A33894" w:rsidP="00DA3375">
      <w:pPr>
        <w:spacing w:after="100" w:afterAutospacing="1" w:line="240" w:lineRule="auto"/>
        <w:contextualSpacing/>
        <w:rPr>
          <w:rFonts w:ascii="Arial" w:hAnsi="Arial" w:cs="Arial"/>
        </w:rPr>
      </w:pPr>
      <w:r>
        <w:rPr>
          <w:rFonts w:ascii="Arial" w:hAnsi="Arial" w:cs="Arial"/>
        </w:rPr>
        <w:t xml:space="preserve">Please refer to </w:t>
      </w:r>
      <w:r w:rsidR="00D67FB1">
        <w:rPr>
          <w:rFonts w:ascii="Arial" w:hAnsi="Arial" w:cs="Arial"/>
        </w:rPr>
        <w:t xml:space="preserve">Excel </w:t>
      </w:r>
      <w:r>
        <w:rPr>
          <w:rFonts w:ascii="Arial" w:hAnsi="Arial" w:cs="Arial"/>
        </w:rPr>
        <w:t>document</w:t>
      </w:r>
      <w:r w:rsidR="00D67FB1">
        <w:rPr>
          <w:rFonts w:ascii="Arial" w:hAnsi="Arial" w:cs="Arial"/>
        </w:rPr>
        <w:t xml:space="preserve"> embedded </w:t>
      </w:r>
      <w:r w:rsidR="007F365A">
        <w:rPr>
          <w:rFonts w:ascii="Arial" w:hAnsi="Arial" w:cs="Arial"/>
        </w:rPr>
        <w:t>in Part 1 above.</w:t>
      </w:r>
    </w:p>
    <w:p w14:paraId="3B597202" w14:textId="6A20693C" w:rsidR="00A33894" w:rsidRDefault="00A33894" w:rsidP="00DA3375">
      <w:pPr>
        <w:spacing w:after="100" w:afterAutospacing="1" w:line="240" w:lineRule="auto"/>
        <w:contextualSpacing/>
        <w:rPr>
          <w:rFonts w:ascii="Arial" w:hAnsi="Arial" w:cs="Arial"/>
          <w:b/>
        </w:rPr>
      </w:pPr>
    </w:p>
    <w:p w14:paraId="7872234C" w14:textId="4DC10827" w:rsidR="00D6624C" w:rsidRDefault="00D6624C" w:rsidP="00DA3375">
      <w:pPr>
        <w:spacing w:after="100" w:afterAutospacing="1" w:line="240" w:lineRule="auto"/>
        <w:contextualSpacing/>
        <w:rPr>
          <w:rFonts w:ascii="Arial" w:hAnsi="Arial" w:cs="Arial"/>
          <w:b/>
        </w:rPr>
      </w:pPr>
    </w:p>
    <w:p w14:paraId="0162AF97" w14:textId="41F6EB27" w:rsidR="00D6624C" w:rsidRDefault="00D6624C" w:rsidP="00DA3375">
      <w:pPr>
        <w:spacing w:after="100" w:afterAutospacing="1" w:line="240" w:lineRule="auto"/>
        <w:contextualSpacing/>
        <w:rPr>
          <w:rFonts w:ascii="Arial" w:hAnsi="Arial" w:cs="Arial"/>
          <w:b/>
        </w:rPr>
      </w:pPr>
    </w:p>
    <w:p w14:paraId="38A812F5" w14:textId="22EC1381" w:rsidR="00D6624C" w:rsidRDefault="00D6624C" w:rsidP="00DA3375">
      <w:pPr>
        <w:spacing w:after="100" w:afterAutospacing="1" w:line="240" w:lineRule="auto"/>
        <w:contextualSpacing/>
        <w:rPr>
          <w:rFonts w:ascii="Arial" w:hAnsi="Arial" w:cs="Arial"/>
          <w:b/>
        </w:rPr>
      </w:pPr>
    </w:p>
    <w:p w14:paraId="55B4EED0" w14:textId="193A8F2F" w:rsidR="00D6624C" w:rsidRDefault="00D6624C" w:rsidP="00DA3375">
      <w:pPr>
        <w:spacing w:after="100" w:afterAutospacing="1" w:line="240" w:lineRule="auto"/>
        <w:contextualSpacing/>
        <w:rPr>
          <w:rFonts w:ascii="Arial" w:hAnsi="Arial" w:cs="Arial"/>
          <w:b/>
        </w:rPr>
      </w:pPr>
    </w:p>
    <w:p w14:paraId="7693CDF2" w14:textId="1F50AEE2" w:rsidR="00D6624C" w:rsidRDefault="00D6624C" w:rsidP="00DA3375">
      <w:pPr>
        <w:spacing w:after="100" w:afterAutospacing="1" w:line="240" w:lineRule="auto"/>
        <w:contextualSpacing/>
        <w:rPr>
          <w:rFonts w:ascii="Arial" w:hAnsi="Arial" w:cs="Arial"/>
          <w:b/>
        </w:rPr>
      </w:pPr>
    </w:p>
    <w:p w14:paraId="7551D237" w14:textId="5EFA7812" w:rsidR="00D6624C" w:rsidRDefault="00D6624C" w:rsidP="00DA3375">
      <w:pPr>
        <w:spacing w:after="100" w:afterAutospacing="1" w:line="240" w:lineRule="auto"/>
        <w:contextualSpacing/>
        <w:rPr>
          <w:rFonts w:ascii="Arial" w:hAnsi="Arial" w:cs="Arial"/>
          <w:b/>
        </w:rPr>
      </w:pPr>
    </w:p>
    <w:p w14:paraId="49DD408D" w14:textId="48023E49" w:rsidR="00D6624C" w:rsidRDefault="00D6624C" w:rsidP="00DA3375">
      <w:pPr>
        <w:spacing w:after="100" w:afterAutospacing="1" w:line="240" w:lineRule="auto"/>
        <w:contextualSpacing/>
        <w:rPr>
          <w:rFonts w:ascii="Arial" w:hAnsi="Arial" w:cs="Arial"/>
          <w:b/>
        </w:rPr>
      </w:pPr>
    </w:p>
    <w:p w14:paraId="191C40ED" w14:textId="6BF385BC" w:rsidR="00D6624C" w:rsidRDefault="00D6624C" w:rsidP="00DA3375">
      <w:pPr>
        <w:spacing w:after="100" w:afterAutospacing="1" w:line="240" w:lineRule="auto"/>
        <w:contextualSpacing/>
        <w:rPr>
          <w:rFonts w:ascii="Arial" w:hAnsi="Arial" w:cs="Arial"/>
          <w:b/>
        </w:rPr>
      </w:pPr>
    </w:p>
    <w:p w14:paraId="785E5BA1" w14:textId="56EE23B3" w:rsidR="00D6624C" w:rsidRDefault="00D6624C" w:rsidP="00DA3375">
      <w:pPr>
        <w:spacing w:after="100" w:afterAutospacing="1" w:line="240" w:lineRule="auto"/>
        <w:contextualSpacing/>
        <w:rPr>
          <w:rFonts w:ascii="Arial" w:hAnsi="Arial" w:cs="Arial"/>
          <w:b/>
        </w:rPr>
      </w:pPr>
    </w:p>
    <w:p w14:paraId="08DC7FBE" w14:textId="0E1D5D37" w:rsidR="00D6624C" w:rsidRDefault="00D6624C" w:rsidP="00DA3375">
      <w:pPr>
        <w:spacing w:after="100" w:afterAutospacing="1" w:line="240" w:lineRule="auto"/>
        <w:contextualSpacing/>
        <w:rPr>
          <w:rFonts w:ascii="Arial" w:hAnsi="Arial" w:cs="Arial"/>
          <w:b/>
        </w:rPr>
      </w:pPr>
    </w:p>
    <w:p w14:paraId="178DBB82" w14:textId="335F2A5E" w:rsidR="00D6624C" w:rsidRDefault="00D6624C" w:rsidP="00DA3375">
      <w:pPr>
        <w:spacing w:after="100" w:afterAutospacing="1" w:line="240" w:lineRule="auto"/>
        <w:contextualSpacing/>
        <w:rPr>
          <w:rFonts w:ascii="Arial" w:hAnsi="Arial" w:cs="Arial"/>
          <w:b/>
        </w:rPr>
      </w:pPr>
    </w:p>
    <w:p w14:paraId="64E91E34" w14:textId="5E38AAB9" w:rsidR="00D6624C" w:rsidRDefault="00D6624C" w:rsidP="00DA3375">
      <w:pPr>
        <w:spacing w:after="100" w:afterAutospacing="1" w:line="240" w:lineRule="auto"/>
        <w:contextualSpacing/>
        <w:rPr>
          <w:rFonts w:ascii="Arial" w:hAnsi="Arial" w:cs="Arial"/>
          <w:b/>
        </w:rPr>
      </w:pPr>
    </w:p>
    <w:p w14:paraId="3EFA6262" w14:textId="269D2803" w:rsidR="00D6624C" w:rsidRDefault="00D6624C" w:rsidP="00DA3375">
      <w:pPr>
        <w:spacing w:after="100" w:afterAutospacing="1" w:line="240" w:lineRule="auto"/>
        <w:contextualSpacing/>
        <w:rPr>
          <w:rFonts w:ascii="Arial" w:hAnsi="Arial" w:cs="Arial"/>
          <w:b/>
        </w:rPr>
      </w:pPr>
    </w:p>
    <w:p w14:paraId="7614CFD5" w14:textId="177608EE" w:rsidR="00D6624C" w:rsidRDefault="00D6624C" w:rsidP="00DA3375">
      <w:pPr>
        <w:spacing w:after="100" w:afterAutospacing="1" w:line="240" w:lineRule="auto"/>
        <w:contextualSpacing/>
        <w:rPr>
          <w:rFonts w:ascii="Arial" w:hAnsi="Arial" w:cs="Arial"/>
          <w:b/>
        </w:rPr>
      </w:pPr>
    </w:p>
    <w:p w14:paraId="26415154" w14:textId="32D9C634" w:rsidR="00D6624C" w:rsidRDefault="00D6624C" w:rsidP="00DA3375">
      <w:pPr>
        <w:spacing w:after="100" w:afterAutospacing="1" w:line="240" w:lineRule="auto"/>
        <w:contextualSpacing/>
        <w:rPr>
          <w:rFonts w:ascii="Arial" w:hAnsi="Arial" w:cs="Arial"/>
          <w:b/>
        </w:rPr>
      </w:pPr>
    </w:p>
    <w:p w14:paraId="679585B1" w14:textId="6E36B81B" w:rsidR="00D6624C" w:rsidRDefault="00D6624C" w:rsidP="00DA3375">
      <w:pPr>
        <w:spacing w:after="100" w:afterAutospacing="1" w:line="240" w:lineRule="auto"/>
        <w:contextualSpacing/>
        <w:rPr>
          <w:rFonts w:ascii="Arial" w:hAnsi="Arial" w:cs="Arial"/>
          <w:b/>
        </w:rPr>
      </w:pPr>
    </w:p>
    <w:p w14:paraId="4441D7B9" w14:textId="2CFDAE0C" w:rsidR="00D6624C" w:rsidRDefault="00D6624C" w:rsidP="00DA3375">
      <w:pPr>
        <w:spacing w:after="100" w:afterAutospacing="1" w:line="240" w:lineRule="auto"/>
        <w:contextualSpacing/>
        <w:rPr>
          <w:rFonts w:ascii="Arial" w:hAnsi="Arial" w:cs="Arial"/>
          <w:b/>
        </w:rPr>
      </w:pPr>
    </w:p>
    <w:p w14:paraId="1B0AD409" w14:textId="0975104D" w:rsidR="00D6624C" w:rsidRDefault="00D6624C" w:rsidP="00DA3375">
      <w:pPr>
        <w:spacing w:after="100" w:afterAutospacing="1" w:line="240" w:lineRule="auto"/>
        <w:contextualSpacing/>
        <w:rPr>
          <w:rFonts w:ascii="Arial" w:hAnsi="Arial" w:cs="Arial"/>
          <w:b/>
        </w:rPr>
      </w:pPr>
    </w:p>
    <w:p w14:paraId="6AFF01D5" w14:textId="53F63A7E" w:rsidR="00D6624C" w:rsidRDefault="00D6624C" w:rsidP="00DA3375">
      <w:pPr>
        <w:spacing w:after="100" w:afterAutospacing="1" w:line="240" w:lineRule="auto"/>
        <w:contextualSpacing/>
        <w:rPr>
          <w:rFonts w:ascii="Arial" w:hAnsi="Arial" w:cs="Arial"/>
          <w:b/>
        </w:rPr>
      </w:pPr>
    </w:p>
    <w:p w14:paraId="282EE631" w14:textId="2A41A74A" w:rsidR="00D6624C" w:rsidRDefault="00D6624C" w:rsidP="00DA3375">
      <w:pPr>
        <w:spacing w:after="100" w:afterAutospacing="1" w:line="240" w:lineRule="auto"/>
        <w:contextualSpacing/>
        <w:rPr>
          <w:rFonts w:ascii="Arial" w:hAnsi="Arial" w:cs="Arial"/>
          <w:b/>
        </w:rPr>
      </w:pPr>
    </w:p>
    <w:p w14:paraId="33BB9248" w14:textId="3DE7AA2D" w:rsidR="00D6624C" w:rsidRDefault="00D6624C" w:rsidP="00DA3375">
      <w:pPr>
        <w:spacing w:after="100" w:afterAutospacing="1" w:line="240" w:lineRule="auto"/>
        <w:contextualSpacing/>
        <w:rPr>
          <w:rFonts w:ascii="Arial" w:hAnsi="Arial" w:cs="Arial"/>
          <w:b/>
        </w:rPr>
      </w:pPr>
    </w:p>
    <w:p w14:paraId="7B7847E7" w14:textId="506B54AA" w:rsidR="00D6624C" w:rsidRDefault="00D6624C" w:rsidP="00DA3375">
      <w:pPr>
        <w:spacing w:after="100" w:afterAutospacing="1" w:line="240" w:lineRule="auto"/>
        <w:contextualSpacing/>
        <w:rPr>
          <w:rFonts w:ascii="Arial" w:hAnsi="Arial" w:cs="Arial"/>
          <w:b/>
        </w:rPr>
      </w:pPr>
    </w:p>
    <w:p w14:paraId="409BDF64" w14:textId="36D5CCCE" w:rsidR="00D6624C" w:rsidRDefault="00D6624C" w:rsidP="00DA3375">
      <w:pPr>
        <w:spacing w:after="100" w:afterAutospacing="1" w:line="240" w:lineRule="auto"/>
        <w:contextualSpacing/>
        <w:rPr>
          <w:rFonts w:ascii="Arial" w:hAnsi="Arial" w:cs="Arial"/>
          <w:b/>
        </w:rPr>
      </w:pPr>
    </w:p>
    <w:p w14:paraId="431ECDA2" w14:textId="0FC38EAE" w:rsidR="00D6624C" w:rsidRDefault="00D6624C" w:rsidP="00DA3375">
      <w:pPr>
        <w:spacing w:after="100" w:afterAutospacing="1" w:line="240" w:lineRule="auto"/>
        <w:contextualSpacing/>
        <w:rPr>
          <w:rFonts w:ascii="Arial" w:hAnsi="Arial" w:cs="Arial"/>
          <w:b/>
        </w:rPr>
      </w:pPr>
    </w:p>
    <w:p w14:paraId="5C455FFB" w14:textId="6C8017EB" w:rsidR="00D6624C" w:rsidRDefault="00D6624C" w:rsidP="00DA3375">
      <w:pPr>
        <w:spacing w:after="100" w:afterAutospacing="1" w:line="240" w:lineRule="auto"/>
        <w:contextualSpacing/>
        <w:rPr>
          <w:rFonts w:ascii="Arial" w:hAnsi="Arial" w:cs="Arial"/>
          <w:b/>
        </w:rPr>
      </w:pPr>
    </w:p>
    <w:p w14:paraId="09227641" w14:textId="0A1F540A" w:rsidR="00D6624C" w:rsidRDefault="00D6624C" w:rsidP="00DA3375">
      <w:pPr>
        <w:spacing w:after="100" w:afterAutospacing="1" w:line="240" w:lineRule="auto"/>
        <w:contextualSpacing/>
        <w:rPr>
          <w:rFonts w:ascii="Arial" w:hAnsi="Arial" w:cs="Arial"/>
          <w:b/>
        </w:rPr>
      </w:pPr>
    </w:p>
    <w:p w14:paraId="6EE7AE7D" w14:textId="491DEDB7" w:rsidR="00D6624C" w:rsidRDefault="00D6624C" w:rsidP="00DA3375">
      <w:pPr>
        <w:spacing w:after="100" w:afterAutospacing="1" w:line="240" w:lineRule="auto"/>
        <w:contextualSpacing/>
        <w:rPr>
          <w:rFonts w:ascii="Arial" w:hAnsi="Arial" w:cs="Arial"/>
          <w:b/>
        </w:rPr>
      </w:pPr>
    </w:p>
    <w:p w14:paraId="1C356C82" w14:textId="489087B3" w:rsidR="00D6624C" w:rsidRDefault="00D6624C" w:rsidP="00DA3375">
      <w:pPr>
        <w:spacing w:after="100" w:afterAutospacing="1" w:line="240" w:lineRule="auto"/>
        <w:contextualSpacing/>
        <w:rPr>
          <w:rFonts w:ascii="Arial" w:hAnsi="Arial" w:cs="Arial"/>
          <w:b/>
        </w:rPr>
      </w:pPr>
    </w:p>
    <w:p w14:paraId="6BB2BB03" w14:textId="42BD4BE4" w:rsidR="00D6624C" w:rsidRDefault="00D6624C" w:rsidP="00DA3375">
      <w:pPr>
        <w:spacing w:after="100" w:afterAutospacing="1" w:line="240" w:lineRule="auto"/>
        <w:contextualSpacing/>
        <w:rPr>
          <w:rFonts w:ascii="Arial" w:hAnsi="Arial" w:cs="Arial"/>
          <w:b/>
        </w:rPr>
      </w:pPr>
    </w:p>
    <w:p w14:paraId="73152F95" w14:textId="0ECF6B75" w:rsidR="00D6624C" w:rsidRDefault="00D6624C" w:rsidP="00DA3375">
      <w:pPr>
        <w:spacing w:after="100" w:afterAutospacing="1" w:line="240" w:lineRule="auto"/>
        <w:contextualSpacing/>
        <w:rPr>
          <w:rFonts w:ascii="Arial" w:hAnsi="Arial" w:cs="Arial"/>
          <w:b/>
        </w:rPr>
      </w:pPr>
    </w:p>
    <w:p w14:paraId="465A1296" w14:textId="0887EF58" w:rsidR="00D6624C" w:rsidRDefault="00D6624C" w:rsidP="00DA3375">
      <w:pPr>
        <w:spacing w:after="100" w:afterAutospacing="1" w:line="240" w:lineRule="auto"/>
        <w:contextualSpacing/>
        <w:rPr>
          <w:rFonts w:ascii="Arial" w:hAnsi="Arial" w:cs="Arial"/>
          <w:b/>
        </w:rPr>
      </w:pPr>
    </w:p>
    <w:p w14:paraId="61F5B731" w14:textId="2A81C3CB" w:rsidR="00D6624C" w:rsidRDefault="00D6624C" w:rsidP="00DA3375">
      <w:pPr>
        <w:spacing w:after="100" w:afterAutospacing="1" w:line="240" w:lineRule="auto"/>
        <w:contextualSpacing/>
        <w:rPr>
          <w:rFonts w:ascii="Arial" w:hAnsi="Arial" w:cs="Arial"/>
          <w:b/>
        </w:rPr>
      </w:pPr>
    </w:p>
    <w:p w14:paraId="4F41194A" w14:textId="0F73FDDC" w:rsidR="00D6624C" w:rsidRDefault="00D6624C" w:rsidP="00DA3375">
      <w:pPr>
        <w:spacing w:after="100" w:afterAutospacing="1" w:line="240" w:lineRule="auto"/>
        <w:contextualSpacing/>
        <w:rPr>
          <w:rFonts w:ascii="Arial" w:hAnsi="Arial" w:cs="Arial"/>
          <w:b/>
        </w:rPr>
      </w:pPr>
    </w:p>
    <w:p w14:paraId="6FDE8975" w14:textId="474C319C" w:rsidR="00D6624C" w:rsidRDefault="00D6624C" w:rsidP="00DA3375">
      <w:pPr>
        <w:spacing w:after="100" w:afterAutospacing="1" w:line="240" w:lineRule="auto"/>
        <w:contextualSpacing/>
        <w:rPr>
          <w:rFonts w:ascii="Arial" w:hAnsi="Arial" w:cs="Arial"/>
          <w:b/>
        </w:rPr>
      </w:pPr>
    </w:p>
    <w:p w14:paraId="5117FAEC" w14:textId="200213FE" w:rsidR="00D6624C" w:rsidRDefault="00D6624C" w:rsidP="00DA3375">
      <w:pPr>
        <w:spacing w:after="100" w:afterAutospacing="1" w:line="240" w:lineRule="auto"/>
        <w:contextualSpacing/>
        <w:rPr>
          <w:rFonts w:ascii="Arial" w:hAnsi="Arial" w:cs="Arial"/>
          <w:b/>
        </w:rPr>
      </w:pPr>
    </w:p>
    <w:p w14:paraId="0AC5AC1A" w14:textId="5C681718" w:rsidR="00D6624C" w:rsidRDefault="00D6624C" w:rsidP="00DA3375">
      <w:pPr>
        <w:spacing w:after="100" w:afterAutospacing="1" w:line="240" w:lineRule="auto"/>
        <w:contextualSpacing/>
        <w:rPr>
          <w:rFonts w:ascii="Arial" w:hAnsi="Arial" w:cs="Arial"/>
          <w:b/>
        </w:rPr>
      </w:pPr>
    </w:p>
    <w:p w14:paraId="204ACFA8" w14:textId="710D34FF" w:rsidR="00D6624C" w:rsidRDefault="00D6624C" w:rsidP="00DA3375">
      <w:pPr>
        <w:spacing w:after="100" w:afterAutospacing="1" w:line="240" w:lineRule="auto"/>
        <w:contextualSpacing/>
        <w:rPr>
          <w:rFonts w:ascii="Arial" w:hAnsi="Arial" w:cs="Arial"/>
          <w:b/>
        </w:rPr>
      </w:pPr>
    </w:p>
    <w:p w14:paraId="22B71A18" w14:textId="6570BD25" w:rsidR="00D6624C" w:rsidRDefault="00D6624C" w:rsidP="00DA3375">
      <w:pPr>
        <w:spacing w:after="100" w:afterAutospacing="1" w:line="240" w:lineRule="auto"/>
        <w:contextualSpacing/>
        <w:rPr>
          <w:rFonts w:ascii="Arial" w:hAnsi="Arial" w:cs="Arial"/>
          <w:b/>
        </w:rPr>
      </w:pPr>
    </w:p>
    <w:p w14:paraId="311517A6" w14:textId="77777777" w:rsidR="00D6624C" w:rsidRPr="003819AE" w:rsidRDefault="00D6624C" w:rsidP="00DA3375">
      <w:pPr>
        <w:spacing w:after="100" w:afterAutospacing="1" w:line="240" w:lineRule="auto"/>
        <w:contextualSpacing/>
        <w:rPr>
          <w:rFonts w:ascii="Arial" w:hAnsi="Arial" w:cs="Arial"/>
          <w:b/>
        </w:rPr>
      </w:pPr>
    </w:p>
    <w:p w14:paraId="26BDB3C3" w14:textId="02A729EB" w:rsidR="00DA3375" w:rsidRPr="00D6624C" w:rsidRDefault="00DA3375" w:rsidP="00D6624C">
      <w:pPr>
        <w:pStyle w:val="Heading1"/>
        <w:rPr>
          <w:b/>
          <w:bCs/>
          <w:color w:val="C00000"/>
        </w:rPr>
      </w:pPr>
      <w:bookmarkStart w:id="71" w:name="_Toc171079334"/>
      <w:r w:rsidRPr="00D6624C">
        <w:rPr>
          <w:b/>
          <w:bCs/>
          <w:color w:val="C00000"/>
        </w:rPr>
        <w:lastRenderedPageBreak/>
        <w:t>SECTION 3: PART 2</w:t>
      </w:r>
      <w:r w:rsidR="000E7A50">
        <w:rPr>
          <w:b/>
          <w:bCs/>
          <w:color w:val="C00000"/>
        </w:rPr>
        <w:t>b</w:t>
      </w:r>
      <w:r w:rsidRPr="00D6624C">
        <w:rPr>
          <w:b/>
          <w:bCs/>
          <w:color w:val="C00000"/>
        </w:rPr>
        <w:t xml:space="preserve"> –PRICE REQUIREMENTS</w:t>
      </w:r>
      <w:bookmarkEnd w:id="71"/>
    </w:p>
    <w:p w14:paraId="56A614F5" w14:textId="77777777" w:rsidR="00DA3375" w:rsidRPr="00253D7D" w:rsidRDefault="00DA3375" w:rsidP="00DA3375">
      <w:pPr>
        <w:spacing w:after="100" w:afterAutospacing="1" w:line="240" w:lineRule="auto"/>
        <w:contextualSpacing/>
        <w:rPr>
          <w:rFonts w:ascii="Arial" w:hAnsi="Arial" w:cs="Arial"/>
          <w:highlight w:val="yellow"/>
        </w:rPr>
      </w:pPr>
    </w:p>
    <w:p w14:paraId="23EAA487" w14:textId="51D092BA" w:rsidR="00C86EAB" w:rsidRPr="00D96366" w:rsidRDefault="00C86EAB" w:rsidP="00C86EAB">
      <w:pPr>
        <w:rPr>
          <w:rFonts w:ascii="Arial" w:eastAsia="Times New Roman" w:hAnsi="Arial" w:cs="Arial"/>
          <w:b/>
        </w:rPr>
      </w:pPr>
      <w:r w:rsidRPr="00D96366">
        <w:rPr>
          <w:rFonts w:ascii="Arial" w:eastAsia="Times New Roman" w:hAnsi="Arial" w:cs="Arial"/>
          <w:b/>
        </w:rPr>
        <w:t xml:space="preserve">Contract Price (exclusive of VAT </w:t>
      </w:r>
      <w:r w:rsidRPr="000A0C32">
        <w:rPr>
          <w:rFonts w:ascii="Arial" w:eastAsia="Times New Roman" w:hAnsi="Arial" w:cs="Arial"/>
          <w:b/>
        </w:rPr>
        <w:t>and Claimable Expenses</w:t>
      </w:r>
      <w:r w:rsidRPr="00D96366">
        <w:rPr>
          <w:rFonts w:ascii="Arial" w:eastAsia="Times New Roman" w:hAnsi="Arial" w:cs="Arial"/>
          <w:b/>
        </w:rPr>
        <w:t>)</w:t>
      </w:r>
    </w:p>
    <w:p w14:paraId="7BB69E3D" w14:textId="77777777" w:rsidR="00C86EAB" w:rsidRPr="00D96366" w:rsidRDefault="00C86EAB" w:rsidP="00C86EAB">
      <w:pPr>
        <w:rPr>
          <w:rFonts w:ascii="Arial" w:eastAsia="Times New Roman" w:hAnsi="Arial" w:cs="Arial"/>
        </w:rPr>
      </w:pPr>
      <w:r w:rsidRPr="00D96366">
        <w:rPr>
          <w:rFonts w:ascii="Arial" w:eastAsia="Times New Roman" w:hAnsi="Arial" w:cs="Arial"/>
        </w:rPr>
        <w:t>The Contract Price shall include</w:t>
      </w:r>
      <w:r>
        <w:rPr>
          <w:rFonts w:ascii="Arial" w:eastAsia="Times New Roman" w:hAnsi="Arial" w:cs="Arial"/>
        </w:rPr>
        <w:t>:</w:t>
      </w:r>
    </w:p>
    <w:p w14:paraId="27E18A24" w14:textId="77777777" w:rsidR="00C86EAB" w:rsidRPr="00D96366" w:rsidRDefault="00C86EAB" w:rsidP="006C3BA2">
      <w:pPr>
        <w:numPr>
          <w:ilvl w:val="0"/>
          <w:numId w:val="38"/>
        </w:numPr>
        <w:rPr>
          <w:rFonts w:ascii="Arial" w:eastAsia="Times New Roman" w:hAnsi="Arial" w:cs="Arial"/>
        </w:rPr>
      </w:pPr>
      <w:r w:rsidRPr="00D96366">
        <w:rPr>
          <w:rFonts w:ascii="Arial" w:eastAsia="Times New Roman" w:hAnsi="Arial" w:cs="Arial"/>
        </w:rPr>
        <w:t>Fixed Price Costs and Other Costs, and</w:t>
      </w:r>
    </w:p>
    <w:p w14:paraId="127D43D9" w14:textId="77777777" w:rsidR="00C86EAB" w:rsidRPr="00D96366" w:rsidRDefault="00C86EAB" w:rsidP="006C3BA2">
      <w:pPr>
        <w:numPr>
          <w:ilvl w:val="0"/>
          <w:numId w:val="38"/>
        </w:numPr>
        <w:rPr>
          <w:rFonts w:ascii="Arial" w:eastAsia="Times New Roman" w:hAnsi="Arial" w:cs="Arial"/>
        </w:rPr>
      </w:pPr>
      <w:r w:rsidRPr="00D96366">
        <w:rPr>
          <w:rFonts w:ascii="Arial" w:eastAsia="Times New Roman" w:hAnsi="Arial" w:cs="Arial"/>
        </w:rPr>
        <w:t>Rate Card</w:t>
      </w:r>
    </w:p>
    <w:p w14:paraId="2E6FA6CF" w14:textId="4999D970" w:rsidR="00C86EAB" w:rsidRPr="00D96366" w:rsidRDefault="00C86EAB" w:rsidP="00C86EAB">
      <w:pPr>
        <w:rPr>
          <w:rFonts w:ascii="Arial" w:eastAsia="Times New Roman" w:hAnsi="Arial" w:cs="Arial"/>
        </w:rPr>
      </w:pPr>
      <w:r w:rsidRPr="00D96366">
        <w:rPr>
          <w:rFonts w:ascii="Arial" w:eastAsia="Times New Roman" w:hAnsi="Arial" w:cs="Arial"/>
        </w:rPr>
        <w:t>Tenderers must separately show all Other Costs (such as mobilisation expenses) which shall be evaluated as part of the Fixed Price Costs and Other Costs, within the Contract Price.</w:t>
      </w:r>
    </w:p>
    <w:p w14:paraId="0C5F2985" w14:textId="77777777" w:rsidR="00C86EAB" w:rsidRPr="00D96366" w:rsidRDefault="00C86EAB" w:rsidP="00C86EAB">
      <w:pPr>
        <w:rPr>
          <w:rFonts w:ascii="Arial" w:eastAsia="Times New Roman" w:hAnsi="Arial" w:cs="Arial"/>
        </w:rPr>
      </w:pPr>
      <w:r w:rsidRPr="00D96366">
        <w:rPr>
          <w:rFonts w:ascii="Arial" w:eastAsia="Times New Roman" w:hAnsi="Arial" w:cs="Arial"/>
        </w:rPr>
        <w:t xml:space="preserve">Tenderers must </w:t>
      </w:r>
      <w:r w:rsidRPr="00793FB2">
        <w:rPr>
          <w:rFonts w:ascii="Arial" w:eastAsia="Times New Roman" w:hAnsi="Arial" w:cs="Arial"/>
        </w:rPr>
        <w:t>use Appendix 10 – Commercial Response Workbook to</w:t>
      </w:r>
      <w:r w:rsidRPr="00D96366">
        <w:rPr>
          <w:rFonts w:ascii="Arial" w:eastAsia="Times New Roman" w:hAnsi="Arial" w:cs="Arial"/>
        </w:rPr>
        <w:t xml:space="preserve"> submit commercial responses. Calculations within the spreadsheet are transparent and should not be modified.</w:t>
      </w:r>
    </w:p>
    <w:p w14:paraId="39C89062" w14:textId="77777777" w:rsidR="00C86EAB" w:rsidRPr="00D96366" w:rsidRDefault="00C86EAB" w:rsidP="00C86EAB">
      <w:pPr>
        <w:rPr>
          <w:rFonts w:ascii="Arial" w:eastAsia="Times New Roman" w:hAnsi="Arial" w:cs="Arial"/>
          <w:b/>
        </w:rPr>
      </w:pPr>
      <w:r w:rsidRPr="00D96366">
        <w:rPr>
          <w:rFonts w:ascii="Arial" w:eastAsia="Times New Roman" w:hAnsi="Arial" w:cs="Arial"/>
          <w:b/>
        </w:rPr>
        <w:t>Claimable Expenses</w:t>
      </w:r>
    </w:p>
    <w:p w14:paraId="6B743343" w14:textId="2E377ECC" w:rsidR="00C86EAB" w:rsidRPr="00D96366" w:rsidRDefault="00C86EAB" w:rsidP="00C86EAB">
      <w:pPr>
        <w:rPr>
          <w:rFonts w:ascii="Arial" w:eastAsia="Times New Roman" w:hAnsi="Arial" w:cs="Arial"/>
        </w:rPr>
      </w:pPr>
      <w:r w:rsidRPr="00D96366">
        <w:rPr>
          <w:rFonts w:ascii="Arial" w:eastAsia="Times New Roman" w:hAnsi="Arial" w:cs="Arial"/>
        </w:rPr>
        <w:t>Expense claims may be submitted for Claimable Expenses, which must be in accordance with the Government of Jersey Procurement Procedures Travel &amp; Expenditure Guide v1.3 (</w:t>
      </w:r>
      <w:proofErr w:type="spellStart"/>
      <w:r w:rsidRPr="00D96366">
        <w:rPr>
          <w:rFonts w:ascii="Arial" w:eastAsia="Times New Roman" w:hAnsi="Arial" w:cs="Arial"/>
        </w:rPr>
        <w:t>GoJ</w:t>
      </w:r>
      <w:proofErr w:type="spellEnd"/>
      <w:r w:rsidRPr="00D96366">
        <w:rPr>
          <w:rFonts w:ascii="Arial" w:eastAsia="Times New Roman" w:hAnsi="Arial" w:cs="Arial"/>
        </w:rPr>
        <w:t xml:space="preserve"> funded for non-employees) July 2019, attached below. </w:t>
      </w:r>
    </w:p>
    <w:p w14:paraId="63DF8F84" w14:textId="77777777" w:rsidR="00C86EAB" w:rsidRPr="00D96366" w:rsidRDefault="00C86EAB" w:rsidP="00C86EAB">
      <w:pPr>
        <w:rPr>
          <w:rFonts w:ascii="Arial" w:eastAsia="Times New Roman" w:hAnsi="Arial" w:cs="Arial"/>
        </w:rPr>
      </w:pPr>
      <w:r w:rsidRPr="00D96366">
        <w:rPr>
          <w:rFonts w:ascii="Arial" w:eastAsia="Times New Roman" w:hAnsi="Arial" w:cs="Arial"/>
        </w:rPr>
        <w:t>Agreed Claimable Expenses for Contractors who shall spend up to 4 week-day nights per week shall include: -</w:t>
      </w:r>
    </w:p>
    <w:p w14:paraId="1291B6AA" w14:textId="77777777" w:rsidR="00C86EAB" w:rsidRPr="00D96366" w:rsidRDefault="00C86EAB" w:rsidP="006C3BA2">
      <w:pPr>
        <w:numPr>
          <w:ilvl w:val="0"/>
          <w:numId w:val="39"/>
        </w:numPr>
        <w:rPr>
          <w:rFonts w:ascii="Arial" w:eastAsia="Times New Roman" w:hAnsi="Arial" w:cs="Arial"/>
        </w:rPr>
      </w:pPr>
      <w:r w:rsidRPr="00D96366">
        <w:rPr>
          <w:rFonts w:ascii="Arial" w:eastAsia="Times New Roman" w:hAnsi="Arial" w:cs="Arial"/>
        </w:rPr>
        <w:t>Return economy flights (or alternative as appropriate) between a UK Airport and Jersey, capped at £150 unless mutually agreed.</w:t>
      </w:r>
    </w:p>
    <w:p w14:paraId="7B1946F6" w14:textId="77777777" w:rsidR="00C86EAB" w:rsidRPr="00D96366" w:rsidRDefault="00C86EAB" w:rsidP="006C3BA2">
      <w:pPr>
        <w:numPr>
          <w:ilvl w:val="0"/>
          <w:numId w:val="39"/>
        </w:numPr>
        <w:rPr>
          <w:rFonts w:ascii="Arial" w:eastAsia="Times New Roman" w:hAnsi="Arial" w:cs="Arial"/>
        </w:rPr>
      </w:pPr>
      <w:r w:rsidRPr="00D96366">
        <w:rPr>
          <w:rFonts w:ascii="Arial" w:eastAsia="Times New Roman" w:hAnsi="Arial" w:cs="Arial"/>
        </w:rPr>
        <w:t>Hotel accommodation on-Island including Bed &amp; Breakfast capped at £90 per night during January-May and October - November and £120 per night for June</w:t>
      </w:r>
      <w:r>
        <w:rPr>
          <w:rFonts w:ascii="Arial" w:eastAsia="Times New Roman" w:hAnsi="Arial" w:cs="Arial"/>
        </w:rPr>
        <w:t xml:space="preserve"> – September.</w:t>
      </w:r>
      <w:r w:rsidRPr="00D96366">
        <w:rPr>
          <w:rFonts w:ascii="Arial" w:eastAsia="Times New Roman" w:hAnsi="Arial" w:cs="Arial"/>
        </w:rPr>
        <w:t>.</w:t>
      </w:r>
    </w:p>
    <w:p w14:paraId="13C435D8" w14:textId="77777777" w:rsidR="00C86EAB" w:rsidRPr="00D96366" w:rsidRDefault="00C86EAB" w:rsidP="00C86EAB">
      <w:pPr>
        <w:rPr>
          <w:rFonts w:ascii="Arial" w:eastAsia="Times New Roman" w:hAnsi="Arial" w:cs="Arial"/>
        </w:rPr>
      </w:pPr>
      <w:r w:rsidRPr="00D96366">
        <w:rPr>
          <w:rFonts w:ascii="Arial" w:eastAsia="Times New Roman" w:hAnsi="Arial" w:cs="Arial"/>
        </w:rPr>
        <w:t>This will exclude: -</w:t>
      </w:r>
    </w:p>
    <w:p w14:paraId="6952574A" w14:textId="77777777" w:rsidR="00C86EAB" w:rsidRPr="00D96366" w:rsidRDefault="00C86EAB" w:rsidP="00C86EAB">
      <w:pPr>
        <w:rPr>
          <w:rFonts w:ascii="Arial" w:eastAsia="Times New Roman" w:hAnsi="Arial" w:cs="Arial"/>
        </w:rPr>
      </w:pPr>
      <w:r w:rsidRPr="00D96366">
        <w:rPr>
          <w:rFonts w:ascii="Arial" w:eastAsia="Times New Roman" w:hAnsi="Arial" w:cs="Arial"/>
        </w:rPr>
        <w:t>Travel to / from a UK airport (costs for commuting to the airport cannot be claimed, including hotel accommodation in the UK)</w:t>
      </w:r>
    </w:p>
    <w:p w14:paraId="16EB9816" w14:textId="77777777" w:rsidR="00C86EAB" w:rsidRPr="00D96366" w:rsidRDefault="00C86EAB" w:rsidP="00C86EAB">
      <w:pPr>
        <w:rPr>
          <w:rFonts w:ascii="Arial" w:eastAsia="Times New Roman" w:hAnsi="Arial" w:cs="Arial"/>
        </w:rPr>
      </w:pPr>
      <w:r w:rsidRPr="00D96366">
        <w:rPr>
          <w:rFonts w:ascii="Arial" w:eastAsia="Times New Roman" w:hAnsi="Arial" w:cs="Arial"/>
        </w:rPr>
        <w:t xml:space="preserve">For Contractors who will be based in Jersey for longer than 7 nights continuous must have long term accommodation fees agreed in advance by the Government.  The </w:t>
      </w:r>
      <w:proofErr w:type="spellStart"/>
      <w:r w:rsidRPr="00D96366">
        <w:rPr>
          <w:rFonts w:ascii="Arial" w:eastAsia="Times New Roman" w:hAnsi="Arial" w:cs="Arial"/>
        </w:rPr>
        <w:t>GoJ</w:t>
      </w:r>
      <w:proofErr w:type="spellEnd"/>
      <w:r w:rsidRPr="00D96366">
        <w:rPr>
          <w:rFonts w:ascii="Arial" w:eastAsia="Times New Roman" w:hAnsi="Arial" w:cs="Arial"/>
        </w:rPr>
        <w:t xml:space="preserve"> will pay pre-agreed accommodation costs only for long term stays (flight, taxis and expense / subsistence claims will not be permissible).   </w:t>
      </w:r>
    </w:p>
    <w:p w14:paraId="6736548A" w14:textId="77777777" w:rsidR="00C86EAB" w:rsidRPr="00D96366" w:rsidRDefault="00C86EAB" w:rsidP="00C86EAB">
      <w:pPr>
        <w:rPr>
          <w:rFonts w:ascii="Arial" w:eastAsia="Times New Roman" w:hAnsi="Arial" w:cs="Arial"/>
        </w:rPr>
      </w:pPr>
      <w:r w:rsidRPr="00D96366">
        <w:rPr>
          <w:rFonts w:ascii="Arial" w:eastAsia="Times New Roman" w:hAnsi="Arial" w:cs="Arial"/>
        </w:rPr>
        <w:t>Expense claims must include a breakdown of the total expenses incurred on flights and bed and breakfast accommodation.</w:t>
      </w:r>
      <w:r w:rsidRPr="00A42364">
        <w:rPr>
          <w:rFonts w:ascii="Arial" w:eastAsia="Times New Roman" w:hAnsi="Arial" w:cs="Arial"/>
          <w:noProof/>
        </w:rPr>
        <w:t xml:space="preserve"> </w:t>
      </w:r>
    </w:p>
    <w:p w14:paraId="33A60C39" w14:textId="2A561617" w:rsidR="00DA3375" w:rsidRDefault="00C86EAB" w:rsidP="007563E4">
      <w:pPr>
        <w:rPr>
          <w:b/>
          <w:bCs/>
          <w:color w:val="C00000"/>
        </w:rPr>
      </w:pPr>
      <w:r>
        <w:rPr>
          <w:rFonts w:eastAsia="Times New Roman" w:cs="Arial"/>
          <w:noProof/>
        </w:rPr>
        <w:drawing>
          <wp:inline distT="0" distB="0" distL="0" distR="0" wp14:anchorId="439A2FAC" wp14:editId="0D239F9F">
            <wp:extent cx="963295" cy="620395"/>
            <wp:effectExtent l="0" t="0" r="1905" b="0"/>
            <wp:docPr id="80" name="Object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Grp="1" noRot="1" noChangeAspect="1" noEditPoints="1" noAdjustHandles="1" noChangeArrowheads="1" noChangeShapeType="1" noCrop="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3295" cy="620395"/>
                    </a:xfrm>
                    <a:prstGeom prst="rect">
                      <a:avLst/>
                    </a:prstGeom>
                    <a:noFill/>
                    <a:ln>
                      <a:noFill/>
                    </a:ln>
                  </pic:spPr>
                </pic:pic>
              </a:graphicData>
            </a:graphic>
          </wp:inline>
        </w:drawing>
      </w:r>
    </w:p>
    <w:p w14:paraId="2831D47B" w14:textId="1AB13B4B" w:rsidR="00D6624C" w:rsidRDefault="00D6624C" w:rsidP="00D6624C"/>
    <w:p w14:paraId="1C3C6019" w14:textId="533F6D3B" w:rsidR="00D6624C" w:rsidRDefault="00D6624C" w:rsidP="00D6624C"/>
    <w:p w14:paraId="46002CF9" w14:textId="77777777" w:rsidR="00D6624C" w:rsidRPr="00D6624C" w:rsidRDefault="00D6624C" w:rsidP="00D6624C"/>
    <w:p w14:paraId="042FAABF" w14:textId="77777777" w:rsidR="00DA3375" w:rsidRPr="00D6624C" w:rsidRDefault="00DA3375" w:rsidP="00D6624C">
      <w:pPr>
        <w:pStyle w:val="Heading1"/>
        <w:rPr>
          <w:b/>
          <w:bCs/>
          <w:color w:val="C00000"/>
        </w:rPr>
      </w:pPr>
      <w:bookmarkStart w:id="72" w:name="_Toc171079335"/>
      <w:r w:rsidRPr="00D6624C">
        <w:rPr>
          <w:b/>
          <w:bCs/>
          <w:color w:val="C00000"/>
        </w:rPr>
        <w:lastRenderedPageBreak/>
        <w:t>SECTION 3: PART 3 – EVALUATION METHODOLOGY</w:t>
      </w:r>
      <w:bookmarkEnd w:id="72"/>
    </w:p>
    <w:p w14:paraId="33B6122B" w14:textId="77777777" w:rsidR="00DA3375" w:rsidRPr="003819AE" w:rsidRDefault="00DA3375" w:rsidP="00DA3375">
      <w:pPr>
        <w:spacing w:after="100" w:afterAutospacing="1" w:line="240" w:lineRule="auto"/>
        <w:contextualSpacing/>
        <w:rPr>
          <w:rFonts w:ascii="Arial" w:hAnsi="Arial" w:cs="Arial"/>
          <w:b/>
        </w:rPr>
      </w:pPr>
    </w:p>
    <w:p w14:paraId="6AE3B89C"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Detailed Scoring Methodology</w:t>
      </w:r>
    </w:p>
    <w:p w14:paraId="3D2E3354" w14:textId="77777777" w:rsidR="00DA3375" w:rsidRPr="003819AE" w:rsidRDefault="00DA3375" w:rsidP="00DA3375">
      <w:pPr>
        <w:spacing w:after="100" w:afterAutospacing="1" w:line="240" w:lineRule="auto"/>
        <w:contextualSpacing/>
        <w:rPr>
          <w:rFonts w:ascii="Arial" w:hAnsi="Arial" w:cs="Arial"/>
          <w:b/>
        </w:rPr>
      </w:pPr>
    </w:p>
    <w:p w14:paraId="307404B1"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Non-Price</w:t>
      </w:r>
    </w:p>
    <w:p w14:paraId="50C0EC8B" w14:textId="77777777" w:rsidR="00DA3375" w:rsidRPr="003819AE" w:rsidRDefault="00DA3375" w:rsidP="00DA3375">
      <w:pPr>
        <w:spacing w:after="100" w:afterAutospacing="1" w:line="240" w:lineRule="auto"/>
        <w:contextualSpacing/>
        <w:rPr>
          <w:rFonts w:ascii="Arial" w:hAnsi="Arial" w:cs="Arial"/>
        </w:rPr>
      </w:pPr>
    </w:p>
    <w:p w14:paraId="48AD2FB6" w14:textId="77777777" w:rsidR="00FE7FFA" w:rsidRDefault="00DA3375" w:rsidP="00DA3375">
      <w:pPr>
        <w:spacing w:after="100" w:afterAutospacing="1" w:line="240" w:lineRule="auto"/>
        <w:contextualSpacing/>
        <w:rPr>
          <w:rFonts w:ascii="Arial" w:hAnsi="Arial" w:cs="Arial"/>
        </w:rPr>
      </w:pPr>
      <w:r w:rsidRPr="003819AE">
        <w:rPr>
          <w:rFonts w:ascii="Arial" w:hAnsi="Arial" w:cs="Arial"/>
        </w:rPr>
        <w:t>Economic and Financial Standing- each section within Appendix 4 – Supporting Financial Information must be completed and Tenderers not meeting the minimal threshold for Economic and Financial Standing (as described within Appendix 4) will be excluded from further evaluation</w:t>
      </w:r>
      <w:r w:rsidR="00FE7FFA">
        <w:rPr>
          <w:rFonts w:ascii="Arial" w:hAnsi="Arial" w:cs="Arial"/>
        </w:rPr>
        <w:t>.</w:t>
      </w:r>
    </w:p>
    <w:p w14:paraId="143F7C9F" w14:textId="69F0745E"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 </w:t>
      </w:r>
    </w:p>
    <w:p w14:paraId="629C975B" w14:textId="48DB30AD"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Section 3 Part 2</w:t>
      </w:r>
      <w:r w:rsidR="000E7A50">
        <w:rPr>
          <w:rFonts w:ascii="Arial" w:hAnsi="Arial" w:cs="Arial"/>
        </w:rPr>
        <w:t>a</w:t>
      </w:r>
      <w:r w:rsidRPr="003819AE">
        <w:rPr>
          <w:rFonts w:ascii="Arial" w:hAnsi="Arial" w:cs="Arial"/>
        </w:rPr>
        <w:t xml:space="preserve"> lists the Non-Price Project Requirements and Responses will be evaluated in accordance with the Non Price Assessment Table 6.0 below.</w:t>
      </w:r>
    </w:p>
    <w:p w14:paraId="2C6775B8" w14:textId="77777777" w:rsidR="00791BE7" w:rsidRPr="003819AE" w:rsidRDefault="00791BE7" w:rsidP="00DA3375">
      <w:pPr>
        <w:spacing w:after="100" w:afterAutospacing="1" w:line="240" w:lineRule="auto"/>
        <w:contextualSpacing/>
        <w:rPr>
          <w:rFonts w:ascii="Arial" w:hAnsi="Arial" w:cs="Arial"/>
        </w:rPr>
      </w:pPr>
    </w:p>
    <w:tbl>
      <w:tblPr>
        <w:tblW w:w="0" w:type="auto"/>
        <w:tblInd w:w="93" w:type="dxa"/>
        <w:tblCellMar>
          <w:left w:w="0" w:type="dxa"/>
          <w:right w:w="0" w:type="dxa"/>
        </w:tblCellMar>
        <w:tblLook w:val="04A0" w:firstRow="1" w:lastRow="0" w:firstColumn="1" w:lastColumn="0" w:noHBand="0" w:noVBand="1"/>
      </w:tblPr>
      <w:tblGrid>
        <w:gridCol w:w="2472"/>
        <w:gridCol w:w="5167"/>
        <w:gridCol w:w="1801"/>
      </w:tblGrid>
      <w:tr w:rsidR="00FE7FFA" w:rsidRPr="00564885" w14:paraId="5038CAB6" w14:textId="77777777">
        <w:trPr>
          <w:trHeight w:val="915"/>
          <w:tblHeader/>
        </w:trPr>
        <w:tc>
          <w:tcPr>
            <w:tcW w:w="0" w:type="auto"/>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vAlign w:val="center"/>
            <w:hideMark/>
          </w:tcPr>
          <w:p w14:paraId="0D3BD84C" w14:textId="141A0E6B" w:rsidR="00FE7FFA" w:rsidRPr="00564885" w:rsidRDefault="007563E4">
            <w:pPr>
              <w:rPr>
                <w:rFonts w:ascii="Arial" w:eastAsia="Times New Roman" w:hAnsi="Arial" w:cs="Arial"/>
                <w:b/>
                <w:bCs/>
              </w:rPr>
            </w:pPr>
            <w:r w:rsidRPr="00564885">
              <w:rPr>
                <w:rFonts w:ascii="Arial" w:eastAsia="Times New Roman" w:hAnsi="Arial" w:cs="Arial"/>
                <w:b/>
                <w:bCs/>
              </w:rPr>
              <w:t>Non-Price Assessment</w:t>
            </w:r>
          </w:p>
        </w:tc>
        <w:tc>
          <w:tcPr>
            <w:tcW w:w="0" w:type="auto"/>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14:paraId="4BE58F62" w14:textId="77777777" w:rsidR="00FE7FFA" w:rsidRPr="00564885" w:rsidRDefault="00FE7FFA">
            <w:pPr>
              <w:rPr>
                <w:rFonts w:ascii="Arial" w:eastAsia="Times New Roman" w:hAnsi="Arial" w:cs="Arial"/>
                <w:b/>
                <w:bCs/>
              </w:rPr>
            </w:pPr>
            <w:r w:rsidRPr="00564885">
              <w:rPr>
                <w:rFonts w:ascii="Arial" w:eastAsia="Times New Roman" w:hAnsi="Arial" w:cs="Arial"/>
                <w:b/>
                <w:bCs/>
              </w:rPr>
              <w:t>Description</w:t>
            </w:r>
          </w:p>
        </w:tc>
        <w:tc>
          <w:tcPr>
            <w:tcW w:w="0" w:type="auto"/>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14:paraId="40BA9026" w14:textId="77777777" w:rsidR="00FE7FFA" w:rsidRPr="00564885" w:rsidRDefault="00FE7FFA">
            <w:pPr>
              <w:rPr>
                <w:rFonts w:ascii="Arial" w:eastAsia="Times New Roman" w:hAnsi="Arial" w:cs="Arial"/>
                <w:b/>
                <w:bCs/>
              </w:rPr>
            </w:pPr>
            <w:r w:rsidRPr="00564885">
              <w:rPr>
                <w:rFonts w:ascii="Arial" w:eastAsia="Times New Roman" w:hAnsi="Arial" w:cs="Arial"/>
                <w:b/>
                <w:bCs/>
              </w:rPr>
              <w:t>Evaluation Score Ranges</w:t>
            </w:r>
          </w:p>
        </w:tc>
      </w:tr>
      <w:tr w:rsidR="00FE7FFA" w:rsidRPr="00345527" w14:paraId="6440E203" w14:textId="77777777">
        <w:trPr>
          <w:trHeight w:val="2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DC577D8" w14:textId="77777777" w:rsidR="00FE7FFA" w:rsidRPr="00345527" w:rsidRDefault="00FE7FFA">
            <w:pPr>
              <w:spacing w:after="100" w:afterAutospacing="1"/>
              <w:contextualSpacing/>
              <w:rPr>
                <w:rFonts w:ascii="Arial" w:hAnsi="Arial" w:cs="Arial"/>
              </w:rPr>
            </w:pPr>
            <w:r w:rsidRPr="00345527">
              <w:rPr>
                <w:rFonts w:ascii="Arial" w:hAnsi="Arial" w:cs="Arial"/>
                <w:lang w:eastAsia="en-GB"/>
              </w:rPr>
              <w:t xml:space="preserve">Fully meets the </w:t>
            </w:r>
            <w:r w:rsidRPr="00345527">
              <w:rPr>
                <w:rFonts w:ascii="Arial" w:hAnsi="Arial" w:cs="Arial"/>
              </w:rPr>
              <w:t>requirements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935723" w14:textId="77777777" w:rsidR="00FE7FFA" w:rsidRPr="00FE7FFA" w:rsidRDefault="00FE7FFA">
            <w:pPr>
              <w:spacing w:after="100" w:afterAutospacing="1"/>
              <w:contextualSpacing/>
              <w:rPr>
                <w:rFonts w:ascii="Arial" w:hAnsi="Arial" w:cs="Arial"/>
                <w:sz w:val="20"/>
                <w:szCs w:val="20"/>
              </w:rPr>
            </w:pPr>
            <w:r w:rsidRPr="00FE7FFA">
              <w:rPr>
                <w:rFonts w:ascii="Arial" w:hAnsi="Arial" w:cs="Arial"/>
                <w:sz w:val="20"/>
                <w:szCs w:val="20"/>
                <w:lang w:eastAsia="en-GB"/>
              </w:rPr>
              <w:t>Meets the required standard in all aspects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E82A000" w14:textId="77777777" w:rsidR="00FE7FFA" w:rsidRPr="00345527" w:rsidRDefault="00FE7FFA">
            <w:pPr>
              <w:spacing w:after="100" w:afterAutospacing="1"/>
              <w:contextualSpacing/>
              <w:jc w:val="center"/>
              <w:rPr>
                <w:rFonts w:ascii="Arial" w:hAnsi="Arial" w:cs="Arial"/>
              </w:rPr>
            </w:pPr>
            <w:r>
              <w:rPr>
                <w:rFonts w:ascii="Arial" w:hAnsi="Arial" w:cs="Arial"/>
              </w:rPr>
              <w:t>5</w:t>
            </w:r>
          </w:p>
        </w:tc>
      </w:tr>
      <w:tr w:rsidR="00FE7FFA" w:rsidRPr="00345527" w14:paraId="307A40E3" w14:textId="77777777">
        <w:trPr>
          <w:trHeight w:val="2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B67E8" w14:textId="77777777" w:rsidR="00FE7FFA" w:rsidRPr="00345527" w:rsidRDefault="00FE7FFA">
            <w:pPr>
              <w:spacing w:after="100" w:afterAutospacing="1"/>
              <w:contextualSpacing/>
              <w:rPr>
                <w:rFonts w:ascii="Arial" w:hAnsi="Arial" w:cs="Arial"/>
              </w:rPr>
            </w:pPr>
            <w:r w:rsidRPr="00345527">
              <w:rPr>
                <w:rFonts w:ascii="Arial" w:hAnsi="Arial" w:cs="Arial"/>
                <w:lang w:eastAsia="en-GB"/>
              </w:rPr>
              <w:t>Mostly meets with the requirements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3DE874" w14:textId="77777777" w:rsidR="00FE7FFA" w:rsidRPr="00FE7FFA" w:rsidRDefault="00FE7FFA">
            <w:pPr>
              <w:spacing w:after="100" w:afterAutospacing="1"/>
              <w:contextualSpacing/>
              <w:rPr>
                <w:rFonts w:ascii="Arial" w:hAnsi="Arial" w:cs="Arial"/>
                <w:sz w:val="20"/>
                <w:szCs w:val="20"/>
              </w:rPr>
            </w:pPr>
            <w:r w:rsidRPr="00FE7FFA">
              <w:rPr>
                <w:rFonts w:ascii="Arial" w:hAnsi="Arial" w:cs="Arial"/>
                <w:sz w:val="20"/>
                <w:szCs w:val="20"/>
                <w:lang w:eastAsia="en-GB"/>
              </w:rPr>
              <w:t>Mostly meets with the required standard with some minor reservations.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B7451" w14:textId="77777777" w:rsidR="00FE7FFA" w:rsidRPr="00345527" w:rsidRDefault="00FE7FFA">
            <w:pPr>
              <w:spacing w:after="100" w:afterAutospacing="1"/>
              <w:contextualSpacing/>
              <w:jc w:val="center"/>
              <w:rPr>
                <w:rFonts w:ascii="Arial" w:hAnsi="Arial" w:cs="Arial"/>
              </w:rPr>
            </w:pPr>
            <w:r>
              <w:rPr>
                <w:rFonts w:ascii="Arial" w:hAnsi="Arial" w:cs="Arial"/>
              </w:rPr>
              <w:t>4</w:t>
            </w:r>
          </w:p>
        </w:tc>
      </w:tr>
      <w:tr w:rsidR="00FE7FFA" w:rsidRPr="00345527" w14:paraId="725B2934" w14:textId="77777777">
        <w:trPr>
          <w:trHeight w:val="4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D1808DF" w14:textId="77777777" w:rsidR="00FE7FFA" w:rsidRPr="00345527" w:rsidRDefault="00FE7FFA">
            <w:pPr>
              <w:spacing w:after="100" w:afterAutospacing="1"/>
              <w:contextualSpacing/>
              <w:rPr>
                <w:rFonts w:ascii="Arial" w:hAnsi="Arial" w:cs="Arial"/>
              </w:rPr>
            </w:pPr>
            <w:r w:rsidRPr="00345527">
              <w:rPr>
                <w:rFonts w:ascii="Arial" w:hAnsi="Arial" w:cs="Arial"/>
                <w:lang w:eastAsia="en-GB"/>
              </w:rPr>
              <w:t xml:space="preserve">Generally, </w:t>
            </w:r>
            <w:r w:rsidRPr="00345527">
              <w:rPr>
                <w:rFonts w:ascii="Arial" w:hAnsi="Arial" w:cs="Arial"/>
              </w:rPr>
              <w:t>meets</w:t>
            </w:r>
            <w:r w:rsidRPr="00345527">
              <w:rPr>
                <w:rFonts w:ascii="Arial" w:hAnsi="Arial" w:cs="Arial"/>
                <w:lang w:eastAsia="en-GB"/>
              </w:rPr>
              <w:t xml:space="preserve"> </w:t>
            </w:r>
            <w:r w:rsidRPr="00345527">
              <w:rPr>
                <w:rFonts w:ascii="Arial" w:hAnsi="Arial" w:cs="Arial"/>
              </w:rPr>
              <w:t>with</w:t>
            </w:r>
            <w:r w:rsidRPr="00345527">
              <w:rPr>
                <w:rFonts w:ascii="Arial" w:hAnsi="Arial" w:cs="Arial"/>
                <w:lang w:eastAsia="en-GB"/>
              </w:rPr>
              <w:t xml:space="preserve"> the </w:t>
            </w:r>
            <w:r w:rsidRPr="00345527">
              <w:rPr>
                <w:rFonts w:ascii="Arial" w:hAnsi="Arial" w:cs="Arial"/>
              </w:rPr>
              <w:t>requirements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194CFE" w14:textId="77777777" w:rsidR="00FE7FFA" w:rsidRPr="00FE7FFA" w:rsidRDefault="00FE7FFA">
            <w:pPr>
              <w:spacing w:after="100" w:afterAutospacing="1"/>
              <w:contextualSpacing/>
              <w:rPr>
                <w:rFonts w:ascii="Arial" w:hAnsi="Arial" w:cs="Arial"/>
                <w:sz w:val="20"/>
                <w:szCs w:val="20"/>
              </w:rPr>
            </w:pPr>
            <w:r w:rsidRPr="00FE7FFA">
              <w:rPr>
                <w:rFonts w:ascii="Arial" w:hAnsi="Arial" w:cs="Arial"/>
                <w:sz w:val="20"/>
                <w:szCs w:val="20"/>
                <w:lang w:eastAsia="en-GB"/>
              </w:rPr>
              <w:t>Generally, meets with the standard in most respects, but is lacking or inconsistent in others to a degree.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BA163" w14:textId="77777777" w:rsidR="00FE7FFA" w:rsidRPr="00345527" w:rsidRDefault="00FE7FFA">
            <w:pPr>
              <w:spacing w:after="100" w:afterAutospacing="1"/>
              <w:contextualSpacing/>
              <w:jc w:val="center"/>
              <w:rPr>
                <w:rFonts w:ascii="Arial" w:hAnsi="Arial" w:cs="Arial"/>
              </w:rPr>
            </w:pPr>
            <w:r w:rsidRPr="00345527">
              <w:rPr>
                <w:rFonts w:ascii="Arial" w:hAnsi="Arial" w:cs="Arial"/>
              </w:rPr>
              <w:t>3</w:t>
            </w:r>
          </w:p>
        </w:tc>
      </w:tr>
      <w:tr w:rsidR="00FE7FFA" w:rsidRPr="00345527" w14:paraId="1AEF36F3" w14:textId="77777777">
        <w:trPr>
          <w:trHeight w:val="4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8B2B8" w14:textId="77777777" w:rsidR="00FE7FFA" w:rsidRPr="00345527" w:rsidRDefault="00FE7FFA">
            <w:pPr>
              <w:spacing w:after="100" w:afterAutospacing="1"/>
              <w:contextualSpacing/>
              <w:rPr>
                <w:rFonts w:ascii="Arial" w:hAnsi="Arial" w:cs="Arial"/>
              </w:rPr>
            </w:pPr>
            <w:r w:rsidRPr="00345527">
              <w:rPr>
                <w:rFonts w:ascii="Arial" w:hAnsi="Arial" w:cs="Arial"/>
                <w:lang w:eastAsia="en-GB"/>
              </w:rPr>
              <w:t>Fails to meet with the requirements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FCF604" w14:textId="77777777" w:rsidR="00FE7FFA" w:rsidRPr="00FE7FFA" w:rsidRDefault="00FE7FFA">
            <w:pPr>
              <w:spacing w:after="100" w:afterAutospacing="1"/>
              <w:contextualSpacing/>
              <w:rPr>
                <w:rFonts w:ascii="Arial" w:hAnsi="Arial" w:cs="Arial"/>
                <w:sz w:val="20"/>
                <w:szCs w:val="20"/>
              </w:rPr>
            </w:pPr>
            <w:r w:rsidRPr="00FE7FFA">
              <w:rPr>
                <w:rFonts w:ascii="Arial" w:hAnsi="Arial" w:cs="Arial"/>
                <w:sz w:val="20"/>
                <w:szCs w:val="20"/>
                <w:lang w:eastAsia="en-GB"/>
              </w:rPr>
              <w:t>Falls short of required standard to a material degree or in a number of identifiable respects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6C1A2" w14:textId="77777777" w:rsidR="00FE7FFA" w:rsidRPr="00345527" w:rsidRDefault="00FE7FFA">
            <w:pPr>
              <w:spacing w:after="100" w:afterAutospacing="1"/>
              <w:contextualSpacing/>
              <w:jc w:val="center"/>
              <w:rPr>
                <w:rFonts w:ascii="Arial" w:hAnsi="Arial" w:cs="Arial"/>
              </w:rPr>
            </w:pPr>
            <w:r w:rsidRPr="00345527">
              <w:rPr>
                <w:rFonts w:ascii="Arial" w:hAnsi="Arial" w:cs="Arial"/>
              </w:rPr>
              <w:t>2</w:t>
            </w:r>
          </w:p>
        </w:tc>
      </w:tr>
      <w:tr w:rsidR="00FE7FFA" w:rsidRPr="00345527" w14:paraId="318C2BFE" w14:textId="77777777">
        <w:trPr>
          <w:trHeight w:val="7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BCC9C" w14:textId="77777777" w:rsidR="00FE7FFA" w:rsidRPr="00345527" w:rsidRDefault="00FE7FFA">
            <w:pPr>
              <w:spacing w:after="100" w:afterAutospacing="1"/>
              <w:contextualSpacing/>
              <w:rPr>
                <w:rFonts w:ascii="Arial" w:hAnsi="Arial" w:cs="Arial"/>
              </w:rPr>
            </w:pPr>
            <w:r w:rsidRPr="00345527">
              <w:rPr>
                <w:rFonts w:ascii="Arial" w:hAnsi="Arial" w:cs="Arial"/>
                <w:lang w:eastAsia="en-GB"/>
              </w:rPr>
              <w:t>Significantly fails to meet requirements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856FB0" w14:textId="77777777" w:rsidR="00FE7FFA" w:rsidRPr="00FE7FFA" w:rsidRDefault="00FE7FFA">
            <w:pPr>
              <w:spacing w:after="100" w:afterAutospacing="1"/>
              <w:contextualSpacing/>
              <w:rPr>
                <w:rFonts w:ascii="Arial" w:hAnsi="Arial" w:cs="Arial"/>
                <w:sz w:val="20"/>
                <w:szCs w:val="20"/>
              </w:rPr>
            </w:pPr>
            <w:r w:rsidRPr="00FE7FFA">
              <w:rPr>
                <w:rFonts w:ascii="Arial" w:hAnsi="Arial" w:cs="Arial"/>
                <w:sz w:val="20"/>
                <w:szCs w:val="20"/>
                <w:lang w:eastAsia="en-GB"/>
              </w:rPr>
              <w:t>Significantly fails to comply the standards required, contains significant shortcomings and is significantly inconsistent with other elements of the Tender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A85CF" w14:textId="77777777" w:rsidR="00FE7FFA" w:rsidRPr="00345527" w:rsidRDefault="00FE7FFA">
            <w:pPr>
              <w:spacing w:after="100" w:afterAutospacing="1"/>
              <w:contextualSpacing/>
              <w:jc w:val="center"/>
              <w:rPr>
                <w:rFonts w:ascii="Arial" w:hAnsi="Arial" w:cs="Arial"/>
              </w:rPr>
            </w:pPr>
            <w:r w:rsidRPr="00345527">
              <w:rPr>
                <w:rFonts w:ascii="Arial" w:hAnsi="Arial" w:cs="Arial"/>
              </w:rPr>
              <w:t>1</w:t>
            </w:r>
          </w:p>
        </w:tc>
      </w:tr>
      <w:tr w:rsidR="00FE7FFA" w:rsidRPr="00345527" w14:paraId="0B6E1EF1" w14:textId="77777777">
        <w:trPr>
          <w:trHeight w:val="49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08849" w14:textId="77777777" w:rsidR="00FE7FFA" w:rsidRPr="00345527" w:rsidRDefault="00FE7FFA">
            <w:pPr>
              <w:spacing w:after="100" w:afterAutospacing="1"/>
              <w:contextualSpacing/>
              <w:rPr>
                <w:rFonts w:ascii="Arial" w:hAnsi="Arial" w:cs="Arial"/>
              </w:rPr>
            </w:pPr>
            <w:r w:rsidRPr="00345527">
              <w:rPr>
                <w:rFonts w:ascii="Arial" w:hAnsi="Arial" w:cs="Arial"/>
                <w:lang w:eastAsia="en-GB"/>
              </w:rPr>
              <w:t xml:space="preserve">Completely fails to meet with the </w:t>
            </w:r>
            <w:r w:rsidRPr="00345527">
              <w:rPr>
                <w:rFonts w:ascii="Arial" w:hAnsi="Arial" w:cs="Arial"/>
              </w:rPr>
              <w:t>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F950A2" w14:textId="77777777" w:rsidR="00FE7FFA" w:rsidRPr="00FE7FFA" w:rsidRDefault="00FE7FFA">
            <w:pPr>
              <w:spacing w:after="100" w:afterAutospacing="1"/>
              <w:contextualSpacing/>
              <w:rPr>
                <w:rFonts w:ascii="Arial" w:hAnsi="Arial" w:cs="Arial"/>
                <w:sz w:val="20"/>
                <w:szCs w:val="20"/>
              </w:rPr>
            </w:pPr>
            <w:r w:rsidRPr="00FE7FFA">
              <w:rPr>
                <w:rFonts w:ascii="Arial" w:hAnsi="Arial" w:cs="Arial"/>
                <w:sz w:val="20"/>
                <w:szCs w:val="20"/>
                <w:lang w:eastAsia="en-GB"/>
              </w:rPr>
              <w:t xml:space="preserve">Completely fails to comply with </w:t>
            </w:r>
            <w:r w:rsidRPr="00FE7FFA">
              <w:rPr>
                <w:rFonts w:ascii="Arial" w:hAnsi="Arial" w:cs="Arial"/>
                <w:sz w:val="20"/>
                <w:szCs w:val="20"/>
              </w:rPr>
              <w:t xml:space="preserve">the </w:t>
            </w:r>
            <w:r w:rsidRPr="00FE7FFA">
              <w:rPr>
                <w:rFonts w:ascii="Arial" w:hAnsi="Arial" w:cs="Arial"/>
                <w:sz w:val="20"/>
                <w:szCs w:val="20"/>
                <w:lang w:eastAsia="en-GB"/>
              </w:rPr>
              <w:t>requirement or does not provide a proposal in respect of the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710D9" w14:textId="77777777" w:rsidR="00FE7FFA" w:rsidRPr="00345527" w:rsidRDefault="00FE7FFA">
            <w:pPr>
              <w:keepNext/>
              <w:spacing w:after="100" w:afterAutospacing="1"/>
              <w:contextualSpacing/>
              <w:jc w:val="center"/>
              <w:rPr>
                <w:rFonts w:ascii="Arial" w:hAnsi="Arial" w:cs="Arial"/>
              </w:rPr>
            </w:pPr>
            <w:r w:rsidRPr="00345527">
              <w:rPr>
                <w:rFonts w:ascii="Arial" w:hAnsi="Arial" w:cs="Arial"/>
              </w:rPr>
              <w:t>0</w:t>
            </w:r>
          </w:p>
        </w:tc>
      </w:tr>
    </w:tbl>
    <w:p w14:paraId="181BF0C2" w14:textId="77777777" w:rsidR="00241F4C" w:rsidRDefault="00241F4C" w:rsidP="00DA3375">
      <w:pPr>
        <w:spacing w:after="100" w:afterAutospacing="1" w:line="240" w:lineRule="auto"/>
        <w:contextualSpacing/>
        <w:rPr>
          <w:rFonts w:ascii="Arial" w:hAnsi="Arial" w:cs="Arial"/>
          <w:b/>
          <w:sz w:val="16"/>
          <w:szCs w:val="16"/>
        </w:rPr>
      </w:pPr>
    </w:p>
    <w:p w14:paraId="1F115897" w14:textId="77777777" w:rsidR="00DA3375" w:rsidRPr="003819AE" w:rsidRDefault="00791BE7" w:rsidP="00DA3375">
      <w:pPr>
        <w:spacing w:after="100" w:afterAutospacing="1" w:line="240" w:lineRule="auto"/>
        <w:contextualSpacing/>
        <w:rPr>
          <w:rFonts w:ascii="Arial" w:hAnsi="Arial" w:cs="Arial"/>
          <w:b/>
          <w:sz w:val="16"/>
          <w:szCs w:val="16"/>
        </w:rPr>
      </w:pPr>
      <w:r w:rsidRPr="003819AE">
        <w:rPr>
          <w:rFonts w:ascii="Arial" w:hAnsi="Arial" w:cs="Arial"/>
          <w:b/>
          <w:sz w:val="16"/>
          <w:szCs w:val="16"/>
        </w:rPr>
        <w:t>Table – 6.0 Non-Price Assessment Table</w:t>
      </w:r>
    </w:p>
    <w:p w14:paraId="77806547" w14:textId="77777777" w:rsidR="00CB2C5A" w:rsidRDefault="00CB2C5A" w:rsidP="00DA3375">
      <w:pPr>
        <w:spacing w:after="100" w:afterAutospacing="1" w:line="240" w:lineRule="auto"/>
        <w:contextualSpacing/>
        <w:rPr>
          <w:rFonts w:ascii="Arial" w:hAnsi="Arial" w:cs="Arial"/>
          <w:b/>
        </w:rPr>
      </w:pPr>
    </w:p>
    <w:p w14:paraId="32DEF6A6" w14:textId="21B1AB1C" w:rsidR="00007A29" w:rsidRDefault="00007A29" w:rsidP="00DA3375">
      <w:pPr>
        <w:spacing w:after="100" w:afterAutospacing="1" w:line="240" w:lineRule="auto"/>
        <w:contextualSpacing/>
        <w:rPr>
          <w:rFonts w:ascii="Arial" w:hAnsi="Arial" w:cs="Arial"/>
          <w:b/>
        </w:rPr>
      </w:pPr>
      <w:r>
        <w:rPr>
          <w:rFonts w:ascii="Arial" w:hAnsi="Arial" w:cs="Arial"/>
          <w:b/>
        </w:rPr>
        <w:t>Social Value</w:t>
      </w:r>
    </w:p>
    <w:p w14:paraId="37FE14D5" w14:textId="29720A0B" w:rsidR="00007A29" w:rsidRDefault="00007A29" w:rsidP="00DA3375">
      <w:pPr>
        <w:spacing w:after="100" w:afterAutospacing="1" w:line="240" w:lineRule="auto"/>
        <w:contextualSpacing/>
        <w:rPr>
          <w:rFonts w:ascii="Arial" w:hAnsi="Arial" w:cs="Arial"/>
          <w:b/>
        </w:rPr>
      </w:pPr>
    </w:p>
    <w:p w14:paraId="16F81999" w14:textId="18C4BF5E" w:rsidR="00007A29" w:rsidRDefault="00FE7FFA" w:rsidP="00DA3375">
      <w:pPr>
        <w:spacing w:after="100" w:afterAutospacing="1" w:line="240" w:lineRule="auto"/>
        <w:contextualSpacing/>
        <w:rPr>
          <w:rFonts w:ascii="Arial" w:hAnsi="Arial" w:cs="Arial"/>
          <w:bCs/>
        </w:rPr>
      </w:pPr>
      <w:r>
        <w:rPr>
          <w:rFonts w:ascii="Arial" w:hAnsi="Arial" w:cs="Arial"/>
          <w:bCs/>
        </w:rPr>
        <w:t>Social Value requirements are detailed within the</w:t>
      </w:r>
      <w:r w:rsidR="005C58E4">
        <w:rPr>
          <w:rFonts w:ascii="Arial" w:hAnsi="Arial" w:cs="Arial"/>
          <w:bCs/>
        </w:rPr>
        <w:t xml:space="preserve"> R</w:t>
      </w:r>
      <w:r>
        <w:rPr>
          <w:rFonts w:ascii="Arial" w:hAnsi="Arial" w:cs="Arial"/>
          <w:bCs/>
        </w:rPr>
        <w:t>equirements workbook as referenced in Section 3 Part 2a. All responses will be scored using the same approach as detailed for the Non-Price Project Requirements, with scores being given on a 0-5 range. However, the details for the scoring descriptions are different from those shown in Table 6.0 above. The full detail for the assignment of scoring is shown in Table 7.0 Social Value Assessment Table below:</w:t>
      </w:r>
    </w:p>
    <w:p w14:paraId="0827CC35" w14:textId="79D1AF91" w:rsidR="007563E4" w:rsidRDefault="007563E4" w:rsidP="00DA3375">
      <w:pPr>
        <w:spacing w:after="100" w:afterAutospacing="1" w:line="240" w:lineRule="auto"/>
        <w:contextualSpacing/>
        <w:rPr>
          <w:rFonts w:ascii="Arial" w:hAnsi="Arial" w:cs="Arial"/>
          <w:bCs/>
        </w:rPr>
      </w:pPr>
    </w:p>
    <w:p w14:paraId="7C495538" w14:textId="245735D0" w:rsidR="007563E4" w:rsidRDefault="007563E4" w:rsidP="00DA3375">
      <w:pPr>
        <w:spacing w:after="100" w:afterAutospacing="1" w:line="240" w:lineRule="auto"/>
        <w:contextualSpacing/>
        <w:rPr>
          <w:rFonts w:ascii="Arial" w:hAnsi="Arial" w:cs="Arial"/>
          <w:bCs/>
        </w:rPr>
      </w:pPr>
    </w:p>
    <w:p w14:paraId="40B838C4" w14:textId="766686A0" w:rsidR="007563E4" w:rsidRDefault="007563E4" w:rsidP="00DA3375">
      <w:pPr>
        <w:spacing w:after="100" w:afterAutospacing="1" w:line="240" w:lineRule="auto"/>
        <w:contextualSpacing/>
        <w:rPr>
          <w:rFonts w:ascii="Arial" w:hAnsi="Arial" w:cs="Arial"/>
          <w:bCs/>
        </w:rPr>
      </w:pPr>
    </w:p>
    <w:p w14:paraId="564796A5" w14:textId="77777777" w:rsidR="007563E4" w:rsidRDefault="007563E4" w:rsidP="00DA3375">
      <w:pPr>
        <w:spacing w:after="100" w:afterAutospacing="1" w:line="240" w:lineRule="auto"/>
        <w:contextualSpacing/>
        <w:rPr>
          <w:rFonts w:ascii="Arial" w:hAnsi="Arial" w:cs="Arial"/>
          <w:bCs/>
        </w:rPr>
      </w:pPr>
    </w:p>
    <w:p w14:paraId="779D88AD" w14:textId="71915DAA" w:rsidR="00FE7FFA" w:rsidRDefault="00FE7FFA" w:rsidP="00DA3375">
      <w:pPr>
        <w:spacing w:after="100" w:afterAutospacing="1" w:line="240" w:lineRule="auto"/>
        <w:contextualSpacing/>
        <w:rPr>
          <w:rFonts w:ascii="Arial" w:hAnsi="Arial" w:cs="Arial"/>
          <w:bCs/>
        </w:rPr>
      </w:pPr>
    </w:p>
    <w:tbl>
      <w:tblPr>
        <w:tblW w:w="0" w:type="auto"/>
        <w:tblInd w:w="93" w:type="dxa"/>
        <w:tblCellMar>
          <w:left w:w="0" w:type="dxa"/>
          <w:right w:w="0" w:type="dxa"/>
        </w:tblCellMar>
        <w:tblLook w:val="04A0" w:firstRow="1" w:lastRow="0" w:firstColumn="1" w:lastColumn="0" w:noHBand="0" w:noVBand="1"/>
      </w:tblPr>
      <w:tblGrid>
        <w:gridCol w:w="1820"/>
        <w:gridCol w:w="6097"/>
        <w:gridCol w:w="1523"/>
      </w:tblGrid>
      <w:tr w:rsidR="007563E4" w:rsidRPr="00564885" w14:paraId="18023980" w14:textId="77777777">
        <w:trPr>
          <w:trHeight w:val="915"/>
          <w:tblHeader/>
        </w:trPr>
        <w:tc>
          <w:tcPr>
            <w:tcW w:w="0" w:type="auto"/>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vAlign w:val="center"/>
            <w:hideMark/>
          </w:tcPr>
          <w:p w14:paraId="1F2F48D7" w14:textId="412C624B" w:rsidR="007563E4" w:rsidRPr="00564885" w:rsidRDefault="007563E4">
            <w:pPr>
              <w:rPr>
                <w:rFonts w:ascii="Arial" w:eastAsia="Times New Roman" w:hAnsi="Arial" w:cs="Arial"/>
                <w:b/>
                <w:bCs/>
              </w:rPr>
            </w:pPr>
            <w:r>
              <w:rPr>
                <w:rFonts w:ascii="Arial" w:eastAsia="Times New Roman" w:hAnsi="Arial" w:cs="Arial"/>
                <w:b/>
                <w:bCs/>
              </w:rPr>
              <w:lastRenderedPageBreak/>
              <w:t>Social Value Classification</w:t>
            </w:r>
          </w:p>
        </w:tc>
        <w:tc>
          <w:tcPr>
            <w:tcW w:w="0" w:type="auto"/>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14:paraId="740A2B2E" w14:textId="77777777" w:rsidR="007563E4" w:rsidRPr="00564885" w:rsidRDefault="007563E4">
            <w:pPr>
              <w:rPr>
                <w:rFonts w:ascii="Arial" w:eastAsia="Times New Roman" w:hAnsi="Arial" w:cs="Arial"/>
                <w:b/>
                <w:bCs/>
              </w:rPr>
            </w:pPr>
            <w:r w:rsidRPr="00564885">
              <w:rPr>
                <w:rFonts w:ascii="Arial" w:eastAsia="Times New Roman" w:hAnsi="Arial" w:cs="Arial"/>
                <w:b/>
                <w:bCs/>
              </w:rPr>
              <w:t>Description</w:t>
            </w:r>
          </w:p>
        </w:tc>
        <w:tc>
          <w:tcPr>
            <w:tcW w:w="0" w:type="auto"/>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14:paraId="45278410" w14:textId="77777777" w:rsidR="007563E4" w:rsidRPr="00564885" w:rsidRDefault="007563E4">
            <w:pPr>
              <w:rPr>
                <w:rFonts w:ascii="Arial" w:eastAsia="Times New Roman" w:hAnsi="Arial" w:cs="Arial"/>
                <w:b/>
                <w:bCs/>
              </w:rPr>
            </w:pPr>
            <w:r w:rsidRPr="00564885">
              <w:rPr>
                <w:rFonts w:ascii="Arial" w:eastAsia="Times New Roman" w:hAnsi="Arial" w:cs="Arial"/>
                <w:b/>
                <w:bCs/>
              </w:rPr>
              <w:t>Evaluation Score Ranges</w:t>
            </w:r>
          </w:p>
        </w:tc>
      </w:tr>
      <w:tr w:rsidR="007563E4" w:rsidRPr="00345527" w14:paraId="124A49D3" w14:textId="77777777">
        <w:trPr>
          <w:trHeight w:val="2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8649541" w14:textId="77777777" w:rsidR="007563E4" w:rsidRPr="00FE7FFA" w:rsidRDefault="007563E4">
            <w:pPr>
              <w:spacing w:after="100" w:afterAutospacing="1"/>
              <w:contextualSpacing/>
              <w:rPr>
                <w:rFonts w:ascii="Arial" w:hAnsi="Arial" w:cs="Arial"/>
                <w:b/>
                <w:bCs/>
              </w:rPr>
            </w:pPr>
            <w:r w:rsidRPr="00FE7FFA">
              <w:rPr>
                <w:rFonts w:ascii="Arial" w:hAnsi="Arial" w:cs="Arial"/>
                <w:b/>
                <w:bCs/>
                <w:lang w:eastAsia="en-GB"/>
              </w:rPr>
              <w:t>Excellent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BEA978" w14:textId="77777777" w:rsidR="007563E4" w:rsidRPr="00FE7FFA" w:rsidRDefault="007563E4">
            <w:pPr>
              <w:spacing w:after="100" w:afterAutospacing="1"/>
              <w:contextualSpacing/>
              <w:rPr>
                <w:rFonts w:ascii="Arial" w:hAnsi="Arial" w:cs="Arial"/>
                <w:sz w:val="20"/>
                <w:szCs w:val="20"/>
              </w:rPr>
            </w:pPr>
            <w:r w:rsidRPr="00FE7FFA">
              <w:rPr>
                <w:rFonts w:ascii="Arial" w:eastAsia="Times New Roman" w:hAnsi="Arial" w:cs="Arial"/>
                <w:sz w:val="20"/>
                <w:szCs w:val="20"/>
                <w:lang w:eastAsia="en-GB"/>
              </w:rPr>
              <w:t>The response provides comprehensive and clear details of how Social Value offers will be delivered and for how long, who will benefit from this activity and it is clear that this will benefit the Islanders of Jersey. It is clear that the bidder understands Social Value and that they already do things as a business that deliver Social Value. The response provides a high level of certainty that the bidder will deliver their Social Value commitments.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E7825AD" w14:textId="77777777" w:rsidR="007563E4" w:rsidRPr="00345527" w:rsidRDefault="007563E4">
            <w:pPr>
              <w:spacing w:after="100" w:afterAutospacing="1"/>
              <w:contextualSpacing/>
              <w:jc w:val="center"/>
              <w:rPr>
                <w:rFonts w:ascii="Arial" w:hAnsi="Arial" w:cs="Arial"/>
              </w:rPr>
            </w:pPr>
            <w:r>
              <w:rPr>
                <w:rFonts w:ascii="Arial" w:hAnsi="Arial" w:cs="Arial"/>
              </w:rPr>
              <w:t>5</w:t>
            </w:r>
          </w:p>
        </w:tc>
      </w:tr>
      <w:tr w:rsidR="007563E4" w:rsidRPr="00345527" w14:paraId="00AB7CE4" w14:textId="77777777">
        <w:trPr>
          <w:trHeight w:val="2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ECD63" w14:textId="77777777" w:rsidR="007563E4" w:rsidRPr="00FE7FFA" w:rsidRDefault="007563E4">
            <w:pPr>
              <w:spacing w:after="100" w:afterAutospacing="1"/>
              <w:contextualSpacing/>
              <w:rPr>
                <w:rFonts w:ascii="Arial" w:hAnsi="Arial" w:cs="Arial"/>
                <w:b/>
                <w:bCs/>
              </w:rPr>
            </w:pPr>
            <w:r w:rsidRPr="00FE7FFA">
              <w:rPr>
                <w:rFonts w:ascii="Arial" w:hAnsi="Arial" w:cs="Arial"/>
                <w:b/>
                <w:bCs/>
              </w:rPr>
              <w:t>Very Good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1A2F79" w14:textId="77777777" w:rsidR="007563E4" w:rsidRPr="00FE7FFA" w:rsidRDefault="007563E4">
            <w:pPr>
              <w:spacing w:after="100" w:afterAutospacing="1"/>
              <w:contextualSpacing/>
              <w:rPr>
                <w:rFonts w:ascii="Arial" w:hAnsi="Arial" w:cs="Arial"/>
                <w:sz w:val="20"/>
                <w:szCs w:val="20"/>
              </w:rPr>
            </w:pPr>
            <w:r w:rsidRPr="00FE7FFA">
              <w:rPr>
                <w:rFonts w:ascii="Arial" w:eastAsia="Times New Roman" w:hAnsi="Arial" w:cs="Arial"/>
                <w:sz w:val="20"/>
                <w:szCs w:val="20"/>
                <w:lang w:eastAsia="en-GB"/>
              </w:rPr>
              <w:t>The response includes some ambiguity or minor inconsistencies as to how Social Value offers made will be delivered. There are some minor omissions on how it will be delivered, for how long and/or who will benefit from the Social Value being delivered, but overall the outcomes are clearly articulated. The response provides confidence that the bidder will deliver their Social Value commitments.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C0CFF" w14:textId="77777777" w:rsidR="007563E4" w:rsidRPr="00345527" w:rsidRDefault="007563E4">
            <w:pPr>
              <w:spacing w:after="100" w:afterAutospacing="1"/>
              <w:contextualSpacing/>
              <w:jc w:val="center"/>
              <w:rPr>
                <w:rFonts w:ascii="Arial" w:hAnsi="Arial" w:cs="Arial"/>
              </w:rPr>
            </w:pPr>
            <w:r>
              <w:rPr>
                <w:rFonts w:ascii="Arial" w:hAnsi="Arial" w:cs="Arial"/>
              </w:rPr>
              <w:t>4</w:t>
            </w:r>
          </w:p>
        </w:tc>
      </w:tr>
      <w:tr w:rsidR="007563E4" w:rsidRPr="00345527" w14:paraId="0E7CFE53" w14:textId="77777777">
        <w:trPr>
          <w:trHeight w:val="4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DE2D9AB" w14:textId="77777777" w:rsidR="007563E4" w:rsidRPr="00FE7FFA" w:rsidRDefault="007563E4">
            <w:pPr>
              <w:spacing w:after="100" w:afterAutospacing="1"/>
              <w:contextualSpacing/>
              <w:rPr>
                <w:rFonts w:ascii="Arial" w:hAnsi="Arial" w:cs="Arial"/>
                <w:b/>
                <w:bCs/>
              </w:rPr>
            </w:pPr>
            <w:r w:rsidRPr="00FE7FFA">
              <w:rPr>
                <w:rFonts w:ascii="Arial" w:hAnsi="Arial" w:cs="Arial"/>
                <w:b/>
                <w:bCs/>
                <w:lang w:eastAsia="en-GB"/>
              </w:rPr>
              <w:t>Satisfactory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C560B9" w14:textId="77777777" w:rsidR="007563E4" w:rsidRPr="00FE7FFA" w:rsidRDefault="007563E4">
            <w:pPr>
              <w:spacing w:after="100" w:afterAutospacing="1"/>
              <w:contextualSpacing/>
              <w:rPr>
                <w:rFonts w:ascii="Arial" w:hAnsi="Arial" w:cs="Arial"/>
                <w:sz w:val="20"/>
                <w:szCs w:val="20"/>
              </w:rPr>
            </w:pPr>
            <w:r w:rsidRPr="00FE7FFA">
              <w:rPr>
                <w:rFonts w:ascii="Arial" w:eastAsia="Times New Roman" w:hAnsi="Arial" w:cs="Arial"/>
                <w:sz w:val="20"/>
                <w:szCs w:val="20"/>
                <w:lang w:eastAsia="en-GB"/>
              </w:rPr>
              <w:t>The response is satisfactory but lacks details on how certain Social Value offers made will be delivered and contains some inconsistencies on who will benefit from the Social Value being delivered. The response gives rise to some concerns that the bidder will not deliver their Social Value commitment and that they may not fully understand what Social Value is.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C51DB" w14:textId="77777777" w:rsidR="007563E4" w:rsidRPr="00345527" w:rsidRDefault="007563E4">
            <w:pPr>
              <w:spacing w:after="100" w:afterAutospacing="1"/>
              <w:contextualSpacing/>
              <w:jc w:val="center"/>
              <w:rPr>
                <w:rFonts w:ascii="Arial" w:hAnsi="Arial" w:cs="Arial"/>
              </w:rPr>
            </w:pPr>
            <w:r w:rsidRPr="00345527">
              <w:rPr>
                <w:rFonts w:ascii="Arial" w:hAnsi="Arial" w:cs="Arial"/>
              </w:rPr>
              <w:t>3</w:t>
            </w:r>
          </w:p>
        </w:tc>
      </w:tr>
      <w:tr w:rsidR="007563E4" w:rsidRPr="00345527" w14:paraId="16645F6F" w14:textId="77777777">
        <w:trPr>
          <w:trHeight w:val="4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57FBB" w14:textId="77777777" w:rsidR="007563E4" w:rsidRPr="00FE7FFA" w:rsidRDefault="007563E4">
            <w:pPr>
              <w:spacing w:after="100" w:afterAutospacing="1"/>
              <w:contextualSpacing/>
              <w:rPr>
                <w:rFonts w:ascii="Arial" w:hAnsi="Arial" w:cs="Arial"/>
                <w:b/>
                <w:bCs/>
              </w:rPr>
            </w:pPr>
            <w:r w:rsidRPr="00FE7FFA">
              <w:rPr>
                <w:rFonts w:ascii="Arial" w:hAnsi="Arial" w:cs="Arial"/>
                <w:b/>
                <w:bCs/>
                <w:lang w:eastAsia="en-GB"/>
              </w:rPr>
              <w:t>Poor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721102" w14:textId="77777777" w:rsidR="007563E4" w:rsidRPr="00FE7FFA" w:rsidRDefault="007563E4">
            <w:pPr>
              <w:spacing w:after="100" w:afterAutospacing="1"/>
              <w:contextualSpacing/>
              <w:rPr>
                <w:rFonts w:ascii="Arial" w:hAnsi="Arial" w:cs="Arial"/>
                <w:sz w:val="20"/>
                <w:szCs w:val="20"/>
              </w:rPr>
            </w:pPr>
            <w:r w:rsidRPr="00FE7FFA">
              <w:rPr>
                <w:rFonts w:ascii="Arial" w:eastAsia="Times New Roman" w:hAnsi="Arial" w:cs="Arial"/>
                <w:sz w:val="20"/>
                <w:szCs w:val="20"/>
                <w:lang w:eastAsia="en-GB"/>
              </w:rPr>
              <w:t>The response is poor and does not clearly articulate what will be delivered, how it will work in practice or who it will benefit. The response gives rise to significant reservations that the bidder will not deliver their Social Value commitment and suggests that they do not understand what Social Value is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35F1B" w14:textId="77777777" w:rsidR="007563E4" w:rsidRPr="00345527" w:rsidRDefault="007563E4">
            <w:pPr>
              <w:spacing w:after="100" w:afterAutospacing="1"/>
              <w:contextualSpacing/>
              <w:jc w:val="center"/>
              <w:rPr>
                <w:rFonts w:ascii="Arial" w:hAnsi="Arial" w:cs="Arial"/>
              </w:rPr>
            </w:pPr>
            <w:r w:rsidRPr="00345527">
              <w:rPr>
                <w:rFonts w:ascii="Arial" w:hAnsi="Arial" w:cs="Arial"/>
              </w:rPr>
              <w:t>2</w:t>
            </w:r>
          </w:p>
        </w:tc>
      </w:tr>
      <w:tr w:rsidR="007563E4" w:rsidRPr="00345527" w14:paraId="16E10DD6" w14:textId="77777777">
        <w:trPr>
          <w:trHeight w:val="7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DE9E3" w14:textId="77777777" w:rsidR="007563E4" w:rsidRPr="00FE7FFA" w:rsidRDefault="007563E4">
            <w:pPr>
              <w:spacing w:after="100" w:afterAutospacing="1"/>
              <w:contextualSpacing/>
              <w:rPr>
                <w:rFonts w:ascii="Arial" w:hAnsi="Arial" w:cs="Arial"/>
                <w:b/>
                <w:bCs/>
              </w:rPr>
            </w:pPr>
            <w:r w:rsidRPr="00FE7FFA">
              <w:rPr>
                <w:rFonts w:ascii="Arial" w:hAnsi="Arial" w:cs="Arial"/>
                <w:b/>
                <w:bCs/>
                <w:lang w:eastAsia="en-GB"/>
              </w:rPr>
              <w:t>Very Poor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F264A8" w14:textId="77777777" w:rsidR="007563E4" w:rsidRPr="00FE7FFA" w:rsidRDefault="007563E4">
            <w:pPr>
              <w:spacing w:after="100" w:afterAutospacing="1"/>
              <w:contextualSpacing/>
              <w:rPr>
                <w:rFonts w:ascii="Arial" w:hAnsi="Arial" w:cs="Arial"/>
                <w:sz w:val="20"/>
                <w:szCs w:val="20"/>
              </w:rPr>
            </w:pPr>
            <w:r w:rsidRPr="00FE7FFA">
              <w:rPr>
                <w:rFonts w:ascii="Arial" w:eastAsia="Times New Roman" w:hAnsi="Arial" w:cs="Arial"/>
                <w:sz w:val="20"/>
                <w:szCs w:val="20"/>
                <w:lang w:eastAsia="en-GB"/>
              </w:rPr>
              <w:t>The response very poorly articulates what will be delivered, how it will work in practice and/or who it will benefit. The response gives rise to very significant reservations that the bidder will not deliver their Social Value commitment.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C6DE7" w14:textId="77777777" w:rsidR="007563E4" w:rsidRPr="00345527" w:rsidRDefault="007563E4">
            <w:pPr>
              <w:spacing w:after="100" w:afterAutospacing="1"/>
              <w:contextualSpacing/>
              <w:jc w:val="center"/>
              <w:rPr>
                <w:rFonts w:ascii="Arial" w:hAnsi="Arial" w:cs="Arial"/>
              </w:rPr>
            </w:pPr>
            <w:r w:rsidRPr="00345527">
              <w:rPr>
                <w:rFonts w:ascii="Arial" w:hAnsi="Arial" w:cs="Arial"/>
              </w:rPr>
              <w:t>1</w:t>
            </w:r>
          </w:p>
        </w:tc>
      </w:tr>
      <w:tr w:rsidR="007563E4" w:rsidRPr="00345527" w14:paraId="02903BC5" w14:textId="77777777">
        <w:trPr>
          <w:trHeight w:val="49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C9931" w14:textId="77777777" w:rsidR="007563E4" w:rsidRPr="00FE7FFA" w:rsidRDefault="007563E4">
            <w:pPr>
              <w:spacing w:after="100" w:afterAutospacing="1"/>
              <w:contextualSpacing/>
              <w:rPr>
                <w:rFonts w:ascii="Arial" w:hAnsi="Arial" w:cs="Arial"/>
                <w:b/>
                <w:bCs/>
              </w:rPr>
            </w:pPr>
            <w:r w:rsidRPr="00FE7FFA">
              <w:rPr>
                <w:rFonts w:ascii="Arial" w:hAnsi="Arial" w:cs="Arial"/>
                <w:b/>
                <w:bCs/>
                <w:lang w:eastAsia="en-GB"/>
              </w:rPr>
              <w:t>Unacceptable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EDCD75" w14:textId="77777777" w:rsidR="007563E4" w:rsidRPr="00FE7FFA" w:rsidRDefault="007563E4">
            <w:pPr>
              <w:spacing w:after="100" w:afterAutospacing="1"/>
              <w:contextualSpacing/>
              <w:rPr>
                <w:rFonts w:ascii="Arial" w:hAnsi="Arial" w:cs="Arial"/>
                <w:sz w:val="20"/>
                <w:szCs w:val="20"/>
              </w:rPr>
            </w:pPr>
            <w:r w:rsidRPr="00FE7FFA">
              <w:rPr>
                <w:rFonts w:ascii="Arial" w:eastAsia="Times New Roman" w:hAnsi="Arial" w:cs="Arial"/>
                <w:sz w:val="20"/>
                <w:szCs w:val="20"/>
                <w:lang w:eastAsia="en-GB"/>
              </w:rPr>
              <w:t>The response fails entirely to demonstrate an ability to deliver any Social Value commitments or is not included at all.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FE77C" w14:textId="77777777" w:rsidR="007563E4" w:rsidRPr="00345527" w:rsidRDefault="007563E4">
            <w:pPr>
              <w:keepNext/>
              <w:spacing w:after="100" w:afterAutospacing="1"/>
              <w:contextualSpacing/>
              <w:jc w:val="center"/>
              <w:rPr>
                <w:rFonts w:ascii="Arial" w:hAnsi="Arial" w:cs="Arial"/>
              </w:rPr>
            </w:pPr>
            <w:r w:rsidRPr="00345527">
              <w:rPr>
                <w:rFonts w:ascii="Arial" w:hAnsi="Arial" w:cs="Arial"/>
              </w:rPr>
              <w:t>0</w:t>
            </w:r>
          </w:p>
        </w:tc>
      </w:tr>
    </w:tbl>
    <w:p w14:paraId="70C336AB" w14:textId="5002E753" w:rsidR="00FE7FFA" w:rsidRPr="00FE7FFA" w:rsidRDefault="00FE7FFA" w:rsidP="00DA3375">
      <w:pPr>
        <w:spacing w:after="100" w:afterAutospacing="1" w:line="240" w:lineRule="auto"/>
        <w:contextualSpacing/>
        <w:rPr>
          <w:rFonts w:ascii="Arial" w:hAnsi="Arial" w:cs="Arial"/>
          <w:b/>
          <w:sz w:val="16"/>
          <w:szCs w:val="16"/>
        </w:rPr>
      </w:pPr>
      <w:r w:rsidRPr="00FE7FFA">
        <w:rPr>
          <w:rFonts w:ascii="Arial" w:hAnsi="Arial" w:cs="Arial"/>
          <w:b/>
          <w:sz w:val="16"/>
          <w:szCs w:val="16"/>
        </w:rPr>
        <w:t>Table – 7.0 Social Value Assessment Table</w:t>
      </w:r>
    </w:p>
    <w:p w14:paraId="23BA8709" w14:textId="77777777" w:rsidR="00007A29" w:rsidRDefault="00007A29" w:rsidP="00DA3375">
      <w:pPr>
        <w:spacing w:after="100" w:afterAutospacing="1" w:line="240" w:lineRule="auto"/>
        <w:contextualSpacing/>
        <w:rPr>
          <w:rFonts w:ascii="Arial" w:hAnsi="Arial" w:cs="Arial"/>
          <w:b/>
        </w:rPr>
      </w:pPr>
    </w:p>
    <w:p w14:paraId="03C5AE0F" w14:textId="77777777" w:rsidR="00007A29" w:rsidRDefault="00007A29" w:rsidP="00DA3375">
      <w:pPr>
        <w:spacing w:after="100" w:afterAutospacing="1" w:line="240" w:lineRule="auto"/>
        <w:contextualSpacing/>
        <w:rPr>
          <w:rFonts w:ascii="Arial" w:hAnsi="Arial" w:cs="Arial"/>
          <w:b/>
        </w:rPr>
      </w:pPr>
    </w:p>
    <w:p w14:paraId="13BA5F7D" w14:textId="45DB2921"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Price</w:t>
      </w:r>
    </w:p>
    <w:p w14:paraId="6FEDFA46" w14:textId="77777777" w:rsidR="00DA3375" w:rsidRPr="003819AE" w:rsidRDefault="00DA3375" w:rsidP="00DA3375">
      <w:pPr>
        <w:spacing w:after="100" w:afterAutospacing="1" w:line="240" w:lineRule="auto"/>
        <w:contextualSpacing/>
        <w:rPr>
          <w:rFonts w:ascii="Arial" w:hAnsi="Arial" w:cs="Arial"/>
        </w:rPr>
      </w:pPr>
    </w:p>
    <w:p w14:paraId="17A754A8" w14:textId="0E7D82E2"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Section 3 Part 2</w:t>
      </w:r>
      <w:r w:rsidR="000E7A50">
        <w:rPr>
          <w:rFonts w:ascii="Arial" w:hAnsi="Arial" w:cs="Arial"/>
        </w:rPr>
        <w:t>b</w:t>
      </w:r>
      <w:r w:rsidRPr="003819AE">
        <w:rPr>
          <w:rFonts w:ascii="Arial" w:hAnsi="Arial" w:cs="Arial"/>
        </w:rPr>
        <w:t xml:space="preserve"> list the Price Requirements and Responses will be evaluated in accordance with the </w:t>
      </w:r>
      <w:proofErr w:type="spellStart"/>
      <w:r w:rsidRPr="003819AE">
        <w:rPr>
          <w:rFonts w:ascii="Arial" w:hAnsi="Arial" w:cs="Arial"/>
        </w:rPr>
        <w:t>Quantative</w:t>
      </w:r>
      <w:proofErr w:type="spellEnd"/>
      <w:r w:rsidRPr="003819AE">
        <w:rPr>
          <w:rFonts w:ascii="Arial" w:hAnsi="Arial" w:cs="Arial"/>
        </w:rPr>
        <w:t xml:space="preserve"> Approach methodology.</w:t>
      </w:r>
    </w:p>
    <w:p w14:paraId="09676303" w14:textId="77777777" w:rsidR="00DA3375" w:rsidRPr="003819AE" w:rsidRDefault="00DA3375" w:rsidP="00DA3375">
      <w:pPr>
        <w:spacing w:after="100" w:afterAutospacing="1" w:line="240" w:lineRule="auto"/>
        <w:contextualSpacing/>
        <w:rPr>
          <w:rFonts w:ascii="Arial" w:hAnsi="Arial" w:cs="Arial"/>
          <w:i/>
        </w:rPr>
      </w:pPr>
    </w:p>
    <w:p w14:paraId="5E4E237C" w14:textId="77777777" w:rsidR="00DA3375" w:rsidRPr="003819AE" w:rsidRDefault="00DA3375" w:rsidP="00DA3375">
      <w:pPr>
        <w:spacing w:after="100" w:afterAutospacing="1" w:line="240" w:lineRule="auto"/>
        <w:contextualSpacing/>
        <w:rPr>
          <w:rFonts w:ascii="Arial" w:hAnsi="Arial" w:cs="Arial"/>
          <w:i/>
        </w:rPr>
      </w:pPr>
      <w:r w:rsidRPr="003819AE">
        <w:rPr>
          <w:rFonts w:ascii="Arial" w:hAnsi="Arial" w:cs="Arial"/>
          <w:i/>
        </w:rPr>
        <w:t>Quantitative Approach (Price Evaluation)</w:t>
      </w:r>
    </w:p>
    <w:p w14:paraId="76B42B21" w14:textId="77777777" w:rsidR="00DA3375" w:rsidRPr="003819AE" w:rsidRDefault="00DA3375" w:rsidP="00DA3375">
      <w:pPr>
        <w:spacing w:after="100" w:afterAutospacing="1" w:line="240" w:lineRule="auto"/>
        <w:contextualSpacing/>
        <w:rPr>
          <w:rFonts w:ascii="Arial" w:hAnsi="Arial" w:cs="Arial"/>
        </w:rPr>
      </w:pPr>
    </w:p>
    <w:p w14:paraId="78E77E15"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The scoring approach for quantitative aspects of Tenderers shall be as follows</w:t>
      </w:r>
    </w:p>
    <w:p w14:paraId="63DCD773" w14:textId="77777777" w:rsidR="00DA3375" w:rsidRPr="003819AE" w:rsidRDefault="00DA3375" w:rsidP="00DA3375">
      <w:pPr>
        <w:spacing w:after="100" w:afterAutospacing="1" w:line="240" w:lineRule="auto"/>
        <w:contextualSpacing/>
        <w:rPr>
          <w:rFonts w:ascii="Arial" w:hAnsi="Arial" w:cs="Arial"/>
        </w:rPr>
      </w:pPr>
    </w:p>
    <w:p w14:paraId="2A423F4E" w14:textId="77777777" w:rsidR="00DA3375" w:rsidRPr="003819AE" w:rsidRDefault="00DA3375" w:rsidP="00DA3375">
      <w:pPr>
        <w:spacing w:after="100" w:afterAutospacing="1" w:line="240" w:lineRule="auto"/>
        <w:contextualSpacing/>
        <w:rPr>
          <w:rFonts w:ascii="Arial" w:hAnsi="Arial" w:cs="Arial"/>
          <w:i/>
        </w:rPr>
      </w:pPr>
      <w:r w:rsidRPr="003819AE">
        <w:rPr>
          <w:rFonts w:ascii="Arial" w:hAnsi="Arial" w:cs="Arial"/>
          <w:i/>
        </w:rPr>
        <w:t>Total Price element:</w:t>
      </w:r>
    </w:p>
    <w:p w14:paraId="4A8355B9" w14:textId="77777777" w:rsidR="00DA3375" w:rsidRPr="003819AE" w:rsidRDefault="00DA3375" w:rsidP="00DA3375">
      <w:pPr>
        <w:spacing w:after="100" w:afterAutospacing="1" w:line="240" w:lineRule="auto"/>
        <w:contextualSpacing/>
        <w:rPr>
          <w:rFonts w:ascii="Arial" w:hAnsi="Arial" w:cs="Arial"/>
        </w:rPr>
      </w:pPr>
    </w:p>
    <w:p w14:paraId="2B7C7180" w14:textId="77777777" w:rsidR="00DA3375" w:rsidRPr="003819AE" w:rsidRDefault="00DA3375" w:rsidP="006C3BA2">
      <w:pPr>
        <w:numPr>
          <w:ilvl w:val="0"/>
          <w:numId w:val="22"/>
        </w:numPr>
        <w:spacing w:after="100" w:afterAutospacing="1" w:line="240" w:lineRule="auto"/>
        <w:contextualSpacing/>
        <w:rPr>
          <w:rFonts w:ascii="Arial" w:hAnsi="Arial" w:cs="Arial"/>
        </w:rPr>
      </w:pPr>
      <w:r w:rsidRPr="003819AE">
        <w:rPr>
          <w:rFonts w:ascii="Arial" w:hAnsi="Arial" w:cs="Arial"/>
        </w:rPr>
        <w:t xml:space="preserve">The overall contract cost/overall cost for Tenderers over the contract term (Contract Price </w:t>
      </w:r>
      <w:r w:rsidR="00FE574E" w:rsidRPr="003819AE">
        <w:rPr>
          <w:rFonts w:ascii="Arial" w:hAnsi="Arial" w:cs="Arial"/>
        </w:rPr>
        <w:t xml:space="preserve">-a </w:t>
      </w:r>
      <w:r w:rsidR="005F28F5" w:rsidRPr="003819AE">
        <w:rPr>
          <w:rFonts w:ascii="Arial" w:hAnsi="Arial" w:cs="Arial"/>
        </w:rPr>
        <w:t>defined description of</w:t>
      </w:r>
      <w:r w:rsidR="00FE574E" w:rsidRPr="003819AE">
        <w:rPr>
          <w:rFonts w:ascii="Arial" w:hAnsi="Arial" w:cs="Arial"/>
        </w:rPr>
        <w:t xml:space="preserve"> total cost</w:t>
      </w:r>
      <w:r w:rsidRPr="003819AE">
        <w:rPr>
          <w:rFonts w:ascii="Arial" w:hAnsi="Arial" w:cs="Arial"/>
        </w:rPr>
        <w:t xml:space="preserve">) will be recorded, </w:t>
      </w:r>
      <w:r w:rsidRPr="003819AE">
        <w:rPr>
          <w:rFonts w:ascii="Arial" w:hAnsi="Arial" w:cs="Arial"/>
          <w:i/>
        </w:rPr>
        <w:t>without</w:t>
      </w:r>
      <w:r w:rsidRPr="003819AE">
        <w:rPr>
          <w:rFonts w:ascii="Arial" w:hAnsi="Arial" w:cs="Arial"/>
        </w:rPr>
        <w:t xml:space="preserve"> considering the proposed rate cards for potential additional services.</w:t>
      </w:r>
    </w:p>
    <w:p w14:paraId="601B066D" w14:textId="77777777" w:rsidR="00DA3375" w:rsidRPr="003819AE" w:rsidRDefault="00DA3375" w:rsidP="006C3BA2">
      <w:pPr>
        <w:numPr>
          <w:ilvl w:val="0"/>
          <w:numId w:val="22"/>
        </w:numPr>
        <w:spacing w:after="100" w:afterAutospacing="1" w:line="240" w:lineRule="auto"/>
        <w:contextualSpacing/>
        <w:rPr>
          <w:rFonts w:ascii="Arial" w:hAnsi="Arial" w:cs="Arial"/>
        </w:rPr>
      </w:pPr>
      <w:r w:rsidRPr="003819AE">
        <w:rPr>
          <w:rFonts w:ascii="Arial" w:hAnsi="Arial" w:cs="Arial"/>
        </w:rPr>
        <w:lastRenderedPageBreak/>
        <w:t>Tenderers will be ranked from most costly to least costly.</w:t>
      </w:r>
    </w:p>
    <w:p w14:paraId="07D27604" w14:textId="77777777" w:rsidR="00DA3375" w:rsidRPr="003819AE" w:rsidRDefault="00DA3375" w:rsidP="006C3BA2">
      <w:pPr>
        <w:numPr>
          <w:ilvl w:val="0"/>
          <w:numId w:val="22"/>
        </w:numPr>
        <w:spacing w:after="100" w:afterAutospacing="1" w:line="240" w:lineRule="auto"/>
        <w:contextualSpacing/>
        <w:rPr>
          <w:rFonts w:ascii="Arial" w:hAnsi="Arial" w:cs="Arial"/>
        </w:rPr>
      </w:pPr>
      <w:r w:rsidRPr="003819AE">
        <w:rPr>
          <w:rFonts w:ascii="Arial" w:hAnsi="Arial" w:cs="Arial"/>
        </w:rPr>
        <w:t>The least costly Tenderer will be awarded a score of 100%.</w:t>
      </w:r>
    </w:p>
    <w:p w14:paraId="300638F1" w14:textId="77777777" w:rsidR="00DA3375" w:rsidRPr="003819AE" w:rsidRDefault="00DA3375" w:rsidP="006C3BA2">
      <w:pPr>
        <w:numPr>
          <w:ilvl w:val="0"/>
          <w:numId w:val="22"/>
        </w:numPr>
        <w:spacing w:after="100" w:afterAutospacing="1" w:line="240" w:lineRule="auto"/>
        <w:contextualSpacing/>
        <w:rPr>
          <w:rFonts w:ascii="Arial" w:hAnsi="Arial" w:cs="Arial"/>
        </w:rPr>
      </w:pPr>
      <w:r w:rsidRPr="003819AE">
        <w:rPr>
          <w:rFonts w:ascii="Arial" w:hAnsi="Arial" w:cs="Arial"/>
        </w:rPr>
        <w:t>The percentage score for the next cheapest Tenderer will be calculated in inverse proportion to the lowest priced bid according to the following formula:</w:t>
      </w:r>
    </w:p>
    <w:p w14:paraId="79C345F2" w14:textId="77777777" w:rsidR="00582820" w:rsidRPr="003819AE" w:rsidRDefault="00582820" w:rsidP="00582820">
      <w:pPr>
        <w:spacing w:after="100" w:afterAutospacing="1" w:line="240" w:lineRule="auto"/>
        <w:ind w:left="720"/>
        <w:contextualSpacing/>
        <w:rPr>
          <w:rFonts w:ascii="Arial" w:hAnsi="Arial" w:cs="Arial"/>
        </w:rPr>
      </w:pPr>
    </w:p>
    <w:p w14:paraId="535F514B" w14:textId="77777777" w:rsidR="00DA3375" w:rsidRPr="003819AE" w:rsidRDefault="00DA3375" w:rsidP="007D41C1">
      <w:pPr>
        <w:spacing w:after="100" w:afterAutospacing="1" w:line="240" w:lineRule="auto"/>
        <w:ind w:firstLine="720"/>
        <w:contextualSpacing/>
        <w:rPr>
          <w:rFonts w:ascii="Arial" w:hAnsi="Arial" w:cs="Arial"/>
        </w:rPr>
      </w:pPr>
      <w:r w:rsidRPr="003819AE">
        <w:rPr>
          <w:rFonts w:ascii="Arial" w:hAnsi="Arial" w:cs="Arial"/>
        </w:rPr>
        <w:t>Tenderer 2 score = (least costly Tenderer/Tenderer 2 cost)*100</w:t>
      </w:r>
    </w:p>
    <w:p w14:paraId="0ABE982B" w14:textId="77777777" w:rsidR="00DA3375" w:rsidRPr="003819AE" w:rsidRDefault="00DA3375" w:rsidP="007D41C1">
      <w:pPr>
        <w:spacing w:after="100" w:afterAutospacing="1" w:line="240" w:lineRule="auto"/>
        <w:ind w:firstLine="720"/>
        <w:contextualSpacing/>
        <w:rPr>
          <w:rFonts w:ascii="Arial" w:hAnsi="Arial" w:cs="Arial"/>
        </w:rPr>
      </w:pPr>
      <w:r w:rsidRPr="003819AE">
        <w:rPr>
          <w:rFonts w:ascii="Arial" w:hAnsi="Arial" w:cs="Arial"/>
        </w:rPr>
        <w:t>Tenderer 3 score = (least costly Tenderer/Tenderer 3 cost)*100</w:t>
      </w:r>
    </w:p>
    <w:p w14:paraId="4CE06F01" w14:textId="77777777" w:rsidR="00DA3375" w:rsidRPr="003819AE" w:rsidRDefault="00DA3375" w:rsidP="007D41C1">
      <w:pPr>
        <w:spacing w:after="100" w:afterAutospacing="1" w:line="240" w:lineRule="auto"/>
        <w:ind w:left="720"/>
        <w:contextualSpacing/>
        <w:rPr>
          <w:rFonts w:ascii="Arial" w:hAnsi="Arial" w:cs="Arial"/>
        </w:rPr>
      </w:pPr>
      <w:r w:rsidRPr="003819AE">
        <w:rPr>
          <w:rFonts w:ascii="Arial" w:hAnsi="Arial" w:cs="Arial"/>
        </w:rPr>
        <w:t>Etc.</w:t>
      </w:r>
    </w:p>
    <w:p w14:paraId="590F5AD8" w14:textId="77777777" w:rsidR="00DA3375" w:rsidRPr="003819AE" w:rsidRDefault="00DA3375" w:rsidP="00DA3375">
      <w:pPr>
        <w:spacing w:after="100" w:afterAutospacing="1" w:line="240" w:lineRule="auto"/>
        <w:contextualSpacing/>
        <w:rPr>
          <w:rFonts w:ascii="Arial" w:hAnsi="Arial" w:cs="Arial"/>
        </w:rPr>
      </w:pPr>
    </w:p>
    <w:p w14:paraId="3D1CF65F" w14:textId="77777777" w:rsidR="00CD4AC4" w:rsidRPr="003819AE" w:rsidRDefault="00CD4AC4" w:rsidP="00DA3375">
      <w:pPr>
        <w:spacing w:after="100" w:afterAutospacing="1" w:line="240" w:lineRule="auto"/>
        <w:contextualSpacing/>
        <w:rPr>
          <w:rFonts w:ascii="Arial" w:hAnsi="Arial" w:cs="Arial"/>
        </w:rPr>
      </w:pPr>
    </w:p>
    <w:p w14:paraId="1B24758D" w14:textId="77777777" w:rsidR="00DA3375" w:rsidRPr="003819AE" w:rsidRDefault="00DA3375" w:rsidP="00DA3375">
      <w:pPr>
        <w:spacing w:after="100" w:afterAutospacing="1" w:line="240" w:lineRule="auto"/>
        <w:contextualSpacing/>
        <w:rPr>
          <w:rFonts w:ascii="Arial" w:hAnsi="Arial" w:cs="Arial"/>
          <w:i/>
        </w:rPr>
      </w:pPr>
      <w:r w:rsidRPr="003819AE">
        <w:rPr>
          <w:rFonts w:ascii="Arial" w:hAnsi="Arial" w:cs="Arial"/>
          <w:i/>
        </w:rPr>
        <w:t>Rate Card Element:</w:t>
      </w:r>
    </w:p>
    <w:p w14:paraId="60BE704C" w14:textId="77777777" w:rsidR="00DA3375" w:rsidRPr="003819AE" w:rsidRDefault="00DA3375" w:rsidP="00DA3375">
      <w:pPr>
        <w:spacing w:after="100" w:afterAutospacing="1" w:line="240" w:lineRule="auto"/>
        <w:contextualSpacing/>
        <w:rPr>
          <w:rFonts w:ascii="Arial" w:hAnsi="Arial" w:cs="Arial"/>
        </w:rPr>
      </w:pPr>
    </w:p>
    <w:p w14:paraId="04E6F7CB" w14:textId="77777777" w:rsidR="00DA3375" w:rsidRPr="003819AE" w:rsidRDefault="00DA3375" w:rsidP="006C3BA2">
      <w:pPr>
        <w:numPr>
          <w:ilvl w:val="0"/>
          <w:numId w:val="23"/>
        </w:numPr>
        <w:spacing w:after="100" w:afterAutospacing="1" w:line="240" w:lineRule="auto"/>
        <w:contextualSpacing/>
        <w:rPr>
          <w:rFonts w:ascii="Arial" w:hAnsi="Arial" w:cs="Arial"/>
        </w:rPr>
      </w:pPr>
      <w:r w:rsidRPr="003819AE">
        <w:rPr>
          <w:rFonts w:ascii="Arial" w:hAnsi="Arial" w:cs="Arial"/>
        </w:rPr>
        <w:t>Tenderers will submit a proposed rate card for potential additional services. Rate cards will detail day rates for a range of different grades of staff.</w:t>
      </w:r>
    </w:p>
    <w:p w14:paraId="2BBCD49B" w14:textId="77777777" w:rsidR="00DA3375" w:rsidRPr="003819AE" w:rsidRDefault="00DA3375" w:rsidP="006C3BA2">
      <w:pPr>
        <w:numPr>
          <w:ilvl w:val="0"/>
          <w:numId w:val="23"/>
        </w:numPr>
        <w:spacing w:after="100" w:afterAutospacing="1" w:line="240" w:lineRule="auto"/>
        <w:contextualSpacing/>
        <w:rPr>
          <w:rFonts w:ascii="Arial" w:hAnsi="Arial" w:cs="Arial"/>
        </w:rPr>
      </w:pPr>
      <w:r w:rsidRPr="003819AE">
        <w:rPr>
          <w:rFonts w:ascii="Arial" w:hAnsi="Arial" w:cs="Arial"/>
        </w:rPr>
        <w:t>Tenderers will be ranked from most costly to least costly according to their average blended rate which will be calculated with reference to the following pre-determined scenario:</w:t>
      </w:r>
    </w:p>
    <w:p w14:paraId="0634F815" w14:textId="77777777" w:rsidR="00DA3375" w:rsidRPr="003819AE" w:rsidRDefault="00DA3375" w:rsidP="00DA3375">
      <w:pPr>
        <w:spacing w:after="100" w:afterAutospacing="1" w:line="240" w:lineRule="auto"/>
        <w:contextualSpacing/>
        <w:rPr>
          <w:rFonts w:ascii="Arial" w:hAnsi="Arial" w:cs="Arial"/>
        </w:rPr>
      </w:pPr>
    </w:p>
    <w:tbl>
      <w:tblPr>
        <w:tblStyle w:val="TableGrid31"/>
        <w:tblW w:w="0" w:type="auto"/>
        <w:tblInd w:w="693" w:type="dxa"/>
        <w:tblLook w:val="0000" w:firstRow="0" w:lastRow="0" w:firstColumn="0" w:lastColumn="0" w:noHBand="0" w:noVBand="0"/>
      </w:tblPr>
      <w:tblGrid>
        <w:gridCol w:w="3668"/>
        <w:gridCol w:w="3118"/>
      </w:tblGrid>
      <w:tr w:rsidR="00DA3375" w:rsidRPr="003819AE" w14:paraId="1BD04D90" w14:textId="77777777" w:rsidTr="00A56A64">
        <w:tc>
          <w:tcPr>
            <w:tcW w:w="3668" w:type="dxa"/>
            <w:shd w:val="clear" w:color="auto" w:fill="C00000"/>
          </w:tcPr>
          <w:p w14:paraId="391DF2D4" w14:textId="77777777" w:rsidR="00DA3375" w:rsidRPr="003819AE" w:rsidRDefault="00DA3375" w:rsidP="00DA3375">
            <w:pPr>
              <w:spacing w:after="100" w:afterAutospacing="1"/>
              <w:contextualSpacing/>
              <w:rPr>
                <w:rFonts w:eastAsia="Calibri"/>
                <w:b/>
              </w:rPr>
            </w:pPr>
            <w:r w:rsidRPr="003819AE">
              <w:rPr>
                <w:rFonts w:eastAsia="Calibri"/>
                <w:b/>
              </w:rPr>
              <w:t>Grade</w:t>
            </w:r>
          </w:p>
        </w:tc>
        <w:tc>
          <w:tcPr>
            <w:tcW w:w="3118" w:type="dxa"/>
            <w:shd w:val="clear" w:color="auto" w:fill="C00000"/>
          </w:tcPr>
          <w:p w14:paraId="4CF98781" w14:textId="77777777" w:rsidR="00DA3375" w:rsidRPr="003819AE" w:rsidRDefault="00DA3375" w:rsidP="00DA3375">
            <w:pPr>
              <w:spacing w:after="100" w:afterAutospacing="1"/>
              <w:contextualSpacing/>
              <w:rPr>
                <w:rFonts w:eastAsia="Calibri"/>
                <w:b/>
              </w:rPr>
            </w:pPr>
            <w:r w:rsidRPr="003819AE">
              <w:rPr>
                <w:rFonts w:eastAsia="Calibri"/>
                <w:b/>
              </w:rPr>
              <w:t>% Weighting for Assessment</w:t>
            </w:r>
          </w:p>
        </w:tc>
      </w:tr>
      <w:tr w:rsidR="00DA3375" w:rsidRPr="003819AE" w14:paraId="77AE01D9" w14:textId="77777777" w:rsidTr="004E769E">
        <w:tc>
          <w:tcPr>
            <w:tcW w:w="3668" w:type="dxa"/>
          </w:tcPr>
          <w:p w14:paraId="213C3DCB" w14:textId="77777777" w:rsidR="00DA3375" w:rsidRPr="003819AE" w:rsidRDefault="00DA3375" w:rsidP="00DA3375">
            <w:pPr>
              <w:spacing w:after="100" w:afterAutospacing="1"/>
              <w:contextualSpacing/>
              <w:rPr>
                <w:rFonts w:eastAsia="Calibri"/>
              </w:rPr>
            </w:pPr>
            <w:r w:rsidRPr="003819AE">
              <w:rPr>
                <w:rFonts w:eastAsia="Calibri"/>
              </w:rPr>
              <w:t xml:space="preserve">Director or equivalent </w:t>
            </w:r>
          </w:p>
        </w:tc>
        <w:tc>
          <w:tcPr>
            <w:tcW w:w="3118" w:type="dxa"/>
          </w:tcPr>
          <w:p w14:paraId="1F1B5C3B" w14:textId="77777777" w:rsidR="00DA3375" w:rsidRPr="00905E62" w:rsidRDefault="00540EFC" w:rsidP="00DA3375">
            <w:pPr>
              <w:spacing w:after="100" w:afterAutospacing="1"/>
              <w:contextualSpacing/>
              <w:rPr>
                <w:rFonts w:eastAsia="Calibri"/>
              </w:rPr>
            </w:pPr>
            <w:r w:rsidRPr="00905E62">
              <w:rPr>
                <w:rFonts w:eastAsia="Calibri"/>
              </w:rPr>
              <w:t>5</w:t>
            </w:r>
            <w:r w:rsidR="00DA3375" w:rsidRPr="00905E62">
              <w:rPr>
                <w:rFonts w:eastAsia="Calibri"/>
              </w:rPr>
              <w:t>%</w:t>
            </w:r>
          </w:p>
        </w:tc>
      </w:tr>
      <w:tr w:rsidR="00DA3375" w:rsidRPr="003819AE" w14:paraId="6509D3C1" w14:textId="77777777" w:rsidTr="004E769E">
        <w:tc>
          <w:tcPr>
            <w:tcW w:w="3668" w:type="dxa"/>
          </w:tcPr>
          <w:p w14:paraId="6989C76F" w14:textId="77777777" w:rsidR="00DA3375" w:rsidRPr="003819AE" w:rsidRDefault="00DA3375" w:rsidP="00DA3375">
            <w:pPr>
              <w:spacing w:after="100" w:afterAutospacing="1"/>
              <w:contextualSpacing/>
              <w:rPr>
                <w:rFonts w:eastAsia="Calibri"/>
              </w:rPr>
            </w:pPr>
            <w:r w:rsidRPr="003819AE">
              <w:rPr>
                <w:rFonts w:eastAsia="Calibri"/>
              </w:rPr>
              <w:t>Senior Manager or equivalent</w:t>
            </w:r>
          </w:p>
        </w:tc>
        <w:tc>
          <w:tcPr>
            <w:tcW w:w="3118" w:type="dxa"/>
          </w:tcPr>
          <w:p w14:paraId="65B4D2DA" w14:textId="77777777" w:rsidR="00DA3375" w:rsidRPr="00905E62" w:rsidRDefault="00E4075C" w:rsidP="00DA3375">
            <w:pPr>
              <w:spacing w:after="100" w:afterAutospacing="1"/>
              <w:contextualSpacing/>
              <w:rPr>
                <w:rFonts w:eastAsia="Calibri"/>
              </w:rPr>
            </w:pPr>
            <w:r w:rsidRPr="00905E62">
              <w:rPr>
                <w:rFonts w:eastAsia="Calibri"/>
              </w:rPr>
              <w:t>10</w:t>
            </w:r>
            <w:r w:rsidR="00DA3375" w:rsidRPr="00905E62">
              <w:rPr>
                <w:rFonts w:eastAsia="Calibri"/>
              </w:rPr>
              <w:t>%</w:t>
            </w:r>
          </w:p>
        </w:tc>
      </w:tr>
      <w:tr w:rsidR="00DA3375" w:rsidRPr="003819AE" w14:paraId="59500B8D" w14:textId="77777777" w:rsidTr="004E769E">
        <w:tc>
          <w:tcPr>
            <w:tcW w:w="3668" w:type="dxa"/>
          </w:tcPr>
          <w:p w14:paraId="450D75CB" w14:textId="77777777" w:rsidR="00DA3375" w:rsidRPr="003819AE" w:rsidRDefault="00DA3375" w:rsidP="00DA3375">
            <w:pPr>
              <w:spacing w:after="100" w:afterAutospacing="1"/>
              <w:contextualSpacing/>
              <w:rPr>
                <w:rFonts w:eastAsia="Calibri"/>
              </w:rPr>
            </w:pPr>
            <w:r w:rsidRPr="003819AE">
              <w:rPr>
                <w:rFonts w:eastAsia="Calibri"/>
              </w:rPr>
              <w:t>Manager or equivalent</w:t>
            </w:r>
          </w:p>
        </w:tc>
        <w:tc>
          <w:tcPr>
            <w:tcW w:w="3118" w:type="dxa"/>
          </w:tcPr>
          <w:p w14:paraId="306CCF0E" w14:textId="77777777" w:rsidR="00DA3375" w:rsidRPr="00905E62" w:rsidRDefault="00E4075C" w:rsidP="00DA3375">
            <w:pPr>
              <w:spacing w:after="100" w:afterAutospacing="1"/>
              <w:contextualSpacing/>
              <w:rPr>
                <w:rFonts w:eastAsia="Calibri"/>
              </w:rPr>
            </w:pPr>
            <w:r w:rsidRPr="00905E62">
              <w:rPr>
                <w:rFonts w:eastAsia="Calibri"/>
              </w:rPr>
              <w:t>1</w:t>
            </w:r>
            <w:r w:rsidR="00DA3375" w:rsidRPr="00905E62">
              <w:rPr>
                <w:rFonts w:eastAsia="Calibri"/>
              </w:rPr>
              <w:t>0%</w:t>
            </w:r>
          </w:p>
        </w:tc>
      </w:tr>
      <w:tr w:rsidR="00DA3375" w:rsidRPr="003819AE" w14:paraId="07C7D9EF" w14:textId="77777777" w:rsidTr="004E769E">
        <w:tc>
          <w:tcPr>
            <w:tcW w:w="3668" w:type="dxa"/>
          </w:tcPr>
          <w:p w14:paraId="6ED7F44A" w14:textId="77777777" w:rsidR="00DA3375" w:rsidRPr="003819AE" w:rsidRDefault="00DA3375" w:rsidP="00DA3375">
            <w:pPr>
              <w:spacing w:after="100" w:afterAutospacing="1"/>
              <w:contextualSpacing/>
              <w:rPr>
                <w:rFonts w:eastAsia="Calibri"/>
              </w:rPr>
            </w:pPr>
            <w:r w:rsidRPr="003819AE">
              <w:rPr>
                <w:rFonts w:eastAsia="Calibri"/>
              </w:rPr>
              <w:t xml:space="preserve">Specialist or equivalent </w:t>
            </w:r>
          </w:p>
        </w:tc>
        <w:tc>
          <w:tcPr>
            <w:tcW w:w="3118" w:type="dxa"/>
          </w:tcPr>
          <w:p w14:paraId="6DC3B371" w14:textId="77777777" w:rsidR="00DA3375" w:rsidRPr="00905E62" w:rsidRDefault="00E4075C" w:rsidP="00DA3375">
            <w:pPr>
              <w:spacing w:after="100" w:afterAutospacing="1"/>
              <w:contextualSpacing/>
              <w:rPr>
                <w:rFonts w:eastAsia="Calibri"/>
              </w:rPr>
            </w:pPr>
            <w:r w:rsidRPr="00905E62">
              <w:rPr>
                <w:rFonts w:eastAsia="Calibri"/>
              </w:rPr>
              <w:t>2</w:t>
            </w:r>
            <w:r w:rsidR="00DA3375" w:rsidRPr="00905E62">
              <w:rPr>
                <w:rFonts w:eastAsia="Calibri"/>
              </w:rPr>
              <w:t>0%</w:t>
            </w:r>
          </w:p>
        </w:tc>
      </w:tr>
      <w:tr w:rsidR="00DA3375" w:rsidRPr="003819AE" w14:paraId="48A2D01D" w14:textId="77777777" w:rsidTr="004E769E">
        <w:tc>
          <w:tcPr>
            <w:tcW w:w="3668" w:type="dxa"/>
          </w:tcPr>
          <w:p w14:paraId="19005E3F" w14:textId="77777777" w:rsidR="00DA3375" w:rsidRPr="003819AE" w:rsidRDefault="00DA3375" w:rsidP="00DA3375">
            <w:pPr>
              <w:spacing w:after="100" w:afterAutospacing="1"/>
              <w:contextualSpacing/>
              <w:rPr>
                <w:rFonts w:eastAsia="Calibri"/>
              </w:rPr>
            </w:pPr>
            <w:r w:rsidRPr="003819AE">
              <w:rPr>
                <w:rFonts w:eastAsia="Calibri"/>
              </w:rPr>
              <w:t>Analyst or equivalent</w:t>
            </w:r>
          </w:p>
        </w:tc>
        <w:tc>
          <w:tcPr>
            <w:tcW w:w="3118" w:type="dxa"/>
          </w:tcPr>
          <w:p w14:paraId="3E2C681C" w14:textId="77777777" w:rsidR="00DA3375" w:rsidRPr="00905E62" w:rsidRDefault="00E4075C" w:rsidP="00DA3375">
            <w:pPr>
              <w:spacing w:after="100" w:afterAutospacing="1"/>
              <w:contextualSpacing/>
              <w:rPr>
                <w:rFonts w:eastAsia="Calibri"/>
              </w:rPr>
            </w:pPr>
            <w:r w:rsidRPr="00905E62">
              <w:rPr>
                <w:rFonts w:eastAsia="Calibri"/>
              </w:rPr>
              <w:t>2</w:t>
            </w:r>
            <w:r w:rsidR="000F1160" w:rsidRPr="00905E62">
              <w:rPr>
                <w:rFonts w:eastAsia="Calibri"/>
              </w:rPr>
              <w:t>5</w:t>
            </w:r>
            <w:r w:rsidR="00DA3375" w:rsidRPr="00905E62">
              <w:rPr>
                <w:rFonts w:eastAsia="Calibri"/>
              </w:rPr>
              <w:t>%</w:t>
            </w:r>
          </w:p>
        </w:tc>
      </w:tr>
      <w:tr w:rsidR="00DA3375" w:rsidRPr="003819AE" w14:paraId="2DF66D1E" w14:textId="77777777" w:rsidTr="004E769E">
        <w:tc>
          <w:tcPr>
            <w:tcW w:w="3668" w:type="dxa"/>
          </w:tcPr>
          <w:p w14:paraId="2916CF7D" w14:textId="77777777" w:rsidR="00DA3375" w:rsidRPr="003819AE" w:rsidRDefault="00DA3375" w:rsidP="00DA3375">
            <w:pPr>
              <w:spacing w:after="100" w:afterAutospacing="1"/>
              <w:contextualSpacing/>
              <w:rPr>
                <w:rFonts w:eastAsia="Calibri"/>
              </w:rPr>
            </w:pPr>
            <w:r w:rsidRPr="003819AE">
              <w:rPr>
                <w:rFonts w:eastAsia="Calibri"/>
              </w:rPr>
              <w:t>Junior or equivalent</w:t>
            </w:r>
          </w:p>
        </w:tc>
        <w:tc>
          <w:tcPr>
            <w:tcW w:w="3118" w:type="dxa"/>
          </w:tcPr>
          <w:p w14:paraId="6B22B7EA" w14:textId="77777777" w:rsidR="00DA3375" w:rsidRPr="00905E62" w:rsidRDefault="00E4075C" w:rsidP="00DA3375">
            <w:pPr>
              <w:spacing w:after="100" w:afterAutospacing="1"/>
              <w:contextualSpacing/>
              <w:rPr>
                <w:rFonts w:eastAsia="Calibri"/>
              </w:rPr>
            </w:pPr>
            <w:r w:rsidRPr="00905E62">
              <w:rPr>
                <w:rFonts w:eastAsia="Calibri"/>
              </w:rPr>
              <w:t>2</w:t>
            </w:r>
            <w:r w:rsidR="00DA3375" w:rsidRPr="00905E62">
              <w:rPr>
                <w:rFonts w:eastAsia="Calibri"/>
              </w:rPr>
              <w:t>0%</w:t>
            </w:r>
          </w:p>
        </w:tc>
      </w:tr>
    </w:tbl>
    <w:p w14:paraId="61C4DAF5" w14:textId="77777777" w:rsidR="00DA3375" w:rsidRPr="003819AE" w:rsidRDefault="00DA3375" w:rsidP="00DA3375">
      <w:pPr>
        <w:spacing w:after="100" w:afterAutospacing="1" w:line="240" w:lineRule="auto"/>
        <w:contextualSpacing/>
        <w:rPr>
          <w:rFonts w:ascii="Arial" w:hAnsi="Arial" w:cs="Arial"/>
        </w:rPr>
      </w:pPr>
    </w:p>
    <w:p w14:paraId="5810D8A5" w14:textId="77777777" w:rsidR="00DA3375" w:rsidRPr="003819AE" w:rsidRDefault="00DA3375" w:rsidP="006C3BA2">
      <w:pPr>
        <w:numPr>
          <w:ilvl w:val="0"/>
          <w:numId w:val="23"/>
        </w:numPr>
        <w:spacing w:after="100" w:afterAutospacing="1" w:line="240" w:lineRule="auto"/>
        <w:contextualSpacing/>
        <w:rPr>
          <w:rFonts w:ascii="Arial" w:hAnsi="Arial" w:cs="Arial"/>
        </w:rPr>
      </w:pPr>
      <w:r w:rsidRPr="003819AE">
        <w:rPr>
          <w:rFonts w:ascii="Arial" w:hAnsi="Arial" w:cs="Arial"/>
        </w:rPr>
        <w:t xml:space="preserve"> The Tenderer with the least costly blended rate will be awarded a score of 100%.</w:t>
      </w:r>
    </w:p>
    <w:p w14:paraId="19542482" w14:textId="77777777" w:rsidR="00DA3375" w:rsidRPr="003819AE" w:rsidRDefault="00DA3375" w:rsidP="006C3BA2">
      <w:pPr>
        <w:numPr>
          <w:ilvl w:val="0"/>
          <w:numId w:val="23"/>
        </w:numPr>
        <w:spacing w:after="100" w:afterAutospacing="1" w:line="240" w:lineRule="auto"/>
        <w:contextualSpacing/>
        <w:rPr>
          <w:rFonts w:ascii="Arial" w:hAnsi="Arial" w:cs="Arial"/>
        </w:rPr>
      </w:pPr>
      <w:r w:rsidRPr="003819AE">
        <w:rPr>
          <w:rFonts w:ascii="Arial" w:hAnsi="Arial" w:cs="Arial"/>
        </w:rPr>
        <w:t>The percentage score for the next cheapest Tenderer will be calculated in inverse proportion to the lowest priced bid according to the following formula:</w:t>
      </w:r>
    </w:p>
    <w:p w14:paraId="4C095EA6" w14:textId="77777777" w:rsidR="00DA3375" w:rsidRPr="003819AE" w:rsidRDefault="00DA3375" w:rsidP="00DA3375">
      <w:pPr>
        <w:spacing w:after="100" w:afterAutospacing="1" w:line="240" w:lineRule="auto"/>
        <w:contextualSpacing/>
        <w:rPr>
          <w:rFonts w:ascii="Arial" w:hAnsi="Arial" w:cs="Arial"/>
        </w:rPr>
      </w:pPr>
    </w:p>
    <w:p w14:paraId="1E80F4D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Tenderer 2 score = (least costly Tenderer/Tenderer 2 cost)*100</w:t>
      </w:r>
    </w:p>
    <w:p w14:paraId="543D196B"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Tenderer 3 score = (least costly Tenderer/Tenderer 3 cost)*100</w:t>
      </w:r>
    </w:p>
    <w:p w14:paraId="470504BF"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Etc.</w:t>
      </w:r>
    </w:p>
    <w:p w14:paraId="2693FC4A" w14:textId="77777777" w:rsidR="00DA3375" w:rsidRPr="003819AE" w:rsidRDefault="00DA3375" w:rsidP="00DA3375">
      <w:pPr>
        <w:spacing w:after="100" w:afterAutospacing="1" w:line="240" w:lineRule="auto"/>
        <w:contextualSpacing/>
        <w:rPr>
          <w:rFonts w:ascii="Arial" w:hAnsi="Arial" w:cs="Arial"/>
          <w:u w:val="single"/>
        </w:rPr>
      </w:pPr>
    </w:p>
    <w:p w14:paraId="164261C0" w14:textId="77777777" w:rsidR="00DA3375" w:rsidRDefault="00DA3375" w:rsidP="00DA3375">
      <w:pPr>
        <w:spacing w:after="100" w:afterAutospacing="1" w:line="240" w:lineRule="auto"/>
        <w:contextualSpacing/>
        <w:rPr>
          <w:rFonts w:ascii="Arial" w:hAnsi="Arial" w:cs="Arial"/>
          <w:u w:val="single"/>
        </w:rPr>
      </w:pPr>
      <w:r w:rsidRPr="003819AE">
        <w:rPr>
          <w:rFonts w:ascii="Arial" w:hAnsi="Arial" w:cs="Arial"/>
          <w:u w:val="single"/>
        </w:rPr>
        <w:t xml:space="preserve">Where Options have been requested (such as </w:t>
      </w:r>
      <w:r w:rsidR="000F1160" w:rsidRPr="003819AE">
        <w:rPr>
          <w:rFonts w:ascii="Arial" w:hAnsi="Arial" w:cs="Arial"/>
          <w:u w:val="single"/>
        </w:rPr>
        <w:t>Incentive Mechanisms</w:t>
      </w:r>
      <w:r w:rsidRPr="003819AE">
        <w:rPr>
          <w:rFonts w:ascii="Arial" w:hAnsi="Arial" w:cs="Arial"/>
          <w:u w:val="single"/>
        </w:rPr>
        <w:t>) these are for information only and shall not be evaluated.</w:t>
      </w:r>
    </w:p>
    <w:p w14:paraId="0BACC571" w14:textId="77777777" w:rsidR="00844AE2" w:rsidRDefault="00844AE2" w:rsidP="00DA3375">
      <w:pPr>
        <w:spacing w:after="100" w:afterAutospacing="1" w:line="240" w:lineRule="auto"/>
        <w:contextualSpacing/>
        <w:rPr>
          <w:rFonts w:ascii="Arial" w:hAnsi="Arial" w:cs="Arial"/>
          <w:b/>
        </w:rPr>
      </w:pPr>
    </w:p>
    <w:p w14:paraId="7E1F267C" w14:textId="77777777" w:rsidR="00844AE2" w:rsidRPr="003819AE" w:rsidRDefault="00844AE2" w:rsidP="00DA3375">
      <w:pPr>
        <w:spacing w:after="100" w:afterAutospacing="1" w:line="240" w:lineRule="auto"/>
        <w:contextualSpacing/>
        <w:rPr>
          <w:rFonts w:ascii="Arial" w:hAnsi="Arial" w:cs="Arial"/>
          <w:b/>
        </w:rPr>
      </w:pPr>
      <w:r w:rsidRPr="00905E62">
        <w:rPr>
          <w:rFonts w:ascii="Arial" w:hAnsi="Arial" w:cs="Arial"/>
          <w:b/>
        </w:rPr>
        <w:t>Distorted Tender Price -Where</w:t>
      </w:r>
      <w:r w:rsidR="00702C5E" w:rsidRPr="00905E62">
        <w:rPr>
          <w:rFonts w:ascii="Arial" w:hAnsi="Arial" w:cs="Arial"/>
          <w:b/>
        </w:rPr>
        <w:t xml:space="preserve"> a Tender is </w:t>
      </w:r>
      <w:r w:rsidR="00B10933" w:rsidRPr="00905E62">
        <w:rPr>
          <w:rFonts w:ascii="Arial" w:hAnsi="Arial" w:cs="Arial"/>
          <w:b/>
        </w:rPr>
        <w:t>received,</w:t>
      </w:r>
      <w:r w:rsidR="00702C5E" w:rsidRPr="00905E62">
        <w:rPr>
          <w:rFonts w:ascii="Arial" w:hAnsi="Arial" w:cs="Arial"/>
          <w:b/>
        </w:rPr>
        <w:t xml:space="preserve"> and </w:t>
      </w:r>
      <w:r w:rsidR="00B10933" w:rsidRPr="00905E62">
        <w:rPr>
          <w:rFonts w:ascii="Arial" w:hAnsi="Arial" w:cs="Arial"/>
          <w:b/>
        </w:rPr>
        <w:t>a</w:t>
      </w:r>
      <w:r w:rsidR="00702C5E" w:rsidRPr="00905E62">
        <w:rPr>
          <w:rFonts w:ascii="Arial" w:hAnsi="Arial" w:cs="Arial"/>
          <w:b/>
        </w:rPr>
        <w:t xml:space="preserve"> proposed price is exponentially higher (or lower) than the average price received within Tenders and; the Non-Price proposal does not indicate a clear alternative </w:t>
      </w:r>
      <w:r w:rsidR="00C1204F" w:rsidRPr="00905E62">
        <w:rPr>
          <w:rFonts w:ascii="Arial" w:hAnsi="Arial" w:cs="Arial"/>
          <w:b/>
        </w:rPr>
        <w:t xml:space="preserve">means to justify an exponent price, </w:t>
      </w:r>
      <w:proofErr w:type="spellStart"/>
      <w:r w:rsidR="00C1204F" w:rsidRPr="00905E62">
        <w:rPr>
          <w:rFonts w:ascii="Arial" w:hAnsi="Arial" w:cs="Arial"/>
          <w:b/>
        </w:rPr>
        <w:t>GoJ</w:t>
      </w:r>
      <w:proofErr w:type="spellEnd"/>
      <w:r w:rsidR="00C1204F" w:rsidRPr="00905E62">
        <w:rPr>
          <w:rFonts w:ascii="Arial" w:hAnsi="Arial" w:cs="Arial"/>
          <w:b/>
        </w:rPr>
        <w:t xml:space="preserve"> reserves the right to </w:t>
      </w:r>
      <w:r w:rsidR="00B10933" w:rsidRPr="00905E62">
        <w:rPr>
          <w:rFonts w:ascii="Arial" w:hAnsi="Arial" w:cs="Arial"/>
          <w:b/>
        </w:rPr>
        <w:t xml:space="preserve">either seek clarification from a Tenderer - or </w:t>
      </w:r>
      <w:r w:rsidR="00C1204F" w:rsidRPr="00905E62">
        <w:rPr>
          <w:rFonts w:ascii="Arial" w:hAnsi="Arial" w:cs="Arial"/>
          <w:b/>
        </w:rPr>
        <w:t>exclude a Tenderer from further evaluation within the procurement process.</w:t>
      </w:r>
      <w:r w:rsidR="00C1204F">
        <w:rPr>
          <w:rFonts w:ascii="Arial" w:hAnsi="Arial" w:cs="Arial"/>
          <w:b/>
        </w:rPr>
        <w:t xml:space="preserve">  </w:t>
      </w:r>
      <w:r>
        <w:rPr>
          <w:rFonts w:ascii="Arial" w:hAnsi="Arial" w:cs="Arial"/>
          <w:b/>
        </w:rPr>
        <w:t xml:space="preserve"> </w:t>
      </w:r>
    </w:p>
    <w:p w14:paraId="0C146A39" w14:textId="77777777" w:rsidR="00DA3375" w:rsidRPr="003819AE" w:rsidRDefault="00DA3375" w:rsidP="00DA3375">
      <w:pPr>
        <w:spacing w:after="100" w:afterAutospacing="1" w:line="240" w:lineRule="auto"/>
        <w:contextualSpacing/>
        <w:rPr>
          <w:rFonts w:ascii="Arial" w:hAnsi="Arial" w:cs="Arial"/>
          <w:b/>
        </w:rPr>
      </w:pPr>
    </w:p>
    <w:p w14:paraId="063BB3E6" w14:textId="2FD5CB27" w:rsidR="00DA3375" w:rsidRDefault="00DA3375" w:rsidP="00DA3375">
      <w:pPr>
        <w:spacing w:after="100" w:afterAutospacing="1" w:line="240" w:lineRule="auto"/>
        <w:contextualSpacing/>
        <w:rPr>
          <w:rFonts w:ascii="Arial" w:hAnsi="Arial" w:cs="Arial"/>
          <w:b/>
        </w:rPr>
      </w:pPr>
    </w:p>
    <w:p w14:paraId="37DF55F5" w14:textId="0DF17A17" w:rsidR="007563E4" w:rsidRDefault="007563E4" w:rsidP="00DA3375">
      <w:pPr>
        <w:spacing w:after="100" w:afterAutospacing="1" w:line="240" w:lineRule="auto"/>
        <w:contextualSpacing/>
        <w:rPr>
          <w:rFonts w:ascii="Arial" w:hAnsi="Arial" w:cs="Arial"/>
          <w:b/>
        </w:rPr>
      </w:pPr>
    </w:p>
    <w:p w14:paraId="03E56EEB" w14:textId="13DCE772" w:rsidR="007563E4" w:rsidRDefault="007563E4" w:rsidP="00DA3375">
      <w:pPr>
        <w:spacing w:after="100" w:afterAutospacing="1" w:line="240" w:lineRule="auto"/>
        <w:contextualSpacing/>
        <w:rPr>
          <w:rFonts w:ascii="Arial" w:hAnsi="Arial" w:cs="Arial"/>
          <w:b/>
        </w:rPr>
      </w:pPr>
    </w:p>
    <w:p w14:paraId="1CA7AB20" w14:textId="675CB2A1" w:rsidR="007563E4" w:rsidRDefault="007563E4" w:rsidP="00DA3375">
      <w:pPr>
        <w:spacing w:after="100" w:afterAutospacing="1" w:line="240" w:lineRule="auto"/>
        <w:contextualSpacing/>
        <w:rPr>
          <w:rFonts w:ascii="Arial" w:hAnsi="Arial" w:cs="Arial"/>
          <w:b/>
        </w:rPr>
      </w:pPr>
    </w:p>
    <w:p w14:paraId="6A3DB9AE" w14:textId="5D093754" w:rsidR="007563E4" w:rsidRDefault="007563E4" w:rsidP="00DA3375">
      <w:pPr>
        <w:spacing w:after="100" w:afterAutospacing="1" w:line="240" w:lineRule="auto"/>
        <w:contextualSpacing/>
        <w:rPr>
          <w:rFonts w:ascii="Arial" w:hAnsi="Arial" w:cs="Arial"/>
          <w:b/>
        </w:rPr>
      </w:pPr>
    </w:p>
    <w:p w14:paraId="459C79AA" w14:textId="1EF45B08" w:rsidR="007563E4" w:rsidRDefault="007563E4" w:rsidP="00DA3375">
      <w:pPr>
        <w:spacing w:after="100" w:afterAutospacing="1" w:line="240" w:lineRule="auto"/>
        <w:contextualSpacing/>
        <w:rPr>
          <w:rFonts w:ascii="Arial" w:hAnsi="Arial" w:cs="Arial"/>
          <w:b/>
        </w:rPr>
      </w:pPr>
    </w:p>
    <w:p w14:paraId="1F550771" w14:textId="1C0B431C" w:rsidR="007563E4" w:rsidRDefault="007563E4" w:rsidP="00DA3375">
      <w:pPr>
        <w:spacing w:after="100" w:afterAutospacing="1" w:line="240" w:lineRule="auto"/>
        <w:contextualSpacing/>
        <w:rPr>
          <w:rFonts w:ascii="Arial" w:hAnsi="Arial" w:cs="Arial"/>
          <w:b/>
        </w:rPr>
      </w:pPr>
    </w:p>
    <w:p w14:paraId="771A4077" w14:textId="45281762" w:rsidR="007563E4" w:rsidRDefault="007563E4" w:rsidP="00DA3375">
      <w:pPr>
        <w:spacing w:after="100" w:afterAutospacing="1" w:line="240" w:lineRule="auto"/>
        <w:contextualSpacing/>
        <w:rPr>
          <w:rFonts w:ascii="Arial" w:hAnsi="Arial" w:cs="Arial"/>
          <w:b/>
        </w:rPr>
      </w:pPr>
    </w:p>
    <w:p w14:paraId="2E15D1B6" w14:textId="77777777" w:rsidR="007563E4" w:rsidRPr="003819AE" w:rsidRDefault="007563E4" w:rsidP="00DA3375">
      <w:pPr>
        <w:spacing w:after="100" w:afterAutospacing="1" w:line="240" w:lineRule="auto"/>
        <w:contextualSpacing/>
        <w:rPr>
          <w:rFonts w:ascii="Arial" w:hAnsi="Arial" w:cs="Arial"/>
          <w:b/>
        </w:rPr>
      </w:pPr>
    </w:p>
    <w:p w14:paraId="3B7131F5"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lastRenderedPageBreak/>
        <w:t>Detailed Evaluation Methodology</w:t>
      </w:r>
    </w:p>
    <w:p w14:paraId="00964EB6" w14:textId="77777777" w:rsidR="00DA3375" w:rsidRPr="003819AE" w:rsidRDefault="00DA3375" w:rsidP="00DA3375">
      <w:pPr>
        <w:spacing w:after="100" w:afterAutospacing="1" w:line="240" w:lineRule="auto"/>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4"/>
        <w:gridCol w:w="2226"/>
        <w:gridCol w:w="4194"/>
        <w:gridCol w:w="1329"/>
      </w:tblGrid>
      <w:tr w:rsidR="00DA3375" w:rsidRPr="003819AE" w14:paraId="74D32916" w14:textId="77777777" w:rsidTr="00AB6C5A">
        <w:trPr>
          <w:trHeight w:val="689"/>
        </w:trPr>
        <w:tc>
          <w:tcPr>
            <w:tcW w:w="1684" w:type="dxa"/>
            <w:shd w:val="clear" w:color="auto" w:fill="C00000"/>
            <w:tcMar>
              <w:top w:w="0" w:type="dxa"/>
              <w:left w:w="108" w:type="dxa"/>
              <w:bottom w:w="0" w:type="dxa"/>
              <w:right w:w="108" w:type="dxa"/>
            </w:tcMar>
            <w:hideMark/>
          </w:tcPr>
          <w:p w14:paraId="21565344" w14:textId="77777777" w:rsidR="00DA3375" w:rsidRPr="003819AE" w:rsidRDefault="003631B6" w:rsidP="00DA3375">
            <w:pPr>
              <w:spacing w:after="100" w:afterAutospacing="1" w:line="240" w:lineRule="auto"/>
              <w:contextualSpacing/>
              <w:rPr>
                <w:rFonts w:ascii="Arial" w:hAnsi="Arial" w:cs="Arial"/>
                <w:b/>
                <w:bCs/>
              </w:rPr>
            </w:pPr>
            <w:r w:rsidRPr="003819AE">
              <w:rPr>
                <w:rFonts w:ascii="Arial" w:hAnsi="Arial" w:cs="Arial"/>
                <w:b/>
                <w:bCs/>
              </w:rPr>
              <w:t>Level “0”</w:t>
            </w:r>
            <w:r w:rsidR="00DA3375" w:rsidRPr="003819AE">
              <w:rPr>
                <w:rFonts w:ascii="Arial" w:hAnsi="Arial" w:cs="Arial"/>
                <w:b/>
                <w:bCs/>
              </w:rPr>
              <w:t xml:space="preserve"> Evaluation Criteria</w:t>
            </w:r>
          </w:p>
        </w:tc>
        <w:tc>
          <w:tcPr>
            <w:tcW w:w="2226" w:type="dxa"/>
            <w:shd w:val="clear" w:color="auto" w:fill="C00000"/>
            <w:tcMar>
              <w:top w:w="0" w:type="dxa"/>
              <w:left w:w="108" w:type="dxa"/>
              <w:bottom w:w="0" w:type="dxa"/>
              <w:right w:w="108" w:type="dxa"/>
            </w:tcMar>
            <w:hideMark/>
          </w:tcPr>
          <w:p w14:paraId="07C5258F" w14:textId="77777777" w:rsidR="00DA3375" w:rsidRPr="003819AE" w:rsidRDefault="003631B6" w:rsidP="00DA3375">
            <w:pPr>
              <w:spacing w:after="100" w:afterAutospacing="1" w:line="240" w:lineRule="auto"/>
              <w:contextualSpacing/>
              <w:rPr>
                <w:rFonts w:ascii="Arial" w:hAnsi="Arial" w:cs="Arial"/>
                <w:b/>
                <w:bCs/>
              </w:rPr>
            </w:pPr>
            <w:r w:rsidRPr="003819AE">
              <w:rPr>
                <w:rFonts w:ascii="Arial" w:hAnsi="Arial" w:cs="Arial"/>
                <w:b/>
                <w:bCs/>
              </w:rPr>
              <w:t xml:space="preserve">Level </w:t>
            </w:r>
            <w:r w:rsidR="008165C7" w:rsidRPr="003819AE">
              <w:rPr>
                <w:rFonts w:ascii="Arial" w:hAnsi="Arial" w:cs="Arial"/>
                <w:b/>
                <w:bCs/>
              </w:rPr>
              <w:t>“</w:t>
            </w:r>
            <w:r w:rsidRPr="003819AE">
              <w:rPr>
                <w:rFonts w:ascii="Arial" w:hAnsi="Arial" w:cs="Arial"/>
                <w:b/>
                <w:bCs/>
              </w:rPr>
              <w:t>1</w:t>
            </w:r>
            <w:r w:rsidR="008165C7" w:rsidRPr="003819AE">
              <w:rPr>
                <w:rFonts w:ascii="Arial" w:hAnsi="Arial" w:cs="Arial"/>
                <w:b/>
                <w:bCs/>
              </w:rPr>
              <w:t xml:space="preserve">” </w:t>
            </w:r>
            <w:r w:rsidR="00DA3375" w:rsidRPr="003819AE">
              <w:rPr>
                <w:rFonts w:ascii="Arial" w:hAnsi="Arial" w:cs="Arial"/>
                <w:b/>
                <w:bCs/>
              </w:rPr>
              <w:t>Evaluation Criteria</w:t>
            </w:r>
          </w:p>
        </w:tc>
        <w:tc>
          <w:tcPr>
            <w:tcW w:w="4194" w:type="dxa"/>
            <w:shd w:val="clear" w:color="auto" w:fill="C00000"/>
            <w:tcMar>
              <w:top w:w="0" w:type="dxa"/>
              <w:left w:w="108" w:type="dxa"/>
              <w:bottom w:w="0" w:type="dxa"/>
              <w:right w:w="108" w:type="dxa"/>
            </w:tcMar>
            <w:hideMark/>
          </w:tcPr>
          <w:p w14:paraId="313E935D"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rPr>
              <w:t>Definition</w:t>
            </w:r>
          </w:p>
        </w:tc>
        <w:tc>
          <w:tcPr>
            <w:tcW w:w="1329" w:type="dxa"/>
            <w:shd w:val="clear" w:color="auto" w:fill="C00000"/>
            <w:tcMar>
              <w:top w:w="0" w:type="dxa"/>
              <w:left w:w="108" w:type="dxa"/>
              <w:bottom w:w="0" w:type="dxa"/>
              <w:right w:w="108" w:type="dxa"/>
            </w:tcMar>
            <w:hideMark/>
          </w:tcPr>
          <w:p w14:paraId="48A81FA7"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bCs/>
              </w:rPr>
              <w:t>Weighting</w:t>
            </w:r>
          </w:p>
        </w:tc>
      </w:tr>
      <w:tr w:rsidR="00DA3375" w:rsidRPr="003819AE" w14:paraId="5DF2F280" w14:textId="77777777" w:rsidTr="00AB6C5A">
        <w:trPr>
          <w:trHeight w:val="590"/>
        </w:trPr>
        <w:tc>
          <w:tcPr>
            <w:tcW w:w="1684" w:type="dxa"/>
            <w:shd w:val="clear" w:color="auto" w:fill="FFFFFF" w:themeFill="background1"/>
            <w:tcMar>
              <w:top w:w="0" w:type="dxa"/>
              <w:left w:w="108" w:type="dxa"/>
              <w:bottom w:w="0" w:type="dxa"/>
              <w:right w:w="108" w:type="dxa"/>
            </w:tcMar>
          </w:tcPr>
          <w:p w14:paraId="63DC2A39"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u w:val="single"/>
              </w:rPr>
              <w:t>Minimal Requirements</w:t>
            </w:r>
          </w:p>
        </w:tc>
        <w:tc>
          <w:tcPr>
            <w:tcW w:w="6420" w:type="dxa"/>
            <w:gridSpan w:val="2"/>
            <w:shd w:val="clear" w:color="auto" w:fill="FFFFFF" w:themeFill="background1"/>
            <w:tcMar>
              <w:top w:w="0" w:type="dxa"/>
              <w:left w:w="108" w:type="dxa"/>
              <w:bottom w:w="0" w:type="dxa"/>
              <w:right w:w="108" w:type="dxa"/>
            </w:tcMar>
          </w:tcPr>
          <w:p w14:paraId="104CC904"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rPr>
              <w:t>-</w:t>
            </w:r>
          </w:p>
        </w:tc>
        <w:tc>
          <w:tcPr>
            <w:tcW w:w="1329" w:type="dxa"/>
            <w:shd w:val="clear" w:color="auto" w:fill="FFFFFF" w:themeFill="background1"/>
            <w:tcMar>
              <w:top w:w="0" w:type="dxa"/>
              <w:left w:w="108" w:type="dxa"/>
              <w:bottom w:w="0" w:type="dxa"/>
              <w:right w:w="108" w:type="dxa"/>
            </w:tcMar>
          </w:tcPr>
          <w:p w14:paraId="6CC85F0A"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Cs/>
                <w:u w:val="single"/>
              </w:rPr>
              <w:t>Pass/Fail</w:t>
            </w:r>
          </w:p>
        </w:tc>
      </w:tr>
      <w:tr w:rsidR="00DA3375" w:rsidRPr="003819AE" w14:paraId="706A9AE2" w14:textId="77777777" w:rsidTr="00AB6C5A">
        <w:trPr>
          <w:trHeight w:val="689"/>
        </w:trPr>
        <w:tc>
          <w:tcPr>
            <w:tcW w:w="1684" w:type="dxa"/>
            <w:shd w:val="clear" w:color="auto" w:fill="FFFFFF" w:themeFill="background1"/>
            <w:tcMar>
              <w:top w:w="0" w:type="dxa"/>
              <w:left w:w="108" w:type="dxa"/>
              <w:bottom w:w="0" w:type="dxa"/>
              <w:right w:w="108" w:type="dxa"/>
            </w:tcMar>
          </w:tcPr>
          <w:p w14:paraId="4C4DF9AE" w14:textId="77777777" w:rsidR="00DA3375" w:rsidRPr="003819AE" w:rsidRDefault="00DA3375" w:rsidP="00DA3375">
            <w:pPr>
              <w:spacing w:after="100" w:afterAutospacing="1" w:line="240" w:lineRule="auto"/>
              <w:contextualSpacing/>
              <w:rPr>
                <w:rFonts w:ascii="Arial" w:hAnsi="Arial" w:cs="Arial"/>
                <w:b/>
                <w:bCs/>
                <w:u w:val="single"/>
              </w:rPr>
            </w:pPr>
          </w:p>
        </w:tc>
        <w:tc>
          <w:tcPr>
            <w:tcW w:w="2226" w:type="dxa"/>
            <w:shd w:val="clear" w:color="auto" w:fill="FFFFFF" w:themeFill="background1"/>
            <w:tcMar>
              <w:top w:w="0" w:type="dxa"/>
              <w:left w:w="108" w:type="dxa"/>
              <w:bottom w:w="0" w:type="dxa"/>
              <w:right w:w="108" w:type="dxa"/>
            </w:tcMar>
          </w:tcPr>
          <w:p w14:paraId="6670789A" w14:textId="77777777" w:rsidR="00DA3375" w:rsidRPr="00905E62" w:rsidRDefault="00DA3375" w:rsidP="00DA3375">
            <w:pPr>
              <w:spacing w:after="100" w:afterAutospacing="1" w:line="240" w:lineRule="auto"/>
              <w:contextualSpacing/>
              <w:rPr>
                <w:rFonts w:ascii="Arial" w:hAnsi="Arial" w:cs="Arial"/>
                <w:b/>
                <w:bCs/>
              </w:rPr>
            </w:pPr>
            <w:r w:rsidRPr="00905E62">
              <w:rPr>
                <w:rFonts w:ascii="Arial" w:hAnsi="Arial" w:cs="Arial"/>
                <w:b/>
                <w:bCs/>
              </w:rPr>
              <w:t xml:space="preserve">Supporting Financial Information </w:t>
            </w:r>
            <w:r w:rsidRPr="00905E62">
              <w:rPr>
                <w:rFonts w:ascii="Arial" w:hAnsi="Arial" w:cs="Arial"/>
                <w:bCs/>
              </w:rPr>
              <w:t>and</w:t>
            </w:r>
            <w:r w:rsidRPr="00905E62">
              <w:rPr>
                <w:rFonts w:ascii="Arial" w:hAnsi="Arial" w:cs="Arial"/>
                <w:b/>
                <w:bCs/>
              </w:rPr>
              <w:t xml:space="preserve"> Mandatory Requirements</w:t>
            </w:r>
          </w:p>
        </w:tc>
        <w:tc>
          <w:tcPr>
            <w:tcW w:w="4194" w:type="dxa"/>
            <w:shd w:val="clear" w:color="auto" w:fill="FFFFFF" w:themeFill="background1"/>
            <w:tcMar>
              <w:top w:w="0" w:type="dxa"/>
              <w:left w:w="108" w:type="dxa"/>
              <w:bottom w:w="0" w:type="dxa"/>
              <w:right w:w="108" w:type="dxa"/>
            </w:tcMar>
          </w:tcPr>
          <w:p w14:paraId="03CF9779" w14:textId="77777777" w:rsidR="00DA3375" w:rsidRPr="00905E62" w:rsidRDefault="00DA3375" w:rsidP="00DA3375">
            <w:pPr>
              <w:spacing w:after="100" w:afterAutospacing="1" w:line="240" w:lineRule="auto"/>
              <w:contextualSpacing/>
              <w:rPr>
                <w:rFonts w:ascii="Arial" w:hAnsi="Arial" w:cs="Arial"/>
                <w:b/>
                <w:bCs/>
              </w:rPr>
            </w:pPr>
            <w:r w:rsidRPr="00905E62">
              <w:rPr>
                <w:rFonts w:ascii="Arial" w:hAnsi="Arial" w:cs="Arial"/>
              </w:rPr>
              <w:t xml:space="preserve">An assessment of the Tenderers Economic and Financial Standing and compliance with Mandatory Requirements </w:t>
            </w:r>
          </w:p>
        </w:tc>
        <w:tc>
          <w:tcPr>
            <w:tcW w:w="1329" w:type="dxa"/>
            <w:shd w:val="clear" w:color="auto" w:fill="FFFFFF" w:themeFill="background1"/>
            <w:tcMar>
              <w:top w:w="0" w:type="dxa"/>
              <w:left w:w="108" w:type="dxa"/>
              <w:bottom w:w="0" w:type="dxa"/>
              <w:right w:w="108" w:type="dxa"/>
            </w:tcMar>
          </w:tcPr>
          <w:p w14:paraId="4DF2A32C" w14:textId="77777777" w:rsidR="00DA3375" w:rsidRPr="003819AE" w:rsidRDefault="00DA3375" w:rsidP="00DA3375">
            <w:pPr>
              <w:spacing w:after="100" w:afterAutospacing="1" w:line="240" w:lineRule="auto"/>
              <w:contextualSpacing/>
              <w:rPr>
                <w:rFonts w:ascii="Arial" w:hAnsi="Arial" w:cs="Arial"/>
                <w:bCs/>
                <w:u w:val="single"/>
              </w:rPr>
            </w:pPr>
            <w:r w:rsidRPr="003819AE">
              <w:rPr>
                <w:rFonts w:ascii="Arial" w:hAnsi="Arial" w:cs="Arial"/>
                <w:bCs/>
                <w:u w:val="single"/>
              </w:rPr>
              <w:t>Pass/Fail</w:t>
            </w:r>
          </w:p>
        </w:tc>
      </w:tr>
      <w:tr w:rsidR="00447B4A" w:rsidRPr="003819AE" w14:paraId="6C48CA50" w14:textId="77777777" w:rsidTr="00AB6C5A">
        <w:trPr>
          <w:trHeight w:val="689"/>
        </w:trPr>
        <w:tc>
          <w:tcPr>
            <w:tcW w:w="1684" w:type="dxa"/>
            <w:shd w:val="clear" w:color="auto" w:fill="FFFFFF" w:themeFill="background1"/>
            <w:tcMar>
              <w:top w:w="0" w:type="dxa"/>
              <w:left w:w="108" w:type="dxa"/>
              <w:bottom w:w="0" w:type="dxa"/>
              <w:right w:w="108" w:type="dxa"/>
            </w:tcMar>
          </w:tcPr>
          <w:p w14:paraId="4468236C" w14:textId="77777777" w:rsidR="00447B4A" w:rsidRPr="003819AE" w:rsidRDefault="00447B4A" w:rsidP="00DA3375">
            <w:pPr>
              <w:spacing w:after="100" w:afterAutospacing="1" w:line="240" w:lineRule="auto"/>
              <w:contextualSpacing/>
              <w:rPr>
                <w:rFonts w:ascii="Arial" w:hAnsi="Arial" w:cs="Arial"/>
                <w:b/>
                <w:bCs/>
                <w:u w:val="single"/>
              </w:rPr>
            </w:pPr>
          </w:p>
        </w:tc>
        <w:tc>
          <w:tcPr>
            <w:tcW w:w="2226" w:type="dxa"/>
            <w:shd w:val="clear" w:color="auto" w:fill="FFFFFF" w:themeFill="background1"/>
            <w:tcMar>
              <w:top w:w="0" w:type="dxa"/>
              <w:left w:w="108" w:type="dxa"/>
              <w:bottom w:w="0" w:type="dxa"/>
              <w:right w:w="108" w:type="dxa"/>
            </w:tcMar>
          </w:tcPr>
          <w:p w14:paraId="6A23BC79" w14:textId="6D254A5C" w:rsidR="00447B4A" w:rsidRPr="00905E62" w:rsidRDefault="00447B4A" w:rsidP="00DA3375">
            <w:pPr>
              <w:spacing w:after="100" w:afterAutospacing="1" w:line="240" w:lineRule="auto"/>
              <w:contextualSpacing/>
              <w:rPr>
                <w:rFonts w:ascii="Arial" w:hAnsi="Arial" w:cs="Arial"/>
                <w:b/>
                <w:bCs/>
              </w:rPr>
            </w:pPr>
            <w:r>
              <w:rPr>
                <w:rFonts w:ascii="Arial" w:hAnsi="Arial" w:cs="Arial"/>
                <w:b/>
                <w:bCs/>
              </w:rPr>
              <w:t>Minimum Enterprise requirements MERs</w:t>
            </w:r>
          </w:p>
        </w:tc>
        <w:tc>
          <w:tcPr>
            <w:tcW w:w="4194" w:type="dxa"/>
            <w:shd w:val="clear" w:color="auto" w:fill="FFFFFF" w:themeFill="background1"/>
            <w:tcMar>
              <w:top w:w="0" w:type="dxa"/>
              <w:left w:w="108" w:type="dxa"/>
              <w:bottom w:w="0" w:type="dxa"/>
              <w:right w:w="108" w:type="dxa"/>
            </w:tcMar>
          </w:tcPr>
          <w:p w14:paraId="780270C7" w14:textId="4F7FBEAD" w:rsidR="00447B4A" w:rsidRPr="00905E62" w:rsidRDefault="00441698" w:rsidP="00DA3375">
            <w:pPr>
              <w:spacing w:after="100" w:afterAutospacing="1" w:line="240" w:lineRule="auto"/>
              <w:contextualSpacing/>
              <w:rPr>
                <w:rFonts w:ascii="Arial" w:hAnsi="Arial" w:cs="Arial"/>
              </w:rPr>
            </w:pPr>
            <w:r w:rsidRPr="00441698">
              <w:rPr>
                <w:rFonts w:ascii="Arial" w:hAnsi="Arial" w:cs="Arial"/>
              </w:rPr>
              <w:t>Assessment of minimum technical standard in order to obtain Permit to Operate for their service based on TOGAF taxonomy</w:t>
            </w:r>
            <w:r>
              <w:rPr>
                <w:rStyle w:val="eop"/>
                <w:rFonts w:ascii="Calibri" w:hAnsi="Calibri" w:cs="Calibri"/>
                <w:color w:val="000000"/>
                <w:shd w:val="clear" w:color="auto" w:fill="FFFFFF"/>
              </w:rPr>
              <w:t> </w:t>
            </w:r>
          </w:p>
        </w:tc>
        <w:tc>
          <w:tcPr>
            <w:tcW w:w="1329" w:type="dxa"/>
            <w:shd w:val="clear" w:color="auto" w:fill="FFFFFF" w:themeFill="background1"/>
            <w:tcMar>
              <w:top w:w="0" w:type="dxa"/>
              <w:left w:w="108" w:type="dxa"/>
              <w:bottom w:w="0" w:type="dxa"/>
              <w:right w:w="108" w:type="dxa"/>
            </w:tcMar>
          </w:tcPr>
          <w:p w14:paraId="10AD880B" w14:textId="26421E21" w:rsidR="00447B4A" w:rsidRPr="00905E62" w:rsidRDefault="00441698" w:rsidP="00DA3375">
            <w:pPr>
              <w:spacing w:after="100" w:afterAutospacing="1" w:line="240" w:lineRule="auto"/>
              <w:contextualSpacing/>
              <w:rPr>
                <w:rFonts w:ascii="Arial" w:hAnsi="Arial" w:cs="Arial"/>
                <w:bCs/>
                <w:u w:val="single"/>
              </w:rPr>
            </w:pPr>
            <w:r>
              <w:rPr>
                <w:rFonts w:ascii="Arial" w:hAnsi="Arial" w:cs="Arial"/>
                <w:bCs/>
                <w:u w:val="single"/>
              </w:rPr>
              <w:t>PASS/FAIL</w:t>
            </w:r>
          </w:p>
        </w:tc>
      </w:tr>
      <w:tr w:rsidR="00E07BC8" w:rsidRPr="003819AE" w14:paraId="7C3297BF" w14:textId="77777777" w:rsidTr="00AB6C5A">
        <w:trPr>
          <w:trHeight w:val="689"/>
        </w:trPr>
        <w:tc>
          <w:tcPr>
            <w:tcW w:w="1684" w:type="dxa"/>
            <w:shd w:val="clear" w:color="auto" w:fill="FFFFFF" w:themeFill="background1"/>
            <w:tcMar>
              <w:top w:w="0" w:type="dxa"/>
              <w:left w:w="108" w:type="dxa"/>
              <w:bottom w:w="0" w:type="dxa"/>
              <w:right w:w="108" w:type="dxa"/>
            </w:tcMar>
          </w:tcPr>
          <w:p w14:paraId="44C4D061" w14:textId="77777777" w:rsidR="00E07BC8" w:rsidRPr="003819AE" w:rsidRDefault="00E07BC8" w:rsidP="00DA3375">
            <w:pPr>
              <w:spacing w:after="100" w:afterAutospacing="1" w:line="240" w:lineRule="auto"/>
              <w:contextualSpacing/>
              <w:rPr>
                <w:rFonts w:ascii="Arial" w:hAnsi="Arial" w:cs="Arial"/>
                <w:b/>
                <w:bCs/>
                <w:u w:val="single"/>
              </w:rPr>
            </w:pPr>
          </w:p>
        </w:tc>
        <w:tc>
          <w:tcPr>
            <w:tcW w:w="2226" w:type="dxa"/>
            <w:shd w:val="clear" w:color="auto" w:fill="FFFFFF" w:themeFill="background1"/>
            <w:tcMar>
              <w:top w:w="0" w:type="dxa"/>
              <w:left w:w="108" w:type="dxa"/>
              <w:bottom w:w="0" w:type="dxa"/>
              <w:right w:w="108" w:type="dxa"/>
            </w:tcMar>
          </w:tcPr>
          <w:p w14:paraId="4D7AF1E1" w14:textId="77777777" w:rsidR="00E07BC8" w:rsidRPr="00905E62" w:rsidRDefault="00431081" w:rsidP="00DA3375">
            <w:pPr>
              <w:spacing w:after="100" w:afterAutospacing="1" w:line="240" w:lineRule="auto"/>
              <w:contextualSpacing/>
              <w:rPr>
                <w:rFonts w:ascii="Arial" w:hAnsi="Arial" w:cs="Arial"/>
                <w:b/>
                <w:bCs/>
              </w:rPr>
            </w:pPr>
            <w:r w:rsidRPr="00905E62">
              <w:rPr>
                <w:rFonts w:ascii="Arial" w:hAnsi="Arial" w:cs="Arial"/>
                <w:b/>
                <w:bCs/>
              </w:rPr>
              <w:t>Capability Threshold</w:t>
            </w:r>
          </w:p>
        </w:tc>
        <w:tc>
          <w:tcPr>
            <w:tcW w:w="4194" w:type="dxa"/>
            <w:shd w:val="clear" w:color="auto" w:fill="FFFFFF" w:themeFill="background1"/>
            <w:tcMar>
              <w:top w:w="0" w:type="dxa"/>
              <w:left w:w="108" w:type="dxa"/>
              <w:bottom w:w="0" w:type="dxa"/>
              <w:right w:w="108" w:type="dxa"/>
            </w:tcMar>
          </w:tcPr>
          <w:p w14:paraId="009E1A03" w14:textId="77777777" w:rsidR="00E07BC8" w:rsidRPr="00905E62" w:rsidRDefault="00216CC1" w:rsidP="00DA3375">
            <w:pPr>
              <w:spacing w:after="100" w:afterAutospacing="1" w:line="240" w:lineRule="auto"/>
              <w:contextualSpacing/>
              <w:rPr>
                <w:rFonts w:ascii="Arial" w:hAnsi="Arial" w:cs="Arial"/>
              </w:rPr>
            </w:pPr>
            <w:r w:rsidRPr="00905E62">
              <w:rPr>
                <w:rFonts w:ascii="Arial" w:hAnsi="Arial" w:cs="Arial"/>
              </w:rPr>
              <w:t>An assessment of the Tenderers Qualifications and Experience with</w:t>
            </w:r>
            <w:r w:rsidR="00CE7787" w:rsidRPr="00905E62">
              <w:rPr>
                <w:rFonts w:ascii="Arial" w:hAnsi="Arial" w:cs="Arial"/>
              </w:rPr>
              <w:t xml:space="preserve"> the</w:t>
            </w:r>
            <w:r w:rsidRPr="00905E62">
              <w:rPr>
                <w:rFonts w:ascii="Arial" w:hAnsi="Arial" w:cs="Arial"/>
              </w:rPr>
              <w:t xml:space="preserve"> Requirements</w:t>
            </w:r>
          </w:p>
        </w:tc>
        <w:tc>
          <w:tcPr>
            <w:tcW w:w="1329" w:type="dxa"/>
            <w:shd w:val="clear" w:color="auto" w:fill="FFFFFF" w:themeFill="background1"/>
            <w:tcMar>
              <w:top w:w="0" w:type="dxa"/>
              <w:left w:w="108" w:type="dxa"/>
              <w:bottom w:w="0" w:type="dxa"/>
              <w:right w:w="108" w:type="dxa"/>
            </w:tcMar>
          </w:tcPr>
          <w:p w14:paraId="4C588D53" w14:textId="77777777" w:rsidR="00E07BC8" w:rsidRPr="00905E62" w:rsidRDefault="00D07B17" w:rsidP="00DA3375">
            <w:pPr>
              <w:spacing w:after="100" w:afterAutospacing="1" w:line="240" w:lineRule="auto"/>
              <w:contextualSpacing/>
              <w:rPr>
                <w:rFonts w:ascii="Arial" w:hAnsi="Arial" w:cs="Arial"/>
                <w:bCs/>
                <w:u w:val="single"/>
              </w:rPr>
            </w:pPr>
            <w:r w:rsidRPr="00905E62">
              <w:rPr>
                <w:rFonts w:ascii="Arial" w:hAnsi="Arial" w:cs="Arial"/>
                <w:bCs/>
                <w:u w:val="single"/>
              </w:rPr>
              <w:t>70% Threshold Pass/Fail</w:t>
            </w:r>
          </w:p>
        </w:tc>
      </w:tr>
      <w:tr w:rsidR="00DA3375" w:rsidRPr="003819AE" w14:paraId="2BAA6A4D" w14:textId="77777777" w:rsidTr="00AB6C5A">
        <w:trPr>
          <w:trHeight w:val="104"/>
        </w:trPr>
        <w:tc>
          <w:tcPr>
            <w:tcW w:w="1684" w:type="dxa"/>
            <w:shd w:val="clear" w:color="auto" w:fill="D9D9D9" w:themeFill="background1" w:themeFillShade="D9"/>
            <w:tcMar>
              <w:top w:w="0" w:type="dxa"/>
              <w:left w:w="108" w:type="dxa"/>
              <w:bottom w:w="0" w:type="dxa"/>
              <w:right w:w="108" w:type="dxa"/>
            </w:tcMar>
            <w:hideMark/>
          </w:tcPr>
          <w:p w14:paraId="3BF46396" w14:textId="64E61270" w:rsidR="00DA3375" w:rsidRPr="003819AE" w:rsidRDefault="00DA3375" w:rsidP="00DA3375">
            <w:pPr>
              <w:spacing w:after="100" w:afterAutospacing="1" w:line="240" w:lineRule="auto"/>
              <w:contextualSpacing/>
              <w:rPr>
                <w:rFonts w:ascii="Arial" w:hAnsi="Arial" w:cs="Arial"/>
                <w:b/>
                <w:bCs/>
                <w:u w:val="single"/>
              </w:rPr>
            </w:pPr>
            <w:r w:rsidRPr="003819AE">
              <w:rPr>
                <w:rFonts w:ascii="Arial" w:hAnsi="Arial" w:cs="Arial"/>
                <w:b/>
                <w:bCs/>
                <w:u w:val="single"/>
              </w:rPr>
              <w:t>Price</w:t>
            </w:r>
          </w:p>
        </w:tc>
        <w:tc>
          <w:tcPr>
            <w:tcW w:w="6420" w:type="dxa"/>
            <w:gridSpan w:val="2"/>
            <w:shd w:val="clear" w:color="auto" w:fill="D9D9D9" w:themeFill="background1" w:themeFillShade="D9"/>
            <w:tcMar>
              <w:top w:w="0" w:type="dxa"/>
              <w:left w:w="108" w:type="dxa"/>
              <w:bottom w:w="0" w:type="dxa"/>
              <w:right w:w="108" w:type="dxa"/>
            </w:tcMar>
            <w:hideMark/>
          </w:tcPr>
          <w:p w14:paraId="299D4C3B"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w:t>
            </w:r>
          </w:p>
        </w:tc>
        <w:tc>
          <w:tcPr>
            <w:tcW w:w="1329" w:type="dxa"/>
            <w:shd w:val="clear" w:color="auto" w:fill="D9D9D9" w:themeFill="background1" w:themeFillShade="D9"/>
            <w:tcMar>
              <w:top w:w="0" w:type="dxa"/>
              <w:left w:w="108" w:type="dxa"/>
              <w:bottom w:w="0" w:type="dxa"/>
              <w:right w:w="108" w:type="dxa"/>
            </w:tcMar>
            <w:hideMark/>
          </w:tcPr>
          <w:p w14:paraId="12824C00" w14:textId="6DE8EAB7" w:rsidR="00DA3375" w:rsidRPr="003819AE" w:rsidRDefault="00C86EAB" w:rsidP="00DA3375">
            <w:pPr>
              <w:spacing w:after="100" w:afterAutospacing="1" w:line="240" w:lineRule="auto"/>
              <w:contextualSpacing/>
              <w:rPr>
                <w:rFonts w:ascii="Arial" w:hAnsi="Arial" w:cs="Arial"/>
                <w:b/>
                <w:bCs/>
                <w:u w:val="single"/>
              </w:rPr>
            </w:pPr>
            <w:r>
              <w:rPr>
                <w:rFonts w:ascii="Arial" w:hAnsi="Arial" w:cs="Arial"/>
                <w:b/>
                <w:bCs/>
                <w:u w:val="single"/>
              </w:rPr>
              <w:t>30</w:t>
            </w:r>
            <w:r w:rsidR="00DA3375" w:rsidRPr="003819AE">
              <w:rPr>
                <w:rFonts w:ascii="Arial" w:hAnsi="Arial" w:cs="Arial"/>
                <w:b/>
                <w:bCs/>
                <w:u w:val="single"/>
              </w:rPr>
              <w:t>%</w:t>
            </w:r>
          </w:p>
        </w:tc>
      </w:tr>
      <w:tr w:rsidR="00DA3375" w:rsidRPr="003819AE" w14:paraId="1A52B175" w14:textId="77777777" w:rsidTr="00AB6C5A">
        <w:trPr>
          <w:trHeight w:val="451"/>
        </w:trPr>
        <w:tc>
          <w:tcPr>
            <w:tcW w:w="1684" w:type="dxa"/>
            <w:tcMar>
              <w:top w:w="0" w:type="dxa"/>
              <w:left w:w="108" w:type="dxa"/>
              <w:bottom w:w="0" w:type="dxa"/>
              <w:right w:w="108" w:type="dxa"/>
            </w:tcMar>
          </w:tcPr>
          <w:p w14:paraId="43BCDEB2" w14:textId="77777777" w:rsidR="00DA3375" w:rsidRPr="003819AE" w:rsidRDefault="00DA3375" w:rsidP="00DA3375">
            <w:pPr>
              <w:spacing w:after="100" w:afterAutospacing="1" w:line="240" w:lineRule="auto"/>
              <w:contextualSpacing/>
              <w:rPr>
                <w:rFonts w:ascii="Arial" w:hAnsi="Arial" w:cs="Arial"/>
                <w:b/>
                <w:bCs/>
              </w:rPr>
            </w:pPr>
          </w:p>
        </w:tc>
        <w:tc>
          <w:tcPr>
            <w:tcW w:w="2226" w:type="dxa"/>
            <w:tcMar>
              <w:top w:w="0" w:type="dxa"/>
              <w:left w:w="108" w:type="dxa"/>
              <w:bottom w:w="0" w:type="dxa"/>
              <w:right w:w="108" w:type="dxa"/>
            </w:tcMar>
            <w:hideMark/>
          </w:tcPr>
          <w:p w14:paraId="3FB81A85" w14:textId="21A5ED4F" w:rsidR="00DA3375" w:rsidRPr="00905E62" w:rsidRDefault="00353AE9" w:rsidP="00DA3375">
            <w:pPr>
              <w:spacing w:after="100" w:afterAutospacing="1" w:line="240" w:lineRule="auto"/>
              <w:contextualSpacing/>
              <w:rPr>
                <w:rFonts w:ascii="Arial" w:hAnsi="Arial" w:cs="Arial"/>
                <w:b/>
                <w:bCs/>
              </w:rPr>
            </w:pPr>
            <w:r>
              <w:rPr>
                <w:rFonts w:ascii="Arial" w:hAnsi="Arial" w:cs="Arial"/>
                <w:b/>
                <w:bCs/>
              </w:rPr>
              <w:t>Solution Implementation Cost</w:t>
            </w:r>
          </w:p>
        </w:tc>
        <w:tc>
          <w:tcPr>
            <w:tcW w:w="4194" w:type="dxa"/>
            <w:tcMar>
              <w:top w:w="0" w:type="dxa"/>
              <w:left w:w="108" w:type="dxa"/>
              <w:bottom w:w="0" w:type="dxa"/>
              <w:right w:w="108" w:type="dxa"/>
            </w:tcMar>
            <w:hideMark/>
          </w:tcPr>
          <w:p w14:paraId="14DE4194" w14:textId="5A08F817" w:rsidR="00DA3375" w:rsidRPr="00905E62" w:rsidRDefault="00DA3375" w:rsidP="00DA3375">
            <w:pPr>
              <w:spacing w:after="100" w:afterAutospacing="1" w:line="240" w:lineRule="auto"/>
              <w:contextualSpacing/>
              <w:rPr>
                <w:rFonts w:ascii="Arial" w:hAnsi="Arial" w:cs="Arial"/>
              </w:rPr>
            </w:pPr>
            <w:r w:rsidRPr="00905E62">
              <w:rPr>
                <w:rFonts w:ascii="Arial" w:hAnsi="Arial" w:cs="Arial"/>
              </w:rPr>
              <w:t xml:space="preserve">An assessment of the total fixed cost that the Tenderer will charge the </w:t>
            </w:r>
            <w:r w:rsidR="00AE5D30" w:rsidRPr="00905E62">
              <w:rPr>
                <w:rFonts w:ascii="Arial" w:hAnsi="Arial" w:cs="Arial"/>
              </w:rPr>
              <w:t>GOJ</w:t>
            </w:r>
            <w:r w:rsidRPr="00905E62">
              <w:rPr>
                <w:rFonts w:ascii="Arial" w:hAnsi="Arial" w:cs="Arial"/>
              </w:rPr>
              <w:t xml:space="preserve"> for delivery of the </w:t>
            </w:r>
            <w:r w:rsidR="00720CDD">
              <w:rPr>
                <w:rFonts w:ascii="Arial" w:hAnsi="Arial" w:cs="Arial"/>
              </w:rPr>
              <w:t>Solution</w:t>
            </w:r>
          </w:p>
        </w:tc>
        <w:tc>
          <w:tcPr>
            <w:tcW w:w="1329" w:type="dxa"/>
            <w:tcMar>
              <w:top w:w="0" w:type="dxa"/>
              <w:left w:w="108" w:type="dxa"/>
              <w:bottom w:w="0" w:type="dxa"/>
              <w:right w:w="108" w:type="dxa"/>
            </w:tcMar>
            <w:hideMark/>
          </w:tcPr>
          <w:p w14:paraId="2D867567" w14:textId="611D3092" w:rsidR="00DA3375" w:rsidRPr="00905E62" w:rsidRDefault="00905E62" w:rsidP="00DA3375">
            <w:pPr>
              <w:spacing w:after="100" w:afterAutospacing="1" w:line="240" w:lineRule="auto"/>
              <w:contextualSpacing/>
              <w:rPr>
                <w:rFonts w:ascii="Arial" w:hAnsi="Arial" w:cs="Arial"/>
                <w:u w:val="single"/>
              </w:rPr>
            </w:pPr>
            <w:r>
              <w:rPr>
                <w:rFonts w:ascii="Arial" w:hAnsi="Arial" w:cs="Arial"/>
                <w:u w:val="single"/>
              </w:rPr>
              <w:t>1</w:t>
            </w:r>
            <w:r w:rsidR="005F0BE9">
              <w:rPr>
                <w:rFonts w:ascii="Arial" w:hAnsi="Arial" w:cs="Arial"/>
                <w:u w:val="single"/>
              </w:rPr>
              <w:t>7</w:t>
            </w:r>
            <w:r w:rsidR="00DA3375" w:rsidRPr="00905E62">
              <w:rPr>
                <w:rFonts w:ascii="Arial" w:hAnsi="Arial" w:cs="Arial"/>
                <w:u w:val="single"/>
              </w:rPr>
              <w:t>%</w:t>
            </w:r>
          </w:p>
        </w:tc>
      </w:tr>
      <w:tr w:rsidR="00905E62" w:rsidRPr="003819AE" w14:paraId="11E3510B" w14:textId="77777777" w:rsidTr="00AB6C5A">
        <w:trPr>
          <w:trHeight w:val="589"/>
        </w:trPr>
        <w:tc>
          <w:tcPr>
            <w:tcW w:w="1684" w:type="dxa"/>
            <w:tcMar>
              <w:top w:w="0" w:type="dxa"/>
              <w:left w:w="108" w:type="dxa"/>
              <w:bottom w:w="0" w:type="dxa"/>
              <w:right w:w="108" w:type="dxa"/>
            </w:tcMar>
          </w:tcPr>
          <w:p w14:paraId="0A931095" w14:textId="77777777" w:rsidR="00905E62" w:rsidRPr="003819AE" w:rsidRDefault="00905E62" w:rsidP="00DA3375">
            <w:pPr>
              <w:spacing w:after="100" w:afterAutospacing="1" w:line="240" w:lineRule="auto"/>
              <w:contextualSpacing/>
              <w:rPr>
                <w:rFonts w:ascii="Arial" w:hAnsi="Arial" w:cs="Arial"/>
              </w:rPr>
            </w:pPr>
          </w:p>
        </w:tc>
        <w:tc>
          <w:tcPr>
            <w:tcW w:w="2226" w:type="dxa"/>
            <w:tcMar>
              <w:top w:w="0" w:type="dxa"/>
              <w:left w:w="108" w:type="dxa"/>
              <w:bottom w:w="0" w:type="dxa"/>
              <w:right w:w="108" w:type="dxa"/>
            </w:tcMar>
          </w:tcPr>
          <w:p w14:paraId="46EFE624" w14:textId="3E47437D" w:rsidR="00905E62" w:rsidRPr="00905E62" w:rsidRDefault="00720CDD" w:rsidP="00DA3375">
            <w:pPr>
              <w:spacing w:after="100" w:afterAutospacing="1" w:line="240" w:lineRule="auto"/>
              <w:contextualSpacing/>
              <w:rPr>
                <w:rFonts w:ascii="Arial" w:hAnsi="Arial" w:cs="Arial"/>
                <w:b/>
                <w:bCs/>
              </w:rPr>
            </w:pPr>
            <w:r>
              <w:rPr>
                <w:rFonts w:ascii="Arial" w:hAnsi="Arial" w:cs="Arial"/>
                <w:b/>
                <w:bCs/>
              </w:rPr>
              <w:t>Variable Costs</w:t>
            </w:r>
          </w:p>
        </w:tc>
        <w:tc>
          <w:tcPr>
            <w:tcW w:w="4194" w:type="dxa"/>
            <w:tcMar>
              <w:top w:w="0" w:type="dxa"/>
              <w:left w:w="108" w:type="dxa"/>
              <w:bottom w:w="0" w:type="dxa"/>
              <w:right w:w="108" w:type="dxa"/>
            </w:tcMar>
          </w:tcPr>
          <w:p w14:paraId="7C5CCDE3" w14:textId="07434595" w:rsidR="00905E62" w:rsidRPr="00905E62" w:rsidRDefault="00720CDD" w:rsidP="00DA3375">
            <w:pPr>
              <w:spacing w:after="100" w:afterAutospacing="1" w:line="240" w:lineRule="auto"/>
              <w:contextualSpacing/>
              <w:rPr>
                <w:rFonts w:ascii="Arial" w:hAnsi="Arial" w:cs="Arial"/>
              </w:rPr>
            </w:pPr>
            <w:r w:rsidRPr="00720CDD">
              <w:rPr>
                <w:rFonts w:ascii="Arial" w:hAnsi="Arial" w:cs="Arial"/>
              </w:rPr>
              <w:t>Variable implementation costs (to cover additional integrations required)</w:t>
            </w:r>
            <w:r>
              <w:rPr>
                <w:rStyle w:val="eop"/>
                <w:rFonts w:ascii="Calibri" w:hAnsi="Calibri" w:cs="Calibri"/>
                <w:color w:val="000000"/>
                <w:shd w:val="clear" w:color="auto" w:fill="FFFFFF"/>
              </w:rPr>
              <w:t> </w:t>
            </w:r>
          </w:p>
        </w:tc>
        <w:tc>
          <w:tcPr>
            <w:tcW w:w="1329" w:type="dxa"/>
            <w:tcMar>
              <w:top w:w="0" w:type="dxa"/>
              <w:left w:w="108" w:type="dxa"/>
              <w:bottom w:w="0" w:type="dxa"/>
              <w:right w:w="108" w:type="dxa"/>
            </w:tcMar>
          </w:tcPr>
          <w:p w14:paraId="0F53835D" w14:textId="0E94E044" w:rsidR="00905E62" w:rsidRPr="00905E62" w:rsidRDefault="00720CDD" w:rsidP="00DA3375">
            <w:pPr>
              <w:spacing w:after="100" w:afterAutospacing="1" w:line="240" w:lineRule="auto"/>
              <w:contextualSpacing/>
              <w:rPr>
                <w:rFonts w:ascii="Arial" w:hAnsi="Arial" w:cs="Arial"/>
                <w:u w:val="single"/>
              </w:rPr>
            </w:pPr>
            <w:r>
              <w:rPr>
                <w:rFonts w:ascii="Arial" w:hAnsi="Arial" w:cs="Arial"/>
                <w:u w:val="single"/>
              </w:rPr>
              <w:t>3</w:t>
            </w:r>
            <w:r w:rsidR="00905E62">
              <w:rPr>
                <w:rFonts w:ascii="Arial" w:hAnsi="Arial" w:cs="Arial"/>
                <w:u w:val="single"/>
              </w:rPr>
              <w:t>%</w:t>
            </w:r>
          </w:p>
        </w:tc>
      </w:tr>
      <w:tr w:rsidR="00DA3375" w:rsidRPr="003819AE" w14:paraId="03B9FDDC" w14:textId="77777777" w:rsidTr="00AB6C5A">
        <w:trPr>
          <w:trHeight w:val="589"/>
        </w:trPr>
        <w:tc>
          <w:tcPr>
            <w:tcW w:w="1684" w:type="dxa"/>
            <w:tcMar>
              <w:top w:w="0" w:type="dxa"/>
              <w:left w:w="108" w:type="dxa"/>
              <w:bottom w:w="0" w:type="dxa"/>
              <w:right w:w="108" w:type="dxa"/>
            </w:tcMar>
          </w:tcPr>
          <w:p w14:paraId="716EA274" w14:textId="77777777" w:rsidR="00DA3375" w:rsidRPr="003819AE" w:rsidRDefault="00DA3375" w:rsidP="00DA3375">
            <w:pPr>
              <w:spacing w:after="100" w:afterAutospacing="1" w:line="240" w:lineRule="auto"/>
              <w:contextualSpacing/>
              <w:rPr>
                <w:rFonts w:ascii="Arial" w:hAnsi="Arial" w:cs="Arial"/>
              </w:rPr>
            </w:pPr>
          </w:p>
        </w:tc>
        <w:tc>
          <w:tcPr>
            <w:tcW w:w="2226" w:type="dxa"/>
            <w:tcMar>
              <w:top w:w="0" w:type="dxa"/>
              <w:left w:w="108" w:type="dxa"/>
              <w:bottom w:w="0" w:type="dxa"/>
              <w:right w:w="108" w:type="dxa"/>
            </w:tcMar>
            <w:hideMark/>
          </w:tcPr>
          <w:p w14:paraId="3C5B2AE3" w14:textId="05C95CDE" w:rsidR="00DA3375" w:rsidRPr="00905E62" w:rsidRDefault="00720CDD" w:rsidP="00DA3375">
            <w:pPr>
              <w:spacing w:after="100" w:afterAutospacing="1" w:line="240" w:lineRule="auto"/>
              <w:contextualSpacing/>
              <w:rPr>
                <w:rFonts w:ascii="Arial" w:hAnsi="Arial" w:cs="Arial"/>
                <w:b/>
                <w:bCs/>
              </w:rPr>
            </w:pPr>
            <w:r>
              <w:rPr>
                <w:rFonts w:ascii="Arial" w:hAnsi="Arial" w:cs="Arial"/>
                <w:b/>
                <w:bCs/>
              </w:rPr>
              <w:t>Support &amp; Mainten</w:t>
            </w:r>
            <w:r w:rsidR="00C53329">
              <w:rPr>
                <w:rFonts w:ascii="Arial" w:hAnsi="Arial" w:cs="Arial"/>
                <w:b/>
                <w:bCs/>
              </w:rPr>
              <w:t>ance Costs</w:t>
            </w:r>
          </w:p>
        </w:tc>
        <w:tc>
          <w:tcPr>
            <w:tcW w:w="4194" w:type="dxa"/>
            <w:tcMar>
              <w:top w:w="0" w:type="dxa"/>
              <w:left w:w="108" w:type="dxa"/>
              <w:bottom w:w="0" w:type="dxa"/>
              <w:right w:w="108" w:type="dxa"/>
            </w:tcMar>
            <w:hideMark/>
          </w:tcPr>
          <w:p w14:paraId="10890BED" w14:textId="1A3F45BE" w:rsidR="00DA3375" w:rsidRPr="00905E62" w:rsidRDefault="00ED55D8" w:rsidP="00DA3375">
            <w:pPr>
              <w:spacing w:after="100" w:afterAutospacing="1" w:line="240" w:lineRule="auto"/>
              <w:contextualSpacing/>
              <w:rPr>
                <w:rFonts w:ascii="Arial" w:hAnsi="Arial" w:cs="Arial"/>
              </w:rPr>
            </w:pPr>
            <w:r w:rsidRPr="00ED55D8">
              <w:rPr>
                <w:rFonts w:ascii="Arial" w:hAnsi="Arial" w:cs="Arial"/>
              </w:rPr>
              <w:t>Annual support &amp; maintenance costs applicable to the support of the solution</w:t>
            </w:r>
            <w:r>
              <w:rPr>
                <w:rStyle w:val="eop"/>
                <w:rFonts w:ascii="Calibri" w:hAnsi="Calibri" w:cs="Calibri"/>
                <w:color w:val="000000"/>
                <w:shd w:val="clear" w:color="auto" w:fill="FFFFFF"/>
              </w:rPr>
              <w:t> </w:t>
            </w:r>
          </w:p>
        </w:tc>
        <w:tc>
          <w:tcPr>
            <w:tcW w:w="1329" w:type="dxa"/>
            <w:tcMar>
              <w:top w:w="0" w:type="dxa"/>
              <w:left w:w="108" w:type="dxa"/>
              <w:bottom w:w="0" w:type="dxa"/>
              <w:right w:w="108" w:type="dxa"/>
            </w:tcMar>
            <w:hideMark/>
          </w:tcPr>
          <w:p w14:paraId="749B452E" w14:textId="34B24F03" w:rsidR="00DA3375" w:rsidRPr="00905E62" w:rsidRDefault="00905E62" w:rsidP="00DA3375">
            <w:pPr>
              <w:spacing w:after="100" w:afterAutospacing="1" w:line="240" w:lineRule="auto"/>
              <w:contextualSpacing/>
              <w:rPr>
                <w:rFonts w:ascii="Arial" w:hAnsi="Arial" w:cs="Arial"/>
                <w:u w:val="single"/>
              </w:rPr>
            </w:pPr>
            <w:r w:rsidRPr="00905E62">
              <w:rPr>
                <w:rFonts w:ascii="Arial" w:hAnsi="Arial" w:cs="Arial"/>
                <w:u w:val="single"/>
              </w:rPr>
              <w:t>5</w:t>
            </w:r>
            <w:r w:rsidR="00DA3375" w:rsidRPr="00905E62">
              <w:rPr>
                <w:rFonts w:ascii="Arial" w:hAnsi="Arial" w:cs="Arial"/>
                <w:u w:val="single"/>
              </w:rPr>
              <w:t>%</w:t>
            </w:r>
          </w:p>
        </w:tc>
      </w:tr>
      <w:tr w:rsidR="00ED55D8" w:rsidRPr="003819AE" w14:paraId="381CD1D3" w14:textId="77777777" w:rsidTr="00AB6C5A">
        <w:trPr>
          <w:trHeight w:val="589"/>
        </w:trPr>
        <w:tc>
          <w:tcPr>
            <w:tcW w:w="1684" w:type="dxa"/>
            <w:tcMar>
              <w:top w:w="0" w:type="dxa"/>
              <w:left w:w="108" w:type="dxa"/>
              <w:bottom w:w="0" w:type="dxa"/>
              <w:right w:w="108" w:type="dxa"/>
            </w:tcMar>
          </w:tcPr>
          <w:p w14:paraId="3DD03819" w14:textId="77777777" w:rsidR="00ED55D8" w:rsidRPr="003819AE" w:rsidRDefault="00ED55D8" w:rsidP="00DA3375">
            <w:pPr>
              <w:spacing w:after="100" w:afterAutospacing="1" w:line="240" w:lineRule="auto"/>
              <w:contextualSpacing/>
              <w:rPr>
                <w:rFonts w:ascii="Arial" w:hAnsi="Arial" w:cs="Arial"/>
              </w:rPr>
            </w:pPr>
          </w:p>
        </w:tc>
        <w:tc>
          <w:tcPr>
            <w:tcW w:w="2226" w:type="dxa"/>
            <w:tcMar>
              <w:top w:w="0" w:type="dxa"/>
              <w:left w:w="108" w:type="dxa"/>
              <w:bottom w:w="0" w:type="dxa"/>
              <w:right w:w="108" w:type="dxa"/>
            </w:tcMar>
          </w:tcPr>
          <w:p w14:paraId="7804E708" w14:textId="5854DA11" w:rsidR="00ED55D8" w:rsidRDefault="00447B89" w:rsidP="00DA3375">
            <w:pPr>
              <w:spacing w:after="100" w:afterAutospacing="1" w:line="240" w:lineRule="auto"/>
              <w:contextualSpacing/>
              <w:rPr>
                <w:rFonts w:ascii="Arial" w:hAnsi="Arial" w:cs="Arial"/>
                <w:b/>
                <w:bCs/>
              </w:rPr>
            </w:pPr>
            <w:r>
              <w:rPr>
                <w:rFonts w:ascii="Arial" w:hAnsi="Arial" w:cs="Arial"/>
                <w:b/>
                <w:bCs/>
              </w:rPr>
              <w:t>Licensing Costs</w:t>
            </w:r>
          </w:p>
        </w:tc>
        <w:tc>
          <w:tcPr>
            <w:tcW w:w="4194" w:type="dxa"/>
            <w:tcMar>
              <w:top w:w="0" w:type="dxa"/>
              <w:left w:w="108" w:type="dxa"/>
              <w:bottom w:w="0" w:type="dxa"/>
              <w:right w:w="108" w:type="dxa"/>
            </w:tcMar>
          </w:tcPr>
          <w:p w14:paraId="6F20077A" w14:textId="375DDA3B" w:rsidR="00ED55D8" w:rsidRPr="00ED55D8" w:rsidRDefault="0017229F" w:rsidP="00DA3375">
            <w:pPr>
              <w:spacing w:after="100" w:afterAutospacing="1" w:line="240" w:lineRule="auto"/>
              <w:contextualSpacing/>
              <w:rPr>
                <w:rFonts w:ascii="Arial" w:hAnsi="Arial" w:cs="Arial"/>
              </w:rPr>
            </w:pPr>
            <w:r w:rsidRPr="0017229F">
              <w:rPr>
                <w:rFonts w:ascii="Arial" w:hAnsi="Arial" w:cs="Arial"/>
              </w:rPr>
              <w:t>Total annual license cost (with measurement unit if applicable)</w:t>
            </w:r>
            <w:r>
              <w:rPr>
                <w:rStyle w:val="eop"/>
                <w:rFonts w:ascii="Calibri" w:hAnsi="Calibri" w:cs="Calibri"/>
                <w:color w:val="000000"/>
                <w:shd w:val="clear" w:color="auto" w:fill="FFFFFF"/>
              </w:rPr>
              <w:t> </w:t>
            </w:r>
          </w:p>
        </w:tc>
        <w:tc>
          <w:tcPr>
            <w:tcW w:w="1329" w:type="dxa"/>
            <w:tcMar>
              <w:top w:w="0" w:type="dxa"/>
              <w:left w:w="108" w:type="dxa"/>
              <w:bottom w:w="0" w:type="dxa"/>
              <w:right w:w="108" w:type="dxa"/>
            </w:tcMar>
          </w:tcPr>
          <w:p w14:paraId="3ACBD0FA" w14:textId="3B8A6D99" w:rsidR="00ED55D8" w:rsidRPr="00905E62" w:rsidRDefault="00A065A3" w:rsidP="00DA3375">
            <w:pPr>
              <w:spacing w:after="100" w:afterAutospacing="1" w:line="240" w:lineRule="auto"/>
              <w:contextualSpacing/>
              <w:rPr>
                <w:rFonts w:ascii="Arial" w:hAnsi="Arial" w:cs="Arial"/>
                <w:u w:val="single"/>
              </w:rPr>
            </w:pPr>
            <w:r>
              <w:rPr>
                <w:rFonts w:ascii="Arial" w:hAnsi="Arial" w:cs="Arial"/>
                <w:u w:val="single"/>
              </w:rPr>
              <w:t>5%</w:t>
            </w:r>
          </w:p>
        </w:tc>
      </w:tr>
      <w:tr w:rsidR="00DA3375" w:rsidRPr="003819AE" w14:paraId="613CB60D" w14:textId="77777777" w:rsidTr="00AB6C5A">
        <w:trPr>
          <w:trHeight w:val="178"/>
        </w:trPr>
        <w:tc>
          <w:tcPr>
            <w:tcW w:w="1684" w:type="dxa"/>
            <w:shd w:val="clear" w:color="auto" w:fill="D9D9D9" w:themeFill="background1" w:themeFillShade="D9"/>
            <w:tcMar>
              <w:top w:w="0" w:type="dxa"/>
              <w:left w:w="108" w:type="dxa"/>
              <w:bottom w:w="0" w:type="dxa"/>
              <w:right w:w="108" w:type="dxa"/>
            </w:tcMar>
            <w:hideMark/>
          </w:tcPr>
          <w:p w14:paraId="114C960D" w14:textId="77777777" w:rsidR="00DA3375" w:rsidRPr="003819AE" w:rsidRDefault="00DA3375" w:rsidP="00DA3375">
            <w:pPr>
              <w:spacing w:after="100" w:afterAutospacing="1" w:line="240" w:lineRule="auto"/>
              <w:contextualSpacing/>
              <w:rPr>
                <w:rFonts w:ascii="Arial" w:hAnsi="Arial" w:cs="Arial"/>
                <w:b/>
                <w:bCs/>
                <w:u w:val="single"/>
              </w:rPr>
            </w:pPr>
            <w:r w:rsidRPr="003819AE">
              <w:rPr>
                <w:rFonts w:ascii="Arial" w:hAnsi="Arial" w:cs="Arial"/>
                <w:b/>
                <w:bCs/>
                <w:u w:val="single"/>
              </w:rPr>
              <w:t>Non-Price</w:t>
            </w:r>
          </w:p>
        </w:tc>
        <w:tc>
          <w:tcPr>
            <w:tcW w:w="6420" w:type="dxa"/>
            <w:gridSpan w:val="2"/>
            <w:shd w:val="clear" w:color="auto" w:fill="D9D9D9" w:themeFill="background1" w:themeFillShade="D9"/>
            <w:tcMar>
              <w:top w:w="0" w:type="dxa"/>
              <w:left w:w="108" w:type="dxa"/>
              <w:bottom w:w="0" w:type="dxa"/>
              <w:right w:w="108" w:type="dxa"/>
            </w:tcMar>
            <w:hideMark/>
          </w:tcPr>
          <w:p w14:paraId="42251BE2"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w:t>
            </w:r>
          </w:p>
        </w:tc>
        <w:tc>
          <w:tcPr>
            <w:tcW w:w="1329" w:type="dxa"/>
            <w:shd w:val="clear" w:color="auto" w:fill="D9D9D9" w:themeFill="background1" w:themeFillShade="D9"/>
            <w:tcMar>
              <w:top w:w="0" w:type="dxa"/>
              <w:left w:w="108" w:type="dxa"/>
              <w:bottom w:w="0" w:type="dxa"/>
              <w:right w:w="108" w:type="dxa"/>
            </w:tcMar>
            <w:hideMark/>
          </w:tcPr>
          <w:p w14:paraId="24AB788E" w14:textId="5104BB5F" w:rsidR="00DA3375" w:rsidRPr="003819AE" w:rsidRDefault="003050AA" w:rsidP="00DA3375">
            <w:pPr>
              <w:spacing w:after="100" w:afterAutospacing="1" w:line="240" w:lineRule="auto"/>
              <w:contextualSpacing/>
              <w:rPr>
                <w:rFonts w:ascii="Arial" w:hAnsi="Arial" w:cs="Arial"/>
                <w:b/>
                <w:u w:val="single"/>
              </w:rPr>
            </w:pPr>
            <w:r>
              <w:rPr>
                <w:rFonts w:ascii="Arial" w:hAnsi="Arial" w:cs="Arial"/>
                <w:b/>
                <w:bCs/>
                <w:u w:val="single"/>
              </w:rPr>
              <w:t>70</w:t>
            </w:r>
            <w:r w:rsidR="00DA3375" w:rsidRPr="003819AE">
              <w:rPr>
                <w:rFonts w:ascii="Arial" w:hAnsi="Arial" w:cs="Arial"/>
                <w:b/>
                <w:bCs/>
                <w:u w:val="single"/>
              </w:rPr>
              <w:t>%</w:t>
            </w:r>
          </w:p>
        </w:tc>
      </w:tr>
      <w:tr w:rsidR="00DA3375" w:rsidRPr="003819AE" w14:paraId="75DBE81F" w14:textId="77777777" w:rsidTr="00AB6C5A">
        <w:trPr>
          <w:trHeight w:val="525"/>
        </w:trPr>
        <w:tc>
          <w:tcPr>
            <w:tcW w:w="1684" w:type="dxa"/>
            <w:tcMar>
              <w:top w:w="0" w:type="dxa"/>
              <w:left w:w="108" w:type="dxa"/>
              <w:bottom w:w="0" w:type="dxa"/>
              <w:right w:w="108" w:type="dxa"/>
            </w:tcMar>
          </w:tcPr>
          <w:p w14:paraId="71210216" w14:textId="77777777" w:rsidR="00DA3375" w:rsidRPr="003819AE" w:rsidRDefault="00DA3375" w:rsidP="00DA3375">
            <w:pPr>
              <w:spacing w:after="100" w:afterAutospacing="1" w:line="240" w:lineRule="auto"/>
              <w:contextualSpacing/>
              <w:rPr>
                <w:rFonts w:ascii="Arial" w:hAnsi="Arial" w:cs="Arial"/>
                <w:b/>
                <w:bCs/>
              </w:rPr>
            </w:pPr>
          </w:p>
        </w:tc>
        <w:tc>
          <w:tcPr>
            <w:tcW w:w="2226" w:type="dxa"/>
            <w:tcMar>
              <w:top w:w="0" w:type="dxa"/>
              <w:left w:w="108" w:type="dxa"/>
              <w:bottom w:w="0" w:type="dxa"/>
              <w:right w:w="108" w:type="dxa"/>
            </w:tcMar>
          </w:tcPr>
          <w:p w14:paraId="1A59FF61" w14:textId="299CF328" w:rsidR="00DA3375" w:rsidRPr="00C86EAB" w:rsidRDefault="00AB6C5A" w:rsidP="00DA3375">
            <w:pPr>
              <w:spacing w:after="100" w:afterAutospacing="1" w:line="240" w:lineRule="auto"/>
              <w:contextualSpacing/>
              <w:rPr>
                <w:rFonts w:ascii="Arial" w:hAnsi="Arial" w:cs="Arial"/>
                <w:b/>
                <w:bCs/>
              </w:rPr>
            </w:pPr>
            <w:r>
              <w:rPr>
                <w:rFonts w:ascii="Arial" w:hAnsi="Arial" w:cs="Arial"/>
                <w:b/>
                <w:bCs/>
              </w:rPr>
              <w:t>Functional Requirements</w:t>
            </w:r>
          </w:p>
        </w:tc>
        <w:tc>
          <w:tcPr>
            <w:tcW w:w="4194" w:type="dxa"/>
            <w:tcMar>
              <w:top w:w="0" w:type="dxa"/>
              <w:left w:w="108" w:type="dxa"/>
              <w:bottom w:w="0" w:type="dxa"/>
              <w:right w:w="108" w:type="dxa"/>
            </w:tcMar>
          </w:tcPr>
          <w:p w14:paraId="09A6E99C" w14:textId="44152F24" w:rsidR="00DA3375" w:rsidRPr="00C86EAB" w:rsidRDefault="00DA3375" w:rsidP="00DA3375">
            <w:pPr>
              <w:spacing w:after="100" w:afterAutospacing="1" w:line="240" w:lineRule="auto"/>
              <w:contextualSpacing/>
              <w:rPr>
                <w:rFonts w:ascii="Arial" w:hAnsi="Arial" w:cs="Arial"/>
              </w:rPr>
            </w:pPr>
            <w:r w:rsidRPr="00C86EAB">
              <w:rPr>
                <w:rFonts w:ascii="Arial" w:hAnsi="Arial" w:cs="Arial"/>
              </w:rPr>
              <w:t xml:space="preserve">An assessment of the questions </w:t>
            </w:r>
            <w:r w:rsidR="005E6F5E" w:rsidRPr="00C86EAB">
              <w:rPr>
                <w:rFonts w:ascii="Arial" w:hAnsi="Arial" w:cs="Arial"/>
              </w:rPr>
              <w:t xml:space="preserve">within the </w:t>
            </w:r>
            <w:r w:rsidR="00D756D7">
              <w:rPr>
                <w:rFonts w:ascii="Arial" w:hAnsi="Arial" w:cs="Arial"/>
              </w:rPr>
              <w:t>R</w:t>
            </w:r>
            <w:r w:rsidR="005E6F5E" w:rsidRPr="00C86EAB">
              <w:rPr>
                <w:rFonts w:ascii="Arial" w:hAnsi="Arial" w:cs="Arial"/>
              </w:rPr>
              <w:t xml:space="preserve">equirements document relating to </w:t>
            </w:r>
            <w:r w:rsidR="00AD2B43">
              <w:rPr>
                <w:rFonts w:ascii="Arial" w:hAnsi="Arial" w:cs="Arial"/>
              </w:rPr>
              <w:t>the Functional requirements of the Solution.</w:t>
            </w:r>
            <w:r w:rsidR="005E6F5E" w:rsidRPr="00C86EAB">
              <w:rPr>
                <w:rFonts w:ascii="Arial" w:hAnsi="Arial" w:cs="Arial"/>
              </w:rPr>
              <w:t>.</w:t>
            </w:r>
            <w:r w:rsidRPr="00C86EAB">
              <w:rPr>
                <w:rFonts w:ascii="Arial" w:hAnsi="Arial" w:cs="Arial"/>
              </w:rPr>
              <w:t xml:space="preserve"> </w:t>
            </w:r>
          </w:p>
        </w:tc>
        <w:tc>
          <w:tcPr>
            <w:tcW w:w="1329" w:type="dxa"/>
            <w:tcMar>
              <w:top w:w="0" w:type="dxa"/>
              <w:left w:w="108" w:type="dxa"/>
              <w:bottom w:w="0" w:type="dxa"/>
              <w:right w:w="108" w:type="dxa"/>
            </w:tcMar>
            <w:hideMark/>
          </w:tcPr>
          <w:p w14:paraId="635CB014" w14:textId="70200C45" w:rsidR="00DA3375" w:rsidRPr="00C86EAB" w:rsidRDefault="00EB433B" w:rsidP="00DA3375">
            <w:pPr>
              <w:spacing w:after="100" w:afterAutospacing="1" w:line="240" w:lineRule="auto"/>
              <w:contextualSpacing/>
              <w:rPr>
                <w:rFonts w:ascii="Arial" w:hAnsi="Arial" w:cs="Arial"/>
                <w:u w:val="single"/>
              </w:rPr>
            </w:pPr>
            <w:r>
              <w:rPr>
                <w:rFonts w:ascii="Arial" w:hAnsi="Arial" w:cs="Arial"/>
                <w:u w:val="single"/>
              </w:rPr>
              <w:t>35</w:t>
            </w:r>
            <w:r w:rsidR="00AB6C5A">
              <w:rPr>
                <w:rFonts w:ascii="Arial" w:hAnsi="Arial" w:cs="Arial"/>
                <w:u w:val="single"/>
              </w:rPr>
              <w:t>%</w:t>
            </w:r>
          </w:p>
        </w:tc>
      </w:tr>
      <w:tr w:rsidR="00DA3375" w:rsidRPr="003819AE" w14:paraId="023F2A45" w14:textId="77777777" w:rsidTr="00AB6C5A">
        <w:trPr>
          <w:trHeight w:val="663"/>
        </w:trPr>
        <w:tc>
          <w:tcPr>
            <w:tcW w:w="1684" w:type="dxa"/>
            <w:tcMar>
              <w:top w:w="0" w:type="dxa"/>
              <w:left w:w="108" w:type="dxa"/>
              <w:bottom w:w="0" w:type="dxa"/>
              <w:right w:w="108" w:type="dxa"/>
            </w:tcMar>
          </w:tcPr>
          <w:p w14:paraId="1064ECF1" w14:textId="77777777" w:rsidR="00DA3375" w:rsidRPr="003819AE" w:rsidRDefault="00DA3375" w:rsidP="00DA3375">
            <w:pPr>
              <w:spacing w:after="100" w:afterAutospacing="1" w:line="240" w:lineRule="auto"/>
              <w:contextualSpacing/>
              <w:rPr>
                <w:rFonts w:ascii="Arial" w:hAnsi="Arial" w:cs="Arial"/>
                <w:b/>
                <w:bCs/>
              </w:rPr>
            </w:pPr>
          </w:p>
        </w:tc>
        <w:tc>
          <w:tcPr>
            <w:tcW w:w="2226" w:type="dxa"/>
            <w:tcMar>
              <w:top w:w="0" w:type="dxa"/>
              <w:left w:w="108" w:type="dxa"/>
              <w:bottom w:w="0" w:type="dxa"/>
              <w:right w:w="108" w:type="dxa"/>
            </w:tcMar>
          </w:tcPr>
          <w:p w14:paraId="0AE2A0D0" w14:textId="4FBF9C20" w:rsidR="00DA3375" w:rsidRPr="00C86EAB" w:rsidRDefault="00AB6C5A" w:rsidP="00DA3375">
            <w:pPr>
              <w:spacing w:after="100" w:afterAutospacing="1" w:line="240" w:lineRule="auto"/>
              <w:contextualSpacing/>
              <w:rPr>
                <w:rFonts w:ascii="Arial" w:hAnsi="Arial" w:cs="Arial"/>
                <w:b/>
                <w:bCs/>
              </w:rPr>
            </w:pPr>
            <w:r>
              <w:rPr>
                <w:rFonts w:ascii="Arial" w:hAnsi="Arial" w:cs="Arial"/>
                <w:b/>
                <w:bCs/>
              </w:rPr>
              <w:t>Solution Delivery</w:t>
            </w:r>
          </w:p>
        </w:tc>
        <w:tc>
          <w:tcPr>
            <w:tcW w:w="4194" w:type="dxa"/>
            <w:tcMar>
              <w:top w:w="0" w:type="dxa"/>
              <w:left w:w="108" w:type="dxa"/>
              <w:bottom w:w="0" w:type="dxa"/>
              <w:right w:w="108" w:type="dxa"/>
            </w:tcMar>
          </w:tcPr>
          <w:p w14:paraId="333FF513" w14:textId="237E2A61" w:rsidR="00DA3375" w:rsidRPr="00C86EAB" w:rsidRDefault="00AD6362" w:rsidP="00DA3375">
            <w:pPr>
              <w:spacing w:after="100" w:afterAutospacing="1" w:line="240" w:lineRule="auto"/>
              <w:contextualSpacing/>
              <w:rPr>
                <w:rFonts w:ascii="Arial" w:hAnsi="Arial" w:cs="Arial"/>
              </w:rPr>
            </w:pPr>
            <w:r w:rsidRPr="00C86EAB">
              <w:rPr>
                <w:rFonts w:ascii="Arial" w:hAnsi="Arial" w:cs="Arial"/>
              </w:rPr>
              <w:t xml:space="preserve">An assessment of the questions within the </w:t>
            </w:r>
            <w:r w:rsidR="00D756D7">
              <w:rPr>
                <w:rFonts w:ascii="Arial" w:hAnsi="Arial" w:cs="Arial"/>
              </w:rPr>
              <w:t>Req</w:t>
            </w:r>
            <w:r w:rsidRPr="00C86EAB">
              <w:rPr>
                <w:rFonts w:ascii="Arial" w:hAnsi="Arial" w:cs="Arial"/>
              </w:rPr>
              <w:t xml:space="preserve">uirements document relating to </w:t>
            </w:r>
            <w:r w:rsidR="00517020">
              <w:rPr>
                <w:rFonts w:ascii="Arial" w:hAnsi="Arial" w:cs="Arial"/>
              </w:rPr>
              <w:t xml:space="preserve">Solution Delivery, </w:t>
            </w:r>
            <w:r w:rsidRPr="00C86EAB">
              <w:rPr>
                <w:rFonts w:ascii="Arial" w:hAnsi="Arial" w:cs="Arial"/>
              </w:rPr>
              <w:t xml:space="preserve">Service </w:t>
            </w:r>
            <w:r w:rsidR="007F7845">
              <w:rPr>
                <w:rFonts w:ascii="Arial" w:hAnsi="Arial" w:cs="Arial"/>
              </w:rPr>
              <w:t>&amp; Support</w:t>
            </w:r>
          </w:p>
        </w:tc>
        <w:tc>
          <w:tcPr>
            <w:tcW w:w="1329" w:type="dxa"/>
            <w:tcMar>
              <w:top w:w="0" w:type="dxa"/>
              <w:left w:w="108" w:type="dxa"/>
              <w:bottom w:w="0" w:type="dxa"/>
              <w:right w:w="108" w:type="dxa"/>
            </w:tcMar>
            <w:hideMark/>
          </w:tcPr>
          <w:p w14:paraId="37A9A581" w14:textId="0ED1D7C8" w:rsidR="00DA3375" w:rsidRPr="00C86EAB" w:rsidRDefault="00AB6C5A" w:rsidP="00DA3375">
            <w:pPr>
              <w:spacing w:after="100" w:afterAutospacing="1" w:line="240" w:lineRule="auto"/>
              <w:contextualSpacing/>
              <w:rPr>
                <w:rFonts w:ascii="Arial" w:hAnsi="Arial" w:cs="Arial"/>
                <w:u w:val="single"/>
              </w:rPr>
            </w:pPr>
            <w:r>
              <w:rPr>
                <w:rFonts w:ascii="Arial" w:hAnsi="Arial" w:cs="Arial"/>
                <w:u w:val="single"/>
              </w:rPr>
              <w:t>2</w:t>
            </w:r>
            <w:r w:rsidR="00EB433B">
              <w:rPr>
                <w:rFonts w:ascii="Arial" w:hAnsi="Arial" w:cs="Arial"/>
                <w:u w:val="single"/>
              </w:rPr>
              <w:t>0</w:t>
            </w:r>
            <w:r w:rsidR="00DA3375" w:rsidRPr="00C86EAB">
              <w:rPr>
                <w:rFonts w:ascii="Arial" w:hAnsi="Arial" w:cs="Arial"/>
                <w:u w:val="single"/>
              </w:rPr>
              <w:t>%</w:t>
            </w:r>
          </w:p>
        </w:tc>
      </w:tr>
      <w:tr w:rsidR="00DA3375" w:rsidRPr="003819AE" w14:paraId="2C3054E3" w14:textId="77777777" w:rsidTr="00AB6C5A">
        <w:trPr>
          <w:trHeight w:val="663"/>
        </w:trPr>
        <w:tc>
          <w:tcPr>
            <w:tcW w:w="1684" w:type="dxa"/>
            <w:tcMar>
              <w:top w:w="0" w:type="dxa"/>
              <w:left w:w="108" w:type="dxa"/>
              <w:bottom w:w="0" w:type="dxa"/>
              <w:right w:w="108" w:type="dxa"/>
            </w:tcMar>
          </w:tcPr>
          <w:p w14:paraId="4C455BD4" w14:textId="77777777" w:rsidR="00DA3375" w:rsidRPr="003819AE" w:rsidRDefault="00DA3375" w:rsidP="00DA3375">
            <w:pPr>
              <w:spacing w:after="100" w:afterAutospacing="1" w:line="240" w:lineRule="auto"/>
              <w:contextualSpacing/>
              <w:rPr>
                <w:rFonts w:ascii="Arial" w:hAnsi="Arial" w:cs="Arial"/>
                <w:b/>
                <w:bCs/>
              </w:rPr>
            </w:pPr>
          </w:p>
        </w:tc>
        <w:tc>
          <w:tcPr>
            <w:tcW w:w="2226" w:type="dxa"/>
            <w:tcMar>
              <w:top w:w="0" w:type="dxa"/>
              <w:left w:w="108" w:type="dxa"/>
              <w:bottom w:w="0" w:type="dxa"/>
              <w:right w:w="108" w:type="dxa"/>
            </w:tcMar>
          </w:tcPr>
          <w:p w14:paraId="1BE0A7CA" w14:textId="42E62D6A" w:rsidR="00DA3375" w:rsidRPr="00C86EAB" w:rsidRDefault="00AB6C5A" w:rsidP="00DA3375">
            <w:pPr>
              <w:spacing w:after="100" w:afterAutospacing="1" w:line="240" w:lineRule="auto"/>
              <w:contextualSpacing/>
              <w:rPr>
                <w:rFonts w:ascii="Arial" w:hAnsi="Arial" w:cs="Arial"/>
                <w:b/>
                <w:bCs/>
              </w:rPr>
            </w:pPr>
            <w:r>
              <w:rPr>
                <w:rFonts w:ascii="Arial" w:hAnsi="Arial" w:cs="Arial"/>
                <w:b/>
                <w:bCs/>
              </w:rPr>
              <w:t>Data &amp; Informatics</w:t>
            </w:r>
          </w:p>
        </w:tc>
        <w:tc>
          <w:tcPr>
            <w:tcW w:w="4194" w:type="dxa"/>
            <w:tcMar>
              <w:top w:w="0" w:type="dxa"/>
              <w:left w:w="108" w:type="dxa"/>
              <w:bottom w:w="0" w:type="dxa"/>
              <w:right w:w="108" w:type="dxa"/>
            </w:tcMar>
          </w:tcPr>
          <w:p w14:paraId="1491BDB6" w14:textId="20F930BE" w:rsidR="00DA3375" w:rsidRPr="00C86EAB" w:rsidRDefault="00517020" w:rsidP="00DA3375">
            <w:pPr>
              <w:spacing w:after="100" w:afterAutospacing="1" w:line="240" w:lineRule="auto"/>
              <w:contextualSpacing/>
              <w:rPr>
                <w:rFonts w:ascii="Arial" w:hAnsi="Arial" w:cs="Arial"/>
              </w:rPr>
            </w:pPr>
            <w:r w:rsidRPr="00C86EAB">
              <w:rPr>
                <w:rFonts w:ascii="Arial" w:hAnsi="Arial" w:cs="Arial"/>
              </w:rPr>
              <w:t xml:space="preserve">An assessment of the questions within the </w:t>
            </w:r>
            <w:r w:rsidR="00D756D7">
              <w:rPr>
                <w:rFonts w:ascii="Arial" w:hAnsi="Arial" w:cs="Arial"/>
              </w:rPr>
              <w:t>Re</w:t>
            </w:r>
            <w:r w:rsidRPr="00C86EAB">
              <w:rPr>
                <w:rFonts w:ascii="Arial" w:hAnsi="Arial" w:cs="Arial"/>
              </w:rPr>
              <w:t xml:space="preserve">quirements document relating to </w:t>
            </w:r>
            <w:r>
              <w:rPr>
                <w:rFonts w:ascii="Arial" w:hAnsi="Arial" w:cs="Arial"/>
              </w:rPr>
              <w:t>Data and Informatics</w:t>
            </w:r>
            <w:r w:rsidR="00AD2B43">
              <w:rPr>
                <w:rFonts w:ascii="Arial" w:hAnsi="Arial" w:cs="Arial"/>
              </w:rPr>
              <w:t>.</w:t>
            </w:r>
          </w:p>
        </w:tc>
        <w:tc>
          <w:tcPr>
            <w:tcW w:w="1329" w:type="dxa"/>
            <w:tcMar>
              <w:top w:w="0" w:type="dxa"/>
              <w:left w:w="108" w:type="dxa"/>
              <w:bottom w:w="0" w:type="dxa"/>
              <w:right w:w="108" w:type="dxa"/>
            </w:tcMar>
          </w:tcPr>
          <w:p w14:paraId="3627B3FA" w14:textId="136904DE" w:rsidR="00DA3375" w:rsidRPr="00C86EAB" w:rsidRDefault="00905E62" w:rsidP="00DA3375">
            <w:pPr>
              <w:spacing w:after="100" w:afterAutospacing="1" w:line="240" w:lineRule="auto"/>
              <w:contextualSpacing/>
              <w:rPr>
                <w:rFonts w:ascii="Arial" w:hAnsi="Arial" w:cs="Arial"/>
                <w:u w:val="single"/>
              </w:rPr>
            </w:pPr>
            <w:r w:rsidRPr="00C86EAB">
              <w:rPr>
                <w:rFonts w:ascii="Arial" w:hAnsi="Arial" w:cs="Arial"/>
                <w:u w:val="single"/>
              </w:rPr>
              <w:t>5</w:t>
            </w:r>
            <w:r w:rsidR="00DA3375" w:rsidRPr="00C86EAB">
              <w:rPr>
                <w:rFonts w:ascii="Arial" w:hAnsi="Arial" w:cs="Arial"/>
                <w:u w:val="single"/>
              </w:rPr>
              <w:t>%</w:t>
            </w:r>
          </w:p>
        </w:tc>
      </w:tr>
      <w:tr w:rsidR="00905E62" w:rsidRPr="003819AE" w14:paraId="01D71948" w14:textId="77777777" w:rsidTr="00AB6C5A">
        <w:trPr>
          <w:trHeight w:val="663"/>
        </w:trPr>
        <w:tc>
          <w:tcPr>
            <w:tcW w:w="1684" w:type="dxa"/>
            <w:tcMar>
              <w:top w:w="0" w:type="dxa"/>
              <w:left w:w="108" w:type="dxa"/>
              <w:bottom w:w="0" w:type="dxa"/>
              <w:right w:w="108" w:type="dxa"/>
            </w:tcMar>
          </w:tcPr>
          <w:p w14:paraId="4E90C1D8" w14:textId="77777777" w:rsidR="00905E62" w:rsidRPr="003819AE" w:rsidRDefault="00905E62" w:rsidP="00DA3375">
            <w:pPr>
              <w:spacing w:after="100" w:afterAutospacing="1" w:line="240" w:lineRule="auto"/>
              <w:contextualSpacing/>
              <w:rPr>
                <w:rFonts w:ascii="Arial" w:hAnsi="Arial" w:cs="Arial"/>
                <w:b/>
                <w:bCs/>
              </w:rPr>
            </w:pPr>
          </w:p>
        </w:tc>
        <w:tc>
          <w:tcPr>
            <w:tcW w:w="2226" w:type="dxa"/>
            <w:tcMar>
              <w:top w:w="0" w:type="dxa"/>
              <w:left w:w="108" w:type="dxa"/>
              <w:bottom w:w="0" w:type="dxa"/>
              <w:right w:w="108" w:type="dxa"/>
            </w:tcMar>
          </w:tcPr>
          <w:p w14:paraId="22695383" w14:textId="54CCF260" w:rsidR="00905E62" w:rsidRPr="00C86EAB" w:rsidRDefault="00905E62" w:rsidP="00DA3375">
            <w:pPr>
              <w:spacing w:after="100" w:afterAutospacing="1" w:line="240" w:lineRule="auto"/>
              <w:contextualSpacing/>
              <w:rPr>
                <w:rFonts w:ascii="Arial" w:hAnsi="Arial" w:cs="Arial"/>
                <w:b/>
                <w:bCs/>
              </w:rPr>
            </w:pPr>
            <w:r w:rsidRPr="00C86EAB">
              <w:rPr>
                <w:rFonts w:ascii="Arial" w:hAnsi="Arial" w:cs="Arial"/>
                <w:b/>
                <w:bCs/>
              </w:rPr>
              <w:t>Social Value</w:t>
            </w:r>
          </w:p>
        </w:tc>
        <w:tc>
          <w:tcPr>
            <w:tcW w:w="4194" w:type="dxa"/>
            <w:tcMar>
              <w:top w:w="0" w:type="dxa"/>
              <w:left w:w="108" w:type="dxa"/>
              <w:bottom w:w="0" w:type="dxa"/>
              <w:right w:w="108" w:type="dxa"/>
            </w:tcMar>
          </w:tcPr>
          <w:p w14:paraId="3DB58C7A" w14:textId="59AB420D" w:rsidR="00905E62" w:rsidRPr="00C86EAB" w:rsidRDefault="005E6F5E" w:rsidP="00DA3375">
            <w:pPr>
              <w:spacing w:after="100" w:afterAutospacing="1" w:line="240" w:lineRule="auto"/>
              <w:contextualSpacing/>
              <w:rPr>
                <w:rFonts w:ascii="Arial" w:hAnsi="Arial" w:cs="Arial"/>
              </w:rPr>
            </w:pPr>
            <w:r w:rsidRPr="00C86EAB">
              <w:rPr>
                <w:rFonts w:ascii="Arial" w:hAnsi="Arial" w:cs="Arial"/>
              </w:rPr>
              <w:t xml:space="preserve">An assessment of the questions within the </w:t>
            </w:r>
            <w:r w:rsidR="00E579C6">
              <w:rPr>
                <w:rFonts w:ascii="Arial" w:hAnsi="Arial" w:cs="Arial"/>
              </w:rPr>
              <w:t>R</w:t>
            </w:r>
            <w:r w:rsidRPr="00C86EAB">
              <w:rPr>
                <w:rFonts w:ascii="Arial" w:hAnsi="Arial" w:cs="Arial"/>
              </w:rPr>
              <w:t>equirements document relating to Social Value.</w:t>
            </w:r>
          </w:p>
        </w:tc>
        <w:tc>
          <w:tcPr>
            <w:tcW w:w="1329" w:type="dxa"/>
            <w:tcMar>
              <w:top w:w="0" w:type="dxa"/>
              <w:left w:w="108" w:type="dxa"/>
              <w:bottom w:w="0" w:type="dxa"/>
              <w:right w:w="108" w:type="dxa"/>
            </w:tcMar>
          </w:tcPr>
          <w:p w14:paraId="78DAED86" w14:textId="4B027C21" w:rsidR="00905E62" w:rsidRPr="00C86EAB" w:rsidRDefault="00905E62" w:rsidP="00DA3375">
            <w:pPr>
              <w:spacing w:after="100" w:afterAutospacing="1" w:line="240" w:lineRule="auto"/>
              <w:contextualSpacing/>
              <w:rPr>
                <w:rFonts w:ascii="Arial" w:hAnsi="Arial" w:cs="Arial"/>
                <w:u w:val="single"/>
              </w:rPr>
            </w:pPr>
            <w:r w:rsidRPr="00C86EAB">
              <w:rPr>
                <w:rFonts w:ascii="Arial" w:hAnsi="Arial" w:cs="Arial"/>
                <w:u w:val="single"/>
              </w:rPr>
              <w:t>10%</w:t>
            </w:r>
          </w:p>
        </w:tc>
      </w:tr>
    </w:tbl>
    <w:p w14:paraId="1ED88BED" w14:textId="77777777" w:rsidR="00DA3375" w:rsidRPr="003819AE" w:rsidRDefault="00DA3375" w:rsidP="00DA3375">
      <w:pPr>
        <w:spacing w:after="100" w:afterAutospacing="1" w:line="240" w:lineRule="auto"/>
        <w:contextualSpacing/>
        <w:rPr>
          <w:rFonts w:ascii="Arial" w:hAnsi="Arial" w:cs="Arial"/>
        </w:rPr>
      </w:pPr>
    </w:p>
    <w:p w14:paraId="401A9889" w14:textId="161AF50F" w:rsidR="00974E18" w:rsidRDefault="00974E18">
      <w:pPr>
        <w:rPr>
          <w:rFonts w:ascii="Arial" w:hAnsi="Arial" w:cs="Arial"/>
        </w:rPr>
      </w:pPr>
    </w:p>
    <w:p w14:paraId="72B1341C" w14:textId="77777777" w:rsidR="005E6F5E" w:rsidRDefault="005E6F5E">
      <w:pPr>
        <w:rPr>
          <w:rFonts w:ascii="Arial" w:hAnsi="Arial" w:cs="Arial"/>
        </w:rPr>
      </w:pPr>
    </w:p>
    <w:p w14:paraId="4FF2301C" w14:textId="77777777" w:rsidR="00D9190D" w:rsidRDefault="00D9190D" w:rsidP="00DA3375">
      <w:pPr>
        <w:spacing w:after="100" w:afterAutospacing="1" w:line="240" w:lineRule="auto"/>
        <w:contextualSpacing/>
        <w:rPr>
          <w:rFonts w:ascii="Arial" w:hAnsi="Arial" w:cs="Arial"/>
        </w:rPr>
      </w:pPr>
    </w:p>
    <w:p w14:paraId="575AA140" w14:textId="77777777" w:rsidR="00D9190D" w:rsidRDefault="00D9190D" w:rsidP="00DA3375">
      <w:pPr>
        <w:spacing w:after="100" w:afterAutospacing="1" w:line="240" w:lineRule="auto"/>
        <w:contextualSpacing/>
        <w:rPr>
          <w:rFonts w:ascii="Arial" w:hAnsi="Arial" w:cs="Arial"/>
        </w:rPr>
      </w:pPr>
    </w:p>
    <w:p w14:paraId="4AE8FA27" w14:textId="77777777" w:rsidR="00D9190D" w:rsidRDefault="00D9190D" w:rsidP="00DA3375">
      <w:pPr>
        <w:spacing w:after="100" w:afterAutospacing="1" w:line="240" w:lineRule="auto"/>
        <w:contextualSpacing/>
        <w:rPr>
          <w:rFonts w:ascii="Arial" w:hAnsi="Arial" w:cs="Arial"/>
        </w:rPr>
      </w:pPr>
    </w:p>
    <w:p w14:paraId="66D18534" w14:textId="77777777" w:rsidR="00D9190D" w:rsidRDefault="00D9190D" w:rsidP="00DA3375">
      <w:pPr>
        <w:spacing w:after="100" w:afterAutospacing="1" w:line="240" w:lineRule="auto"/>
        <w:contextualSpacing/>
        <w:rPr>
          <w:rFonts w:ascii="Arial" w:hAnsi="Arial" w:cs="Arial"/>
        </w:rPr>
      </w:pPr>
    </w:p>
    <w:p w14:paraId="0EF01055" w14:textId="77777777" w:rsidR="00D9190D" w:rsidRDefault="00D9190D" w:rsidP="00DA3375">
      <w:pPr>
        <w:spacing w:after="100" w:afterAutospacing="1" w:line="240" w:lineRule="auto"/>
        <w:contextualSpacing/>
        <w:rPr>
          <w:rFonts w:ascii="Arial" w:hAnsi="Arial" w:cs="Arial"/>
        </w:rPr>
      </w:pPr>
    </w:p>
    <w:p w14:paraId="2AAF4AB2" w14:textId="77777777" w:rsidR="00D9190D" w:rsidRDefault="00D9190D" w:rsidP="00DA3375">
      <w:pPr>
        <w:spacing w:after="100" w:afterAutospacing="1" w:line="240" w:lineRule="auto"/>
        <w:contextualSpacing/>
        <w:rPr>
          <w:rFonts w:ascii="Arial" w:hAnsi="Arial" w:cs="Arial"/>
        </w:rPr>
      </w:pPr>
    </w:p>
    <w:p w14:paraId="21D162E3" w14:textId="77777777" w:rsidR="00D9190D" w:rsidRDefault="00D9190D" w:rsidP="00DA3375">
      <w:pPr>
        <w:spacing w:after="100" w:afterAutospacing="1" w:line="240" w:lineRule="auto"/>
        <w:contextualSpacing/>
        <w:rPr>
          <w:rFonts w:ascii="Arial" w:hAnsi="Arial" w:cs="Arial"/>
        </w:rPr>
      </w:pPr>
    </w:p>
    <w:p w14:paraId="78CB583B" w14:textId="77777777" w:rsidR="00D9190D" w:rsidRDefault="00D9190D" w:rsidP="00DA3375">
      <w:pPr>
        <w:spacing w:after="100" w:afterAutospacing="1" w:line="240" w:lineRule="auto"/>
        <w:contextualSpacing/>
        <w:rPr>
          <w:rFonts w:ascii="Arial" w:hAnsi="Arial" w:cs="Arial"/>
        </w:rPr>
      </w:pPr>
    </w:p>
    <w:p w14:paraId="2C04D15C" w14:textId="77777777" w:rsidR="00D9190D" w:rsidRDefault="00D9190D" w:rsidP="00DA3375">
      <w:pPr>
        <w:spacing w:after="100" w:afterAutospacing="1" w:line="240" w:lineRule="auto"/>
        <w:contextualSpacing/>
        <w:rPr>
          <w:rFonts w:ascii="Arial" w:hAnsi="Arial" w:cs="Arial"/>
        </w:rPr>
      </w:pPr>
    </w:p>
    <w:p w14:paraId="4FE08F10" w14:textId="77777777" w:rsidR="00D9190D" w:rsidRDefault="00D9190D" w:rsidP="00DA3375">
      <w:pPr>
        <w:spacing w:after="100" w:afterAutospacing="1" w:line="240" w:lineRule="auto"/>
        <w:contextualSpacing/>
        <w:rPr>
          <w:rFonts w:ascii="Arial" w:hAnsi="Arial" w:cs="Arial"/>
        </w:rPr>
      </w:pPr>
    </w:p>
    <w:p w14:paraId="74DD2E14" w14:textId="77777777" w:rsidR="00D9190D" w:rsidRDefault="00D9190D" w:rsidP="00DA3375">
      <w:pPr>
        <w:spacing w:after="100" w:afterAutospacing="1" w:line="240" w:lineRule="auto"/>
        <w:contextualSpacing/>
        <w:rPr>
          <w:rFonts w:ascii="Arial" w:hAnsi="Arial" w:cs="Arial"/>
        </w:rPr>
      </w:pPr>
    </w:p>
    <w:p w14:paraId="643DAA3A" w14:textId="77777777" w:rsidR="00D9190D" w:rsidRDefault="00D9190D" w:rsidP="00DA3375">
      <w:pPr>
        <w:spacing w:after="100" w:afterAutospacing="1" w:line="240" w:lineRule="auto"/>
        <w:contextualSpacing/>
        <w:rPr>
          <w:rFonts w:ascii="Arial" w:hAnsi="Arial" w:cs="Arial"/>
        </w:rPr>
      </w:pPr>
    </w:p>
    <w:p w14:paraId="2CB861BE" w14:textId="77777777" w:rsidR="00D9190D" w:rsidRDefault="00D9190D" w:rsidP="00DA3375">
      <w:pPr>
        <w:spacing w:after="100" w:afterAutospacing="1" w:line="240" w:lineRule="auto"/>
        <w:contextualSpacing/>
        <w:rPr>
          <w:rFonts w:ascii="Arial" w:hAnsi="Arial" w:cs="Arial"/>
        </w:rPr>
      </w:pPr>
    </w:p>
    <w:p w14:paraId="388A745D" w14:textId="77777777" w:rsidR="00D9190D" w:rsidRDefault="00D9190D" w:rsidP="00DA3375">
      <w:pPr>
        <w:spacing w:after="100" w:afterAutospacing="1" w:line="240" w:lineRule="auto"/>
        <w:contextualSpacing/>
        <w:rPr>
          <w:rFonts w:ascii="Arial" w:hAnsi="Arial" w:cs="Arial"/>
        </w:rPr>
      </w:pPr>
    </w:p>
    <w:p w14:paraId="329EF26C" w14:textId="77777777" w:rsidR="00D9190D" w:rsidRDefault="00D9190D" w:rsidP="00DA3375">
      <w:pPr>
        <w:spacing w:after="100" w:afterAutospacing="1" w:line="240" w:lineRule="auto"/>
        <w:contextualSpacing/>
        <w:rPr>
          <w:rFonts w:ascii="Arial" w:hAnsi="Arial" w:cs="Arial"/>
        </w:rPr>
      </w:pPr>
    </w:p>
    <w:p w14:paraId="16C6DC86" w14:textId="77777777" w:rsidR="00D9190D" w:rsidRDefault="00D9190D" w:rsidP="00DA3375">
      <w:pPr>
        <w:spacing w:after="100" w:afterAutospacing="1" w:line="240" w:lineRule="auto"/>
        <w:contextualSpacing/>
        <w:rPr>
          <w:rFonts w:ascii="Arial" w:hAnsi="Arial" w:cs="Arial"/>
        </w:rPr>
      </w:pPr>
    </w:p>
    <w:p w14:paraId="6606B880" w14:textId="77777777" w:rsidR="00D9190D" w:rsidRDefault="00D9190D" w:rsidP="00DA3375">
      <w:pPr>
        <w:spacing w:after="100" w:afterAutospacing="1" w:line="240" w:lineRule="auto"/>
        <w:contextualSpacing/>
        <w:rPr>
          <w:rFonts w:ascii="Arial" w:hAnsi="Arial" w:cs="Arial"/>
        </w:rPr>
      </w:pPr>
    </w:p>
    <w:p w14:paraId="2AE0ECB4" w14:textId="77777777" w:rsidR="00D9190D" w:rsidRPr="003819AE" w:rsidRDefault="00D9190D" w:rsidP="00DA3375">
      <w:pPr>
        <w:spacing w:after="100" w:afterAutospacing="1" w:line="240" w:lineRule="auto"/>
        <w:contextualSpacing/>
        <w:rPr>
          <w:rFonts w:ascii="Arial" w:hAnsi="Arial" w:cs="Arial"/>
        </w:rPr>
      </w:pPr>
    </w:p>
    <w:p w14:paraId="11E585F1" w14:textId="77777777" w:rsidR="00DA3375" w:rsidRPr="003819AE" w:rsidRDefault="00DA3375" w:rsidP="00DA3375">
      <w:pPr>
        <w:spacing w:after="100" w:afterAutospacing="1" w:line="240" w:lineRule="auto"/>
        <w:contextualSpacing/>
        <w:rPr>
          <w:rFonts w:ascii="Arial" w:hAnsi="Arial" w:cs="Arial"/>
        </w:rPr>
      </w:pPr>
    </w:p>
    <w:p w14:paraId="2D502C25" w14:textId="77777777" w:rsidR="00DA3375" w:rsidRPr="003819AE" w:rsidRDefault="00DA3375" w:rsidP="00DA3375">
      <w:pPr>
        <w:spacing w:after="100" w:afterAutospacing="1" w:line="240" w:lineRule="auto"/>
        <w:contextualSpacing/>
        <w:rPr>
          <w:rFonts w:ascii="Arial" w:hAnsi="Arial" w:cs="Arial"/>
        </w:rPr>
      </w:pPr>
    </w:p>
    <w:p w14:paraId="77BA46C1" w14:textId="77777777" w:rsidR="00DA3375" w:rsidRPr="003819AE" w:rsidRDefault="00DA3375" w:rsidP="00DA3375">
      <w:pPr>
        <w:spacing w:after="100" w:afterAutospacing="1" w:line="240" w:lineRule="auto"/>
        <w:contextualSpacing/>
        <w:rPr>
          <w:rFonts w:ascii="Arial" w:hAnsi="Arial" w:cs="Arial"/>
        </w:rPr>
      </w:pPr>
    </w:p>
    <w:p w14:paraId="4039469C" w14:textId="2C16FB8D" w:rsidR="00464B83" w:rsidRDefault="00464B83">
      <w:pPr>
        <w:rPr>
          <w:rFonts w:ascii="Arial" w:hAnsi="Arial" w:cs="Arial"/>
        </w:rPr>
      </w:pPr>
      <w:r>
        <w:rPr>
          <w:rFonts w:ascii="Arial" w:hAnsi="Arial" w:cs="Arial"/>
        </w:rPr>
        <w:br w:type="page"/>
      </w:r>
    </w:p>
    <w:p w14:paraId="3F37E201" w14:textId="2538BAF1" w:rsidR="00DA3375" w:rsidRPr="00974E18" w:rsidRDefault="00DA3375" w:rsidP="00974E18">
      <w:pPr>
        <w:pStyle w:val="Heading1"/>
        <w:rPr>
          <w:b/>
          <w:bCs/>
          <w:color w:val="C00000"/>
        </w:rPr>
      </w:pPr>
      <w:bookmarkStart w:id="73" w:name="_Toc171079336"/>
      <w:r w:rsidRPr="00974E18">
        <w:rPr>
          <w:b/>
          <w:bCs/>
          <w:color w:val="C00000"/>
        </w:rPr>
        <w:lastRenderedPageBreak/>
        <w:t>SECTION 4</w:t>
      </w:r>
      <w:r w:rsidR="00974E18">
        <w:rPr>
          <w:b/>
          <w:bCs/>
          <w:color w:val="C00000"/>
        </w:rPr>
        <w:t xml:space="preserve">: </w:t>
      </w:r>
      <w:r w:rsidRPr="00974E18">
        <w:rPr>
          <w:b/>
          <w:bCs/>
          <w:color w:val="C00000"/>
        </w:rPr>
        <w:t>RETURNABLE DOCUMENTS</w:t>
      </w:r>
      <w:bookmarkEnd w:id="73"/>
    </w:p>
    <w:p w14:paraId="5DE61F85" w14:textId="77777777" w:rsidR="00DA3375" w:rsidRPr="003819AE" w:rsidRDefault="00DA3375" w:rsidP="00DA3375">
      <w:pPr>
        <w:spacing w:after="100" w:afterAutospacing="1" w:line="240" w:lineRule="auto"/>
        <w:contextualSpacing/>
        <w:rPr>
          <w:rFonts w:ascii="Arial" w:hAnsi="Arial" w:cs="Arial"/>
        </w:rPr>
      </w:pPr>
    </w:p>
    <w:p w14:paraId="04A2E004" w14:textId="39247262" w:rsidR="0026353C" w:rsidRDefault="00DA3375" w:rsidP="0026353C">
      <w:pPr>
        <w:pStyle w:val="Heading2"/>
        <w:rPr>
          <w:rFonts w:ascii="Arial" w:hAnsi="Arial" w:cs="Arial"/>
          <w:b/>
          <w:color w:val="C00000"/>
          <w:sz w:val="24"/>
          <w:szCs w:val="24"/>
        </w:rPr>
      </w:pPr>
      <w:bookmarkStart w:id="74" w:name="_Toc171079337"/>
      <w:r w:rsidRPr="0026353C">
        <w:rPr>
          <w:rFonts w:ascii="Arial" w:hAnsi="Arial" w:cs="Arial"/>
          <w:b/>
          <w:color w:val="C00000"/>
          <w:sz w:val="24"/>
          <w:szCs w:val="24"/>
        </w:rPr>
        <w:t>APPENDIX 1 - FORM OF TENDER CERTIFICATE</w:t>
      </w:r>
      <w:bookmarkEnd w:id="74"/>
    </w:p>
    <w:p w14:paraId="4644F9A9" w14:textId="77777777" w:rsidR="0026353C" w:rsidRPr="0026353C" w:rsidRDefault="0026353C" w:rsidP="0026353C"/>
    <w:p w14:paraId="2CF11939" w14:textId="31F310CA" w:rsidR="00C7077C" w:rsidRPr="0026353C" w:rsidRDefault="00DA3375" w:rsidP="0026353C">
      <w:pPr>
        <w:rPr>
          <w:rFonts w:ascii="Arial" w:hAnsi="Arial" w:cs="Arial"/>
          <w:b/>
        </w:rPr>
      </w:pPr>
      <w:r w:rsidRPr="0026353C">
        <w:rPr>
          <w:rFonts w:ascii="Arial" w:hAnsi="Arial" w:cs="Arial"/>
          <w:b/>
        </w:rPr>
        <w:t xml:space="preserve">TENDER </w:t>
      </w:r>
      <w:r w:rsidR="00C7077C" w:rsidRPr="0026353C">
        <w:rPr>
          <w:rFonts w:ascii="Arial" w:hAnsi="Arial" w:cs="Arial"/>
          <w:b/>
        </w:rPr>
        <w:t xml:space="preserve">FOR </w:t>
      </w:r>
      <w:r w:rsidR="002524C6">
        <w:rPr>
          <w:rFonts w:ascii="Arial" w:hAnsi="Arial" w:cs="Arial"/>
          <w:b/>
        </w:rPr>
        <w:t>CERVICAL CANCER SCREENING</w:t>
      </w:r>
      <w:r w:rsidR="00C7077C" w:rsidRPr="0026353C">
        <w:rPr>
          <w:rFonts w:ascii="Arial" w:hAnsi="Arial" w:cs="Arial"/>
          <w:b/>
        </w:rPr>
        <w:t xml:space="preserve"> SERVICES  </w:t>
      </w:r>
    </w:p>
    <w:p w14:paraId="08CE537E" w14:textId="51F65C6F" w:rsidR="00DA3375" w:rsidRPr="00C7077C" w:rsidRDefault="00DA3375" w:rsidP="00DA3375">
      <w:pPr>
        <w:spacing w:after="100" w:afterAutospacing="1" w:line="240" w:lineRule="auto"/>
        <w:contextualSpacing/>
        <w:rPr>
          <w:rFonts w:ascii="Arial" w:hAnsi="Arial" w:cs="Arial"/>
          <w:b/>
          <w:bCs/>
        </w:rPr>
      </w:pPr>
      <w:r w:rsidRPr="00C7077C">
        <w:rPr>
          <w:rFonts w:ascii="Arial" w:hAnsi="Arial" w:cs="Arial"/>
          <w:b/>
          <w:bCs/>
        </w:rPr>
        <w:t>To be returned by NOON (UK time) on</w:t>
      </w:r>
      <w:r w:rsidR="00E64AB1">
        <w:rPr>
          <w:rFonts w:ascii="Arial" w:hAnsi="Arial" w:cs="Arial"/>
          <w:b/>
          <w:bCs/>
        </w:rPr>
        <w:t xml:space="preserve"> </w:t>
      </w:r>
      <w:r w:rsidR="0048689A">
        <w:rPr>
          <w:rFonts w:ascii="Arial" w:hAnsi="Arial" w:cs="Arial"/>
          <w:b/>
          <w:bCs/>
        </w:rPr>
        <w:t>Thursday 1 August 2024.</w:t>
      </w:r>
    </w:p>
    <w:p w14:paraId="5138864F" w14:textId="77777777" w:rsidR="008B409B" w:rsidRPr="00C7077C" w:rsidRDefault="008B409B" w:rsidP="00DA3375">
      <w:pPr>
        <w:spacing w:after="100" w:afterAutospacing="1" w:line="240" w:lineRule="auto"/>
        <w:contextualSpacing/>
        <w:rPr>
          <w:rFonts w:ascii="Arial" w:hAnsi="Arial" w:cs="Arial"/>
          <w:b/>
          <w:bCs/>
        </w:rPr>
      </w:pPr>
    </w:p>
    <w:p w14:paraId="008558D9" w14:textId="10A62C10" w:rsidR="00DA3375" w:rsidRPr="00C7077C" w:rsidRDefault="00DA3375" w:rsidP="00DA3375">
      <w:pPr>
        <w:spacing w:after="100" w:afterAutospacing="1" w:line="240" w:lineRule="auto"/>
        <w:contextualSpacing/>
        <w:rPr>
          <w:rFonts w:ascii="Arial" w:hAnsi="Arial" w:cs="Arial"/>
          <w:b/>
          <w:bCs/>
        </w:rPr>
      </w:pPr>
      <w:r w:rsidRPr="00C7077C">
        <w:rPr>
          <w:rFonts w:ascii="Arial" w:hAnsi="Arial" w:cs="Arial"/>
          <w:b/>
          <w:bCs/>
        </w:rPr>
        <w:t>TENDER FOR</w:t>
      </w:r>
      <w:r w:rsidR="00C7077C" w:rsidRPr="00C7077C">
        <w:rPr>
          <w:rFonts w:ascii="Arial" w:hAnsi="Arial" w:cs="Arial"/>
          <w:b/>
          <w:bCs/>
        </w:rPr>
        <w:t>:</w:t>
      </w:r>
      <w:r w:rsidRPr="00C7077C">
        <w:rPr>
          <w:rFonts w:ascii="Arial" w:hAnsi="Arial" w:cs="Arial"/>
          <w:b/>
          <w:bCs/>
        </w:rPr>
        <w:t xml:space="preserve"> </w:t>
      </w:r>
      <w:bookmarkStart w:id="75" w:name="_Hlk23248485"/>
      <w:r w:rsidR="005269C2">
        <w:rPr>
          <w:rFonts w:ascii="Arial" w:hAnsi="Arial" w:cs="Arial"/>
          <w:b/>
          <w:bCs/>
        </w:rPr>
        <w:t xml:space="preserve">Cervical Cancer Screening </w:t>
      </w:r>
      <w:r w:rsidR="00C7077C" w:rsidRPr="00C7077C">
        <w:rPr>
          <w:rFonts w:ascii="Arial" w:hAnsi="Arial" w:cs="Arial"/>
          <w:b/>
          <w:bCs/>
        </w:rPr>
        <w:t>Services</w:t>
      </w:r>
      <w:bookmarkEnd w:id="75"/>
      <w:r w:rsidR="00CE3775" w:rsidRPr="00C7077C">
        <w:rPr>
          <w:rFonts w:ascii="Arial" w:hAnsi="Arial" w:cs="Arial"/>
          <w:b/>
          <w:bCs/>
        </w:rPr>
        <w:t xml:space="preserve"> </w:t>
      </w:r>
    </w:p>
    <w:p w14:paraId="16AE2FA3" w14:textId="1D800CCD" w:rsidR="00DA3375" w:rsidRPr="00C7077C" w:rsidRDefault="00DA3375" w:rsidP="00DA3375">
      <w:pPr>
        <w:spacing w:after="100" w:afterAutospacing="1" w:line="240" w:lineRule="auto"/>
        <w:contextualSpacing/>
        <w:rPr>
          <w:rFonts w:ascii="Arial" w:hAnsi="Arial" w:cs="Arial"/>
          <w:b/>
          <w:bCs/>
        </w:rPr>
      </w:pPr>
      <w:r w:rsidRPr="00C7077C">
        <w:rPr>
          <w:rFonts w:ascii="Arial" w:hAnsi="Arial" w:cs="Arial"/>
          <w:b/>
          <w:bCs/>
        </w:rPr>
        <w:t xml:space="preserve">Tender Ref:  </w:t>
      </w:r>
      <w:r w:rsidR="009D13BD">
        <w:rPr>
          <w:rFonts w:ascii="Arial" w:hAnsi="Arial" w:cs="Arial"/>
          <w:b/>
          <w:bCs/>
        </w:rPr>
        <w:t>GOJ/2024/1907</w:t>
      </w:r>
    </w:p>
    <w:p w14:paraId="3366398A" w14:textId="0326C0AB" w:rsidR="00DA3375" w:rsidRPr="003819AE" w:rsidRDefault="008B409B" w:rsidP="00DA3375">
      <w:pPr>
        <w:spacing w:after="100" w:afterAutospacing="1" w:line="240" w:lineRule="auto"/>
        <w:contextualSpacing/>
        <w:rPr>
          <w:rFonts w:ascii="Arial" w:hAnsi="Arial" w:cs="Arial"/>
        </w:rPr>
      </w:pPr>
      <w:r w:rsidRPr="003819AE">
        <w:rPr>
          <w:rFonts w:ascii="Arial" w:hAnsi="Arial" w:cs="Arial"/>
          <w:noProof/>
        </w:rPr>
        <mc:AlternateContent>
          <mc:Choice Requires="wps">
            <w:drawing>
              <wp:anchor distT="0" distB="0" distL="114300" distR="114300" simplePos="0" relativeHeight="251658240" behindDoc="0" locked="0" layoutInCell="1" allowOverlap="1" wp14:anchorId="4C76997C" wp14:editId="7CEB19C3">
                <wp:simplePos x="0" y="0"/>
                <wp:positionH relativeFrom="column">
                  <wp:posOffset>0</wp:posOffset>
                </wp:positionH>
                <wp:positionV relativeFrom="paragraph">
                  <wp:posOffset>132080</wp:posOffset>
                </wp:positionV>
                <wp:extent cx="5772150" cy="0"/>
                <wp:effectExtent l="9525" t="10795" r="9525" b="8255"/>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B33B0" id="_x0000_t32" coordsize="21600,21600" o:spt="32" o:oned="t" path="m,l21600,21600e" filled="f">
                <v:path arrowok="t" fillok="f" o:connecttype="none"/>
                <o:lock v:ext="edit" shapetype="t"/>
              </v:shapetype>
              <v:shape id="AutoShape 37" o:spid="_x0000_s1026" type="#_x0000_t32" style="position:absolute;margin-left:0;margin-top:10.4pt;width:4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"/>
            </w:pict>
          </mc:Fallback>
        </mc:AlternateContent>
      </w:r>
    </w:p>
    <w:p w14:paraId="73BA2062" w14:textId="77777777" w:rsidR="008B409B" w:rsidRDefault="008B409B" w:rsidP="00DA3375">
      <w:pPr>
        <w:spacing w:after="100" w:afterAutospacing="1" w:line="240" w:lineRule="auto"/>
        <w:contextualSpacing/>
        <w:rPr>
          <w:rFonts w:ascii="Arial" w:hAnsi="Arial" w:cs="Arial"/>
        </w:rPr>
      </w:pPr>
    </w:p>
    <w:p w14:paraId="46794F77" w14:textId="77777777" w:rsidR="00DA3375" w:rsidRDefault="00DA3375" w:rsidP="00DA3375">
      <w:pPr>
        <w:spacing w:after="100" w:afterAutospacing="1" w:line="240" w:lineRule="auto"/>
        <w:contextualSpacing/>
        <w:rPr>
          <w:rFonts w:ascii="Arial" w:hAnsi="Arial" w:cs="Arial"/>
        </w:rPr>
      </w:pPr>
      <w:r w:rsidRPr="003819AE">
        <w:rPr>
          <w:rFonts w:ascii="Arial" w:hAnsi="Arial" w:cs="Arial"/>
        </w:rPr>
        <w:t xml:space="preserve">To </w:t>
      </w:r>
      <w:r w:rsidR="00AA38F7" w:rsidRPr="003819AE">
        <w:rPr>
          <w:rFonts w:ascii="Arial" w:hAnsi="Arial" w:cs="Arial"/>
        </w:rPr>
        <w:t xml:space="preserve">: </w:t>
      </w:r>
      <w:r w:rsidRPr="003819AE">
        <w:rPr>
          <w:rFonts w:ascii="Arial" w:hAnsi="Arial" w:cs="Arial"/>
        </w:rPr>
        <w:t xml:space="preserve">The </w:t>
      </w:r>
      <w:r w:rsidR="00AE5D30" w:rsidRPr="003819AE">
        <w:rPr>
          <w:rFonts w:ascii="Arial" w:hAnsi="Arial" w:cs="Arial"/>
        </w:rPr>
        <w:t>Government of Jersey</w:t>
      </w:r>
      <w:r w:rsidRPr="003819AE">
        <w:rPr>
          <w:rFonts w:ascii="Arial" w:hAnsi="Arial" w:cs="Arial"/>
        </w:rPr>
        <w:t xml:space="preserve"> (the </w:t>
      </w:r>
      <w:r w:rsidR="00AE5D30" w:rsidRPr="003819AE">
        <w:rPr>
          <w:rFonts w:ascii="Arial" w:hAnsi="Arial" w:cs="Arial"/>
        </w:rPr>
        <w:t>GOJ</w:t>
      </w:r>
      <w:r w:rsidRPr="003819AE">
        <w:rPr>
          <w:rFonts w:ascii="Arial" w:hAnsi="Arial" w:cs="Arial"/>
        </w:rPr>
        <w:t>)</w:t>
      </w:r>
    </w:p>
    <w:p w14:paraId="36EA7434" w14:textId="77777777" w:rsidR="008B409B" w:rsidRPr="003819AE" w:rsidRDefault="008B409B" w:rsidP="00DA3375">
      <w:pPr>
        <w:spacing w:after="100" w:afterAutospacing="1" w:line="240" w:lineRule="auto"/>
        <w:contextualSpacing/>
        <w:rPr>
          <w:rFonts w:ascii="Arial" w:hAnsi="Arial" w:cs="Arial"/>
        </w:rPr>
      </w:pPr>
    </w:p>
    <w:p w14:paraId="5B78BEEA" w14:textId="77777777" w:rsidR="00DA3375" w:rsidRPr="003819AE" w:rsidRDefault="00DA3375" w:rsidP="00DA3375">
      <w:pPr>
        <w:spacing w:after="100" w:afterAutospacing="1" w:line="240" w:lineRule="auto"/>
        <w:contextualSpacing/>
        <w:rPr>
          <w:rFonts w:ascii="Arial" w:hAnsi="Arial" w:cs="Arial"/>
        </w:rPr>
      </w:pPr>
    </w:p>
    <w:p w14:paraId="4240F08C"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Offer of Goods and/or Services</w:t>
      </w:r>
    </w:p>
    <w:p w14:paraId="50590705"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t>We have examined the documents listed below.  In accordance with the terms and conditions contained in the document listed below we offer to provide the goods and/or services required during the contract period and for the sums, rates and percentages given in the clauses below.</w:t>
      </w:r>
    </w:p>
    <w:p w14:paraId="026F34B2" w14:textId="77777777" w:rsidR="00DA3375" w:rsidRPr="003819AE" w:rsidRDefault="00DA3375" w:rsidP="00DA3375">
      <w:pPr>
        <w:spacing w:after="100" w:afterAutospacing="1" w:line="240" w:lineRule="auto"/>
        <w:contextualSpacing/>
        <w:rPr>
          <w:rFonts w:ascii="Arial" w:hAnsi="Arial" w:cs="Arial"/>
        </w:rPr>
      </w:pPr>
    </w:p>
    <w:p w14:paraId="7F453706"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Tender Particulars (Section 1)</w:t>
      </w:r>
    </w:p>
    <w:p w14:paraId="1D5CE163"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Instructions to Tenderers (Section 2)</w:t>
      </w:r>
    </w:p>
    <w:p w14:paraId="0F3F5548" w14:textId="0EEFE351"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Specification of Requirements -Price and Non-Price</w:t>
      </w:r>
      <w:r w:rsidR="00C86EAB">
        <w:rPr>
          <w:rFonts w:ascii="Arial" w:hAnsi="Arial" w:cs="Arial"/>
          <w:b/>
        </w:rPr>
        <w:t xml:space="preserve"> - OBS</w:t>
      </w:r>
      <w:r w:rsidRPr="003819AE">
        <w:rPr>
          <w:rFonts w:ascii="Arial" w:hAnsi="Arial" w:cs="Arial"/>
          <w:b/>
        </w:rPr>
        <w:t xml:space="preserve"> (Section 3)</w:t>
      </w:r>
    </w:p>
    <w:p w14:paraId="0BB7551F"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Returnable Documents (Section 4)</w:t>
      </w:r>
    </w:p>
    <w:p w14:paraId="13492EF3"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 xml:space="preserve">The </w:t>
      </w:r>
      <w:r w:rsidR="00AE5D30" w:rsidRPr="003819AE">
        <w:rPr>
          <w:rFonts w:ascii="Arial" w:hAnsi="Arial" w:cs="Arial"/>
          <w:b/>
        </w:rPr>
        <w:t>GOJ</w:t>
      </w:r>
      <w:r w:rsidRPr="003819AE">
        <w:rPr>
          <w:rFonts w:ascii="Arial" w:hAnsi="Arial" w:cs="Arial"/>
          <w:b/>
        </w:rPr>
        <w:t>’s Conditions of Contract (Section 5)</w:t>
      </w:r>
    </w:p>
    <w:p w14:paraId="799AEBF4"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Form of Tender Certificate (Appendix 1)</w:t>
      </w:r>
    </w:p>
    <w:p w14:paraId="475ADB03"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 xml:space="preserve">Non Collusive Tendering Certificate (Appendix 2) </w:t>
      </w:r>
    </w:p>
    <w:p w14:paraId="0390E72C"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Non – Canvassing Declaration Certificate (Appendix 3)</w:t>
      </w:r>
    </w:p>
    <w:p w14:paraId="690137BB"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Supporting Financial Information (Appendix 4)</w:t>
      </w:r>
    </w:p>
    <w:p w14:paraId="6EC3FC57"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Observations to the Contract (Appendix 5)</w:t>
      </w:r>
    </w:p>
    <w:p w14:paraId="6FB475A9"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 xml:space="preserve">Compliance with </w:t>
      </w:r>
      <w:r w:rsidR="00AE5D30" w:rsidRPr="003819AE">
        <w:rPr>
          <w:rFonts w:ascii="Arial" w:hAnsi="Arial" w:cs="Arial"/>
          <w:b/>
        </w:rPr>
        <w:t>GOJ</w:t>
      </w:r>
      <w:r w:rsidRPr="003819AE">
        <w:rPr>
          <w:rFonts w:ascii="Arial" w:hAnsi="Arial" w:cs="Arial"/>
          <w:b/>
        </w:rPr>
        <w:t xml:space="preserve"> Terms &amp; Conditions of Contract (Appendix 6)</w:t>
      </w:r>
    </w:p>
    <w:p w14:paraId="7912CF80"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Commercially Sensitive Information (Appendix 7)</w:t>
      </w:r>
    </w:p>
    <w:p w14:paraId="61AF4C1F"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Key Personnel (Appendix 8)</w:t>
      </w:r>
    </w:p>
    <w:p w14:paraId="1D082D63" w14:textId="77777777" w:rsidR="00DA3375" w:rsidRPr="003819AE" w:rsidRDefault="00DA3375" w:rsidP="009C4E0F">
      <w:pPr>
        <w:numPr>
          <w:ilvl w:val="0"/>
          <w:numId w:val="2"/>
        </w:numPr>
        <w:spacing w:after="100" w:afterAutospacing="1" w:line="240" w:lineRule="auto"/>
        <w:contextualSpacing/>
        <w:rPr>
          <w:rFonts w:ascii="Arial" w:hAnsi="Arial" w:cs="Arial"/>
          <w:b/>
        </w:rPr>
      </w:pPr>
      <w:r w:rsidRPr="003819AE">
        <w:rPr>
          <w:rFonts w:ascii="Arial" w:hAnsi="Arial" w:cs="Arial"/>
          <w:b/>
        </w:rPr>
        <w:t>Tender Checklist (Appendix 9)</w:t>
      </w:r>
    </w:p>
    <w:p w14:paraId="5DC1E68F" w14:textId="3F06740D" w:rsidR="00DA3375" w:rsidRDefault="00C86EAB" w:rsidP="009C4E0F">
      <w:pPr>
        <w:numPr>
          <w:ilvl w:val="0"/>
          <w:numId w:val="2"/>
        </w:numPr>
        <w:spacing w:after="100" w:afterAutospacing="1" w:line="240" w:lineRule="auto"/>
        <w:contextualSpacing/>
        <w:rPr>
          <w:rFonts w:ascii="Arial" w:hAnsi="Arial" w:cs="Arial"/>
          <w:b/>
        </w:rPr>
      </w:pPr>
      <w:r>
        <w:rPr>
          <w:rFonts w:ascii="Arial" w:hAnsi="Arial" w:cs="Arial"/>
          <w:b/>
        </w:rPr>
        <w:t>Commercial Response Workbook</w:t>
      </w:r>
      <w:r w:rsidR="00DA3375" w:rsidRPr="003819AE">
        <w:rPr>
          <w:rFonts w:ascii="Arial" w:hAnsi="Arial" w:cs="Arial"/>
          <w:b/>
        </w:rPr>
        <w:t xml:space="preserve"> (Appendix 10)</w:t>
      </w:r>
    </w:p>
    <w:p w14:paraId="376DCFE1" w14:textId="3FF901D4" w:rsidR="00782B08" w:rsidRPr="003819AE" w:rsidRDefault="00782B08" w:rsidP="009C4E0F">
      <w:pPr>
        <w:numPr>
          <w:ilvl w:val="0"/>
          <w:numId w:val="2"/>
        </w:numPr>
        <w:spacing w:after="100" w:afterAutospacing="1" w:line="240" w:lineRule="auto"/>
        <w:contextualSpacing/>
        <w:rPr>
          <w:rFonts w:ascii="Arial" w:hAnsi="Arial" w:cs="Arial"/>
          <w:b/>
        </w:rPr>
      </w:pPr>
      <w:r>
        <w:rPr>
          <w:rFonts w:ascii="Arial" w:hAnsi="Arial" w:cs="Arial"/>
          <w:b/>
        </w:rPr>
        <w:t>Implementation Plan and Payment Milestones (Appen</w:t>
      </w:r>
      <w:r w:rsidR="00CC5519">
        <w:rPr>
          <w:rFonts w:ascii="Arial" w:hAnsi="Arial" w:cs="Arial"/>
          <w:b/>
        </w:rPr>
        <w:t>dix 11)</w:t>
      </w:r>
    </w:p>
    <w:p w14:paraId="65B04EA6" w14:textId="2146CE9A" w:rsidR="05F7FDA2" w:rsidRDefault="7315D73D" w:rsidP="05F7FDA2">
      <w:pPr>
        <w:numPr>
          <w:ilvl w:val="0"/>
          <w:numId w:val="2"/>
        </w:numPr>
        <w:spacing w:afterAutospacing="1" w:line="240" w:lineRule="auto"/>
        <w:contextualSpacing/>
        <w:rPr>
          <w:rFonts w:ascii="Arial" w:hAnsi="Arial" w:cs="Arial"/>
          <w:b/>
          <w:bCs/>
        </w:rPr>
      </w:pPr>
      <w:r w:rsidRPr="5CF9AAC2">
        <w:rPr>
          <w:rFonts w:ascii="Arial" w:hAnsi="Arial" w:cs="Arial"/>
          <w:b/>
          <w:bCs/>
        </w:rPr>
        <w:t>Social Value (Appendix 12)</w:t>
      </w:r>
    </w:p>
    <w:p w14:paraId="72B6F39B" w14:textId="77777777" w:rsidR="00DA3375" w:rsidRPr="003819AE" w:rsidRDefault="00DA3375" w:rsidP="00DA3375">
      <w:pPr>
        <w:spacing w:after="100" w:afterAutospacing="1" w:line="240" w:lineRule="auto"/>
        <w:contextualSpacing/>
        <w:rPr>
          <w:rFonts w:ascii="Arial" w:hAnsi="Arial" w:cs="Arial"/>
        </w:rPr>
      </w:pPr>
    </w:p>
    <w:p w14:paraId="6FAC8495"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Contract Price</w:t>
      </w:r>
    </w:p>
    <w:p w14:paraId="48672AF6" w14:textId="77777777" w:rsidR="00DA3375" w:rsidRPr="003819AE" w:rsidRDefault="00DA3375" w:rsidP="00DA3375">
      <w:pPr>
        <w:spacing w:after="100" w:afterAutospacing="1" w:line="240" w:lineRule="auto"/>
        <w:contextualSpacing/>
        <w:rPr>
          <w:rFonts w:ascii="Arial" w:hAnsi="Arial" w:cs="Arial"/>
          <w:b/>
        </w:rPr>
      </w:pPr>
    </w:p>
    <w:p w14:paraId="38E7E952"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t>We agree to be bound by our pricing proposal (Contract Price) for the provision of the goods and/or services as incorporated in our Tender Response.</w:t>
      </w:r>
    </w:p>
    <w:p w14:paraId="33EED358" w14:textId="77777777" w:rsidR="00DA3375" w:rsidRPr="003819AE" w:rsidRDefault="00DA3375" w:rsidP="00DA3375">
      <w:pPr>
        <w:spacing w:after="100" w:afterAutospacing="1" w:line="240" w:lineRule="auto"/>
        <w:contextualSpacing/>
        <w:rPr>
          <w:rFonts w:ascii="Arial" w:hAnsi="Arial" w:cs="Arial"/>
        </w:rPr>
      </w:pPr>
    </w:p>
    <w:p w14:paraId="6C2EA7AA"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t>The Contract Price excludes VAT for the full contract period.</w:t>
      </w:r>
    </w:p>
    <w:p w14:paraId="54E316A6" w14:textId="77777777" w:rsidR="00DA3375" w:rsidRPr="003819AE" w:rsidRDefault="00DA3375" w:rsidP="00DA3375">
      <w:pPr>
        <w:spacing w:after="100" w:afterAutospacing="1" w:line="240" w:lineRule="auto"/>
        <w:contextualSpacing/>
        <w:rPr>
          <w:rFonts w:ascii="Arial" w:hAnsi="Arial" w:cs="Arial"/>
        </w:rPr>
      </w:pPr>
    </w:p>
    <w:p w14:paraId="26E8BBBE"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t xml:space="preserve">The Contract Price is made up as per the pricing schedules for individual sections of the goods and/or services as applicable. </w:t>
      </w:r>
    </w:p>
    <w:p w14:paraId="49772EE8" w14:textId="77777777" w:rsidR="00DA3375" w:rsidRPr="003819AE" w:rsidRDefault="00DA3375" w:rsidP="00DA3375">
      <w:pPr>
        <w:spacing w:after="100" w:afterAutospacing="1" w:line="240" w:lineRule="auto"/>
        <w:contextualSpacing/>
        <w:rPr>
          <w:rFonts w:ascii="Arial" w:hAnsi="Arial" w:cs="Arial"/>
        </w:rPr>
      </w:pPr>
    </w:p>
    <w:p w14:paraId="7C4F4DAC"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t xml:space="preserve">We understand the </w:t>
      </w:r>
      <w:r w:rsidR="00AE5D30" w:rsidRPr="003819AE">
        <w:rPr>
          <w:rFonts w:ascii="Arial" w:hAnsi="Arial" w:cs="Arial"/>
        </w:rPr>
        <w:t>GOJ</w:t>
      </w:r>
      <w:r w:rsidRPr="003819AE">
        <w:rPr>
          <w:rFonts w:ascii="Arial" w:hAnsi="Arial" w:cs="Arial"/>
        </w:rPr>
        <w:t xml:space="preserve"> will </w:t>
      </w:r>
      <w:r w:rsidR="006B43A6" w:rsidRPr="003819AE">
        <w:rPr>
          <w:rFonts w:ascii="Arial" w:hAnsi="Arial" w:cs="Arial"/>
        </w:rPr>
        <w:t xml:space="preserve">not </w:t>
      </w:r>
      <w:r w:rsidRPr="003819AE">
        <w:rPr>
          <w:rFonts w:ascii="Arial" w:hAnsi="Arial" w:cs="Arial"/>
        </w:rPr>
        <w:t>pay Value Added Tax in accordance with the Conditions of Contract.</w:t>
      </w:r>
    </w:p>
    <w:p w14:paraId="0963C60F" w14:textId="77777777" w:rsidR="00DA3375" w:rsidRPr="003819AE" w:rsidRDefault="00DA3375" w:rsidP="00DA3375">
      <w:pPr>
        <w:spacing w:after="100" w:afterAutospacing="1" w:line="240" w:lineRule="auto"/>
        <w:contextualSpacing/>
        <w:rPr>
          <w:rFonts w:ascii="Arial" w:hAnsi="Arial" w:cs="Arial"/>
        </w:rPr>
      </w:pPr>
    </w:p>
    <w:p w14:paraId="53B1E99E"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t xml:space="preserve">We understand that we will invoice the </w:t>
      </w:r>
      <w:r w:rsidR="00AE5D30" w:rsidRPr="003819AE">
        <w:rPr>
          <w:rFonts w:ascii="Arial" w:hAnsi="Arial" w:cs="Arial"/>
        </w:rPr>
        <w:t>GOJ</w:t>
      </w:r>
      <w:r w:rsidRPr="003819AE">
        <w:rPr>
          <w:rFonts w:ascii="Arial" w:hAnsi="Arial" w:cs="Arial"/>
        </w:rPr>
        <w:t xml:space="preserve"> against the agreed activity schedule for work done and </w:t>
      </w:r>
      <w:r w:rsidR="00AE5D30" w:rsidRPr="003819AE">
        <w:rPr>
          <w:rFonts w:ascii="Arial" w:hAnsi="Arial" w:cs="Arial"/>
        </w:rPr>
        <w:t>GOJ</w:t>
      </w:r>
      <w:r w:rsidRPr="003819AE">
        <w:rPr>
          <w:rFonts w:ascii="Arial" w:hAnsi="Arial" w:cs="Arial"/>
        </w:rPr>
        <w:t xml:space="preserve"> will pay in accordance with the Conditions of Contract.</w:t>
      </w:r>
    </w:p>
    <w:p w14:paraId="6B5C26C4" w14:textId="77777777" w:rsidR="00DA3375" w:rsidRPr="003819AE" w:rsidRDefault="00DA3375" w:rsidP="00DA3375">
      <w:pPr>
        <w:spacing w:after="100" w:afterAutospacing="1" w:line="240" w:lineRule="auto"/>
        <w:contextualSpacing/>
        <w:rPr>
          <w:rFonts w:ascii="Arial" w:hAnsi="Arial" w:cs="Arial"/>
        </w:rPr>
      </w:pPr>
    </w:p>
    <w:p w14:paraId="49481B46" w14:textId="77777777" w:rsidR="00DA3375" w:rsidRPr="003819AE" w:rsidRDefault="00DA3375" w:rsidP="00DA3375">
      <w:pPr>
        <w:spacing w:after="100" w:afterAutospacing="1" w:line="240" w:lineRule="auto"/>
        <w:contextualSpacing/>
        <w:rPr>
          <w:rFonts w:ascii="Arial" w:hAnsi="Arial" w:cs="Arial"/>
        </w:rPr>
      </w:pPr>
    </w:p>
    <w:p w14:paraId="6E4B1FD3"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Adjustment of Price on extension of initial contract period</w:t>
      </w:r>
    </w:p>
    <w:p w14:paraId="5310C1DC" w14:textId="77777777" w:rsidR="00DA3375" w:rsidRPr="003819AE" w:rsidRDefault="00DA3375" w:rsidP="00DA3375">
      <w:pPr>
        <w:spacing w:after="100" w:afterAutospacing="1" w:line="240" w:lineRule="auto"/>
        <w:contextualSpacing/>
        <w:rPr>
          <w:rFonts w:ascii="Arial" w:hAnsi="Arial" w:cs="Arial"/>
          <w:b/>
        </w:rPr>
      </w:pPr>
    </w:p>
    <w:p w14:paraId="44E9F774" w14:textId="77777777" w:rsidR="00DA3375" w:rsidRPr="003819AE" w:rsidRDefault="00DA3375" w:rsidP="006C3BA2">
      <w:pPr>
        <w:numPr>
          <w:ilvl w:val="0"/>
          <w:numId w:val="4"/>
        </w:numPr>
        <w:spacing w:after="100" w:afterAutospacing="1" w:line="240" w:lineRule="auto"/>
        <w:contextualSpacing/>
        <w:rPr>
          <w:rFonts w:ascii="Arial" w:hAnsi="Arial" w:cs="Arial"/>
          <w:b/>
        </w:rPr>
      </w:pPr>
      <w:r w:rsidRPr="003819AE">
        <w:rPr>
          <w:rFonts w:ascii="Arial" w:hAnsi="Arial" w:cs="Arial"/>
        </w:rPr>
        <w:t xml:space="preserve">The Contract Price will remain fixed for the initial contract period. If the </w:t>
      </w:r>
      <w:r w:rsidR="00AE5D30" w:rsidRPr="003819AE">
        <w:rPr>
          <w:rFonts w:ascii="Arial" w:hAnsi="Arial" w:cs="Arial"/>
        </w:rPr>
        <w:t>GOJ</w:t>
      </w:r>
      <w:r w:rsidRPr="003819AE">
        <w:rPr>
          <w:rFonts w:ascii="Arial" w:hAnsi="Arial" w:cs="Arial"/>
        </w:rPr>
        <w:t xml:space="preserve"> extends the contract period, the price for any extension of the initial contract period will be discussed and agreed by the parties. </w:t>
      </w:r>
    </w:p>
    <w:p w14:paraId="5EC6F182" w14:textId="77777777" w:rsidR="00DA3375" w:rsidRPr="003819AE" w:rsidRDefault="00DA3375" w:rsidP="00DA3375">
      <w:pPr>
        <w:spacing w:after="100" w:afterAutospacing="1" w:line="240" w:lineRule="auto"/>
        <w:contextualSpacing/>
        <w:rPr>
          <w:rFonts w:ascii="Arial" w:hAnsi="Arial" w:cs="Arial"/>
          <w:b/>
        </w:rPr>
      </w:pPr>
    </w:p>
    <w:p w14:paraId="112BF64D"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Confidentiality</w:t>
      </w:r>
    </w:p>
    <w:p w14:paraId="5E9494EE" w14:textId="77777777" w:rsidR="00DA3375" w:rsidRPr="003819AE" w:rsidRDefault="00DA3375" w:rsidP="00DA3375">
      <w:pPr>
        <w:spacing w:after="100" w:afterAutospacing="1" w:line="240" w:lineRule="auto"/>
        <w:contextualSpacing/>
        <w:rPr>
          <w:rFonts w:ascii="Arial" w:hAnsi="Arial" w:cs="Arial"/>
          <w:b/>
        </w:rPr>
      </w:pPr>
    </w:p>
    <w:p w14:paraId="052247B4"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t xml:space="preserve">We have not told and will not tell anyone else, even approximately, what our Contract Price is, or will be, before the deadline for receipt of Tender Response.  We understand that the only exception is if we need an insurance quotation to calculate our Contract Price. We may give our insurance company or brokers any essential information they ask for, so long as they understand we do so in strict confidence.  We have not tried and will not try to obtain any information about anyone else’s Tender Response.  We have not made and will not make any arrangement with anyone else about whether or not they should tender, or about their or our Contract Price.   </w:t>
      </w:r>
    </w:p>
    <w:p w14:paraId="0F2584AF" w14:textId="77777777" w:rsidR="00DA3375" w:rsidRPr="003819AE" w:rsidRDefault="00DA3375" w:rsidP="00DA3375">
      <w:pPr>
        <w:spacing w:after="100" w:afterAutospacing="1" w:line="240" w:lineRule="auto"/>
        <w:contextualSpacing/>
        <w:rPr>
          <w:rFonts w:ascii="Arial" w:hAnsi="Arial" w:cs="Arial"/>
          <w:b/>
        </w:rPr>
      </w:pPr>
    </w:p>
    <w:p w14:paraId="2D5FDB35"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Other Contract Terms or Conditions</w:t>
      </w:r>
    </w:p>
    <w:p w14:paraId="51694B7B" w14:textId="77777777" w:rsidR="00DA3375" w:rsidRPr="003819AE" w:rsidRDefault="00DA3375" w:rsidP="00DA3375">
      <w:pPr>
        <w:spacing w:after="100" w:afterAutospacing="1" w:line="240" w:lineRule="auto"/>
        <w:contextualSpacing/>
        <w:rPr>
          <w:rFonts w:ascii="Arial" w:hAnsi="Arial" w:cs="Arial"/>
          <w:b/>
        </w:rPr>
      </w:pPr>
    </w:p>
    <w:p w14:paraId="4F81959C"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t xml:space="preserve">We agree that any other terms or conditions or any general reservation which may be provided on any correspondence emanating from us in connection with this procurement exercise or with any contract resulting from this procurement exercise shall not form part of this offer of goods and/or services unless specifically agreed by the </w:t>
      </w:r>
      <w:r w:rsidR="00AE5D30" w:rsidRPr="003819AE">
        <w:rPr>
          <w:rFonts w:ascii="Arial" w:hAnsi="Arial" w:cs="Arial"/>
        </w:rPr>
        <w:t>GOJ</w:t>
      </w:r>
      <w:r w:rsidRPr="003819AE">
        <w:rPr>
          <w:rFonts w:ascii="Arial" w:hAnsi="Arial" w:cs="Arial"/>
        </w:rPr>
        <w:t xml:space="preserve"> in writing.  </w:t>
      </w:r>
    </w:p>
    <w:p w14:paraId="3955590A" w14:textId="77777777" w:rsidR="00DA3375" w:rsidRPr="003819AE" w:rsidRDefault="00DA3375" w:rsidP="00DA3375">
      <w:pPr>
        <w:spacing w:after="100" w:afterAutospacing="1" w:line="240" w:lineRule="auto"/>
        <w:contextualSpacing/>
        <w:rPr>
          <w:rFonts w:ascii="Arial" w:hAnsi="Arial" w:cs="Arial"/>
        </w:rPr>
      </w:pPr>
    </w:p>
    <w:p w14:paraId="1A45A688"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Validity of Offer</w:t>
      </w:r>
    </w:p>
    <w:p w14:paraId="7D127756" w14:textId="77777777" w:rsidR="00DA3375" w:rsidRPr="003819AE" w:rsidRDefault="00DA3375" w:rsidP="00DA3375">
      <w:pPr>
        <w:spacing w:after="100" w:afterAutospacing="1" w:line="240" w:lineRule="auto"/>
        <w:contextualSpacing/>
        <w:rPr>
          <w:rFonts w:ascii="Arial" w:hAnsi="Arial" w:cs="Arial"/>
          <w:b/>
        </w:rPr>
      </w:pPr>
    </w:p>
    <w:p w14:paraId="48790678"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t xml:space="preserve">Unless stated otherwise by the Tenderer, Tender Response shall remain valid </w:t>
      </w:r>
      <w:r w:rsidRPr="00C86EAB">
        <w:rPr>
          <w:rFonts w:ascii="Arial" w:hAnsi="Arial" w:cs="Arial"/>
        </w:rPr>
        <w:t xml:space="preserve">for </w:t>
      </w:r>
      <w:r w:rsidR="00B1065B" w:rsidRPr="00C86EAB">
        <w:rPr>
          <w:rFonts w:ascii="Arial" w:hAnsi="Arial" w:cs="Arial"/>
          <w:b/>
          <w:bCs/>
          <w:color w:val="FF0000"/>
        </w:rPr>
        <w:t>90</w:t>
      </w:r>
      <w:r w:rsidRPr="003819AE">
        <w:rPr>
          <w:rFonts w:ascii="Arial" w:hAnsi="Arial" w:cs="Arial"/>
          <w:color w:val="FF0000"/>
        </w:rPr>
        <w:t xml:space="preserve"> </w:t>
      </w:r>
      <w:r w:rsidRPr="003819AE">
        <w:rPr>
          <w:rFonts w:ascii="Arial" w:hAnsi="Arial" w:cs="Arial"/>
        </w:rPr>
        <w:t xml:space="preserve">days from the closing date for receipt of Tender Response.  A Tender Response </w:t>
      </w:r>
      <w:r w:rsidR="000E5D39" w:rsidRPr="003819AE">
        <w:rPr>
          <w:rFonts w:ascii="Arial" w:hAnsi="Arial" w:cs="Arial"/>
        </w:rPr>
        <w:t xml:space="preserve">including </w:t>
      </w:r>
      <w:r w:rsidRPr="003819AE">
        <w:rPr>
          <w:rFonts w:ascii="Arial" w:hAnsi="Arial" w:cs="Arial"/>
        </w:rPr>
        <w:t xml:space="preserve">a shorter period will be rejected. </w:t>
      </w:r>
    </w:p>
    <w:p w14:paraId="65F9F68B" w14:textId="77777777" w:rsidR="00DA3375" w:rsidRPr="003819AE" w:rsidRDefault="00DA3375" w:rsidP="00DA3375">
      <w:pPr>
        <w:spacing w:after="100" w:afterAutospacing="1" w:line="240" w:lineRule="auto"/>
        <w:contextualSpacing/>
        <w:rPr>
          <w:rFonts w:ascii="Arial" w:hAnsi="Arial" w:cs="Arial"/>
        </w:rPr>
      </w:pPr>
    </w:p>
    <w:p w14:paraId="4174213E"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Acceptance of Offer</w:t>
      </w:r>
    </w:p>
    <w:p w14:paraId="1F2C0CD6" w14:textId="77777777" w:rsidR="00DA3375" w:rsidRPr="003819AE" w:rsidRDefault="00DA3375" w:rsidP="00DA3375">
      <w:pPr>
        <w:spacing w:after="100" w:afterAutospacing="1" w:line="240" w:lineRule="auto"/>
        <w:contextualSpacing/>
        <w:rPr>
          <w:rFonts w:ascii="Arial" w:hAnsi="Arial" w:cs="Arial"/>
          <w:b/>
        </w:rPr>
      </w:pPr>
    </w:p>
    <w:p w14:paraId="77F521E4"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t xml:space="preserve">The </w:t>
      </w:r>
      <w:r w:rsidR="00AE5D30" w:rsidRPr="003819AE">
        <w:rPr>
          <w:rFonts w:ascii="Arial" w:hAnsi="Arial" w:cs="Arial"/>
        </w:rPr>
        <w:t>GOJ</w:t>
      </w:r>
      <w:r w:rsidRPr="003819AE">
        <w:rPr>
          <w:rFonts w:ascii="Arial" w:hAnsi="Arial" w:cs="Arial"/>
        </w:rPr>
        <w:t xml:space="preserve"> is not bound to accept this Tender Response (or any Tender Response) that it may receive, whether it is lower, the same, or higher than any other Tender Response. </w:t>
      </w:r>
    </w:p>
    <w:p w14:paraId="122211DB" w14:textId="77777777" w:rsidR="00DA3375" w:rsidRPr="003819AE" w:rsidRDefault="00DA3375" w:rsidP="00DA3375">
      <w:pPr>
        <w:spacing w:after="100" w:afterAutospacing="1" w:line="240" w:lineRule="auto"/>
        <w:contextualSpacing/>
        <w:rPr>
          <w:rFonts w:ascii="Arial" w:hAnsi="Arial" w:cs="Arial"/>
        </w:rPr>
      </w:pPr>
    </w:p>
    <w:p w14:paraId="4013B2EF"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General</w:t>
      </w:r>
    </w:p>
    <w:p w14:paraId="4EC45364" w14:textId="77777777" w:rsidR="00DA3375" w:rsidRPr="003819AE" w:rsidRDefault="00DA3375" w:rsidP="00DA3375">
      <w:pPr>
        <w:spacing w:after="100" w:afterAutospacing="1" w:line="240" w:lineRule="auto"/>
        <w:contextualSpacing/>
        <w:rPr>
          <w:rFonts w:ascii="Arial" w:hAnsi="Arial" w:cs="Arial"/>
          <w:b/>
        </w:rPr>
      </w:pPr>
    </w:p>
    <w:p w14:paraId="5CBFF1A0"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t xml:space="preserve">We confirm and undertake that if any information contained in the Tender Response becomes untrue or misleading, we shall notify the </w:t>
      </w:r>
      <w:r w:rsidR="00AE5D30" w:rsidRPr="003819AE">
        <w:rPr>
          <w:rFonts w:ascii="Arial" w:hAnsi="Arial" w:cs="Arial"/>
        </w:rPr>
        <w:t>GOJ</w:t>
      </w:r>
      <w:r w:rsidRPr="003819AE">
        <w:rPr>
          <w:rFonts w:ascii="Arial" w:hAnsi="Arial" w:cs="Arial"/>
        </w:rPr>
        <w:t xml:space="preserve"> immediately and update such information as required. </w:t>
      </w:r>
    </w:p>
    <w:p w14:paraId="4AA58035" w14:textId="77777777" w:rsidR="00DA3375" w:rsidRPr="003819AE" w:rsidRDefault="00DA3375" w:rsidP="00DA3375">
      <w:pPr>
        <w:spacing w:after="100" w:afterAutospacing="1" w:line="240" w:lineRule="auto"/>
        <w:contextualSpacing/>
        <w:rPr>
          <w:rFonts w:ascii="Arial" w:hAnsi="Arial" w:cs="Arial"/>
        </w:rPr>
      </w:pPr>
    </w:p>
    <w:p w14:paraId="4A345F79"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t xml:space="preserve">We understand that the </w:t>
      </w:r>
      <w:r w:rsidR="00AE5D30" w:rsidRPr="003819AE">
        <w:rPr>
          <w:rFonts w:ascii="Arial" w:hAnsi="Arial" w:cs="Arial"/>
        </w:rPr>
        <w:t>GOJ</w:t>
      </w:r>
      <w:r w:rsidRPr="003819AE">
        <w:rPr>
          <w:rFonts w:ascii="Arial" w:hAnsi="Arial" w:cs="Arial"/>
        </w:rPr>
        <w:t xml:space="preserve"> has no liability as respects any cost or expense that we may incur in preparing and submitting our Tender Response. </w:t>
      </w:r>
    </w:p>
    <w:p w14:paraId="563F8637" w14:textId="77777777" w:rsidR="00DA3375" w:rsidRPr="003819AE" w:rsidRDefault="00DA3375" w:rsidP="00DA3375">
      <w:pPr>
        <w:spacing w:after="100" w:afterAutospacing="1" w:line="240" w:lineRule="auto"/>
        <w:contextualSpacing/>
        <w:rPr>
          <w:rFonts w:ascii="Arial" w:hAnsi="Arial" w:cs="Arial"/>
        </w:rPr>
      </w:pPr>
    </w:p>
    <w:p w14:paraId="5E0CBCFA" w14:textId="77777777" w:rsidR="00DA3375" w:rsidRPr="003819AE" w:rsidRDefault="00DA3375" w:rsidP="006C3BA2">
      <w:pPr>
        <w:numPr>
          <w:ilvl w:val="0"/>
          <w:numId w:val="4"/>
        </w:numPr>
        <w:spacing w:after="100" w:afterAutospacing="1" w:line="240" w:lineRule="auto"/>
        <w:contextualSpacing/>
        <w:rPr>
          <w:rFonts w:ascii="Arial" w:hAnsi="Arial" w:cs="Arial"/>
        </w:rPr>
      </w:pPr>
      <w:r w:rsidRPr="003819AE">
        <w:rPr>
          <w:rFonts w:ascii="Arial" w:hAnsi="Arial" w:cs="Arial"/>
        </w:rPr>
        <w:lastRenderedPageBreak/>
        <w:t xml:space="preserve">We confirm that the undersigned are authorised to commit the Tenderer to the contractual obligations contained herein the ITT and the Contract. </w:t>
      </w:r>
    </w:p>
    <w:p w14:paraId="29BAAA39" w14:textId="7C1EDE31" w:rsidR="00DA3375" w:rsidRDefault="00DA3375" w:rsidP="00DA3375">
      <w:pPr>
        <w:spacing w:after="100" w:afterAutospacing="1" w:line="240" w:lineRule="auto"/>
        <w:contextualSpacing/>
        <w:rPr>
          <w:rFonts w:ascii="Arial" w:hAnsi="Arial" w:cs="Arial"/>
          <w:b/>
        </w:rPr>
      </w:pPr>
    </w:p>
    <w:p w14:paraId="473F0AF7" w14:textId="589487A9" w:rsidR="00C86EAB" w:rsidRDefault="00C86EAB" w:rsidP="00DA3375">
      <w:pPr>
        <w:spacing w:after="100" w:afterAutospacing="1" w:line="240" w:lineRule="auto"/>
        <w:contextualSpacing/>
        <w:rPr>
          <w:rFonts w:ascii="Arial" w:hAnsi="Arial" w:cs="Arial"/>
          <w:b/>
        </w:rPr>
      </w:pPr>
    </w:p>
    <w:p w14:paraId="552547BE" w14:textId="77777777" w:rsidR="00C86EAB" w:rsidRPr="003819AE" w:rsidRDefault="00C86EAB" w:rsidP="00DA3375">
      <w:pPr>
        <w:spacing w:after="100" w:afterAutospacing="1" w:line="240" w:lineRule="auto"/>
        <w:contextualSpacing/>
        <w:rPr>
          <w:rFonts w:ascii="Arial" w:hAnsi="Arial" w:cs="Arial"/>
          <w:b/>
        </w:rPr>
      </w:pPr>
    </w:p>
    <w:tbl>
      <w:tblPr>
        <w:tblW w:w="9663" w:type="dxa"/>
        <w:tblLook w:val="04A0" w:firstRow="1" w:lastRow="0" w:firstColumn="1" w:lastColumn="0" w:noHBand="0" w:noVBand="1"/>
      </w:tblPr>
      <w:tblGrid>
        <w:gridCol w:w="960"/>
        <w:gridCol w:w="1023"/>
        <w:gridCol w:w="960"/>
        <w:gridCol w:w="960"/>
        <w:gridCol w:w="960"/>
        <w:gridCol w:w="960"/>
        <w:gridCol w:w="960"/>
        <w:gridCol w:w="960"/>
        <w:gridCol w:w="960"/>
        <w:gridCol w:w="960"/>
      </w:tblGrid>
      <w:tr w:rsidR="008056FA" w:rsidRPr="008056FA" w14:paraId="517607C0" w14:textId="77777777" w:rsidTr="008056FA">
        <w:trPr>
          <w:trHeight w:val="819"/>
        </w:trPr>
        <w:tc>
          <w:tcPr>
            <w:tcW w:w="9663" w:type="dxa"/>
            <w:gridSpan w:val="10"/>
            <w:tcBorders>
              <w:top w:val="single" w:sz="8" w:space="0" w:color="auto"/>
              <w:left w:val="single" w:sz="8" w:space="0" w:color="auto"/>
              <w:bottom w:val="nil"/>
              <w:right w:val="single" w:sz="8" w:space="0" w:color="auto"/>
            </w:tcBorders>
            <w:shd w:val="clear" w:color="auto" w:fill="auto"/>
            <w:noWrap/>
            <w:vAlign w:val="bottom"/>
            <w:hideMark/>
          </w:tcPr>
          <w:p w14:paraId="792119A8" w14:textId="77777777" w:rsidR="008056FA" w:rsidRPr="008056FA" w:rsidRDefault="008056FA" w:rsidP="008056FA">
            <w:pPr>
              <w:rPr>
                <w:rFonts w:ascii="Arial" w:hAnsi="Arial" w:cs="Arial"/>
                <w:b/>
              </w:rPr>
            </w:pPr>
            <w:r w:rsidRPr="008056FA">
              <w:rPr>
                <w:rFonts w:ascii="Arial" w:eastAsia="Times New Roman" w:hAnsi="Arial" w:cs="Arial"/>
                <w:b/>
                <w:color w:val="000000"/>
                <w:lang w:eastAsia="en-GB"/>
              </w:rPr>
              <w:t xml:space="preserve"> Appendix 1 - </w:t>
            </w:r>
            <w:r w:rsidRPr="008056FA">
              <w:rPr>
                <w:rFonts w:ascii="Arial" w:hAnsi="Arial" w:cs="Arial"/>
                <w:b/>
              </w:rPr>
              <w:t>Form of Tender</w:t>
            </w:r>
          </w:p>
          <w:p w14:paraId="05E230C7"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132FA420"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38143933"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7AE33B4E"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A67211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16E2016"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D1E201"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6D81D6E"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BEDA901"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794D00"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38BD755"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06D0CC06"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30CA3864"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25B81DF8"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23626B5E" w14:textId="77777777" w:rsidR="008056FA" w:rsidRPr="008056FA" w:rsidRDefault="008056FA" w:rsidP="008056FA">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Signed:</w:t>
            </w:r>
          </w:p>
        </w:tc>
        <w:tc>
          <w:tcPr>
            <w:tcW w:w="960" w:type="dxa"/>
            <w:tcBorders>
              <w:top w:val="nil"/>
              <w:left w:val="nil"/>
              <w:bottom w:val="nil"/>
              <w:right w:val="nil"/>
            </w:tcBorders>
            <w:shd w:val="clear" w:color="auto" w:fill="auto"/>
            <w:noWrap/>
            <w:vAlign w:val="bottom"/>
            <w:hideMark/>
          </w:tcPr>
          <w:p w14:paraId="11BDB870" w14:textId="77777777" w:rsidR="008056FA" w:rsidRPr="008056FA" w:rsidRDefault="008056FA" w:rsidP="008056FA">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36595883"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A5596E"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64A183"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94DC2E" w14:textId="77777777" w:rsidR="008056FA" w:rsidRPr="008056FA" w:rsidRDefault="008056FA" w:rsidP="008056FA">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Date:</w:t>
            </w:r>
          </w:p>
        </w:tc>
        <w:tc>
          <w:tcPr>
            <w:tcW w:w="960" w:type="dxa"/>
            <w:tcBorders>
              <w:top w:val="nil"/>
              <w:left w:val="nil"/>
              <w:bottom w:val="nil"/>
              <w:right w:val="nil"/>
            </w:tcBorders>
            <w:shd w:val="clear" w:color="auto" w:fill="auto"/>
            <w:noWrap/>
            <w:vAlign w:val="bottom"/>
            <w:hideMark/>
          </w:tcPr>
          <w:p w14:paraId="7ACFB663" w14:textId="77777777" w:rsidR="008056FA" w:rsidRPr="008056FA" w:rsidRDefault="008056FA" w:rsidP="008056FA">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0D94E077"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2373E94F"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100FAAE1"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58E2331C"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78CFB0C1"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2BCD86B"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C767E6"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E9B307"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85F088"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6954D8"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E8A83A"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8A9707"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8D0DF34"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22901CC4"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441B3D2C"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6406AD1B"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F2BC2C4"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DBD0D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E88B46"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33BFF1"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574D48"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33C76A2"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19FF686"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50C14C12"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2CE9392D"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0DAC56F6"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2790C0FC"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7483E10"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81E6B2"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7C104E"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D8A71C6"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3BB96E"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459E94"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E18A13"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697AF3D6"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35AFA01A"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0A43446C"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983" w:type="dxa"/>
            <w:gridSpan w:val="2"/>
            <w:tcBorders>
              <w:top w:val="nil"/>
              <w:left w:val="nil"/>
              <w:bottom w:val="nil"/>
              <w:right w:val="nil"/>
            </w:tcBorders>
            <w:shd w:val="clear" w:color="auto" w:fill="auto"/>
            <w:noWrap/>
            <w:vAlign w:val="bottom"/>
            <w:hideMark/>
          </w:tcPr>
          <w:p w14:paraId="51A4AB3D" w14:textId="77777777" w:rsidR="008056FA" w:rsidRPr="008056FA" w:rsidRDefault="008056FA" w:rsidP="008056FA">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In the capacity of:</w:t>
            </w:r>
          </w:p>
        </w:tc>
        <w:tc>
          <w:tcPr>
            <w:tcW w:w="960" w:type="dxa"/>
            <w:tcBorders>
              <w:top w:val="nil"/>
              <w:left w:val="nil"/>
              <w:bottom w:val="nil"/>
              <w:right w:val="nil"/>
            </w:tcBorders>
            <w:shd w:val="clear" w:color="auto" w:fill="auto"/>
            <w:noWrap/>
            <w:vAlign w:val="bottom"/>
            <w:hideMark/>
          </w:tcPr>
          <w:p w14:paraId="354A325B" w14:textId="77777777" w:rsidR="008056FA" w:rsidRPr="008056FA" w:rsidRDefault="008056FA" w:rsidP="008056FA">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7A7A95D0"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D234B6"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3D168A"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967F9A"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AA1E1F"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355269BF"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02AE90AB"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2D9DC583"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18AEF1AF"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A7A77CE"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52DA47"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8C915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B15FC6"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B3F13E"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3AA7D9"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D45FEE3"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514FEFC7"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639183F5"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7DF0AEC2"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156D42FD"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BAFADB8"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DA81C19"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4AC405"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4EE4F5"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B26FA1"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717185"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1CC2E0"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26CD0C2"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46638BE9"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608033E8"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5823" w:type="dxa"/>
            <w:gridSpan w:val="6"/>
            <w:tcBorders>
              <w:top w:val="nil"/>
              <w:left w:val="nil"/>
              <w:bottom w:val="nil"/>
              <w:right w:val="nil"/>
            </w:tcBorders>
            <w:shd w:val="clear" w:color="auto" w:fill="auto"/>
            <w:noWrap/>
            <w:vAlign w:val="bottom"/>
            <w:hideMark/>
          </w:tcPr>
          <w:p w14:paraId="31542652" w14:textId="77777777" w:rsidR="008056FA" w:rsidRPr="008056FA" w:rsidRDefault="008056FA" w:rsidP="008056FA">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Authorised to sign Tender for and on behalf of:</w:t>
            </w:r>
          </w:p>
        </w:tc>
        <w:tc>
          <w:tcPr>
            <w:tcW w:w="960" w:type="dxa"/>
            <w:tcBorders>
              <w:top w:val="nil"/>
              <w:left w:val="nil"/>
              <w:bottom w:val="nil"/>
              <w:right w:val="nil"/>
            </w:tcBorders>
            <w:shd w:val="clear" w:color="auto" w:fill="auto"/>
            <w:noWrap/>
            <w:vAlign w:val="bottom"/>
            <w:hideMark/>
          </w:tcPr>
          <w:p w14:paraId="044EE5DE" w14:textId="77777777" w:rsidR="008056FA" w:rsidRPr="008056FA" w:rsidRDefault="008056FA" w:rsidP="008056FA">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61D53376"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B243073"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435A91A3"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73FB4534"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099ADABF"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4C698C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E0818F"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D70E4F"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4CD1DB"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1B7A47"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2EC6B8"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8A3AEB"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2302F415"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05111C1C"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0491E30D"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6BC00C1D"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19D9CB0"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90D1FF"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D4F71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118ADF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AD77AF6"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94DDC0"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0BD2EF"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61A7FFE7"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5D618B11"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7C7013D1"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3903" w:type="dxa"/>
            <w:gridSpan w:val="4"/>
            <w:tcBorders>
              <w:top w:val="nil"/>
              <w:left w:val="nil"/>
              <w:bottom w:val="nil"/>
              <w:right w:val="nil"/>
            </w:tcBorders>
            <w:shd w:val="clear" w:color="auto" w:fill="auto"/>
            <w:noWrap/>
            <w:vAlign w:val="bottom"/>
            <w:hideMark/>
          </w:tcPr>
          <w:p w14:paraId="72B53B39" w14:textId="77777777" w:rsidR="008056FA" w:rsidRPr="008056FA" w:rsidRDefault="008056FA" w:rsidP="008056FA">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Company Registration Number:</w:t>
            </w:r>
          </w:p>
        </w:tc>
        <w:tc>
          <w:tcPr>
            <w:tcW w:w="960" w:type="dxa"/>
            <w:tcBorders>
              <w:top w:val="nil"/>
              <w:left w:val="nil"/>
              <w:bottom w:val="nil"/>
              <w:right w:val="nil"/>
            </w:tcBorders>
            <w:shd w:val="clear" w:color="auto" w:fill="auto"/>
            <w:noWrap/>
            <w:vAlign w:val="bottom"/>
            <w:hideMark/>
          </w:tcPr>
          <w:p w14:paraId="2DADF51E" w14:textId="77777777" w:rsidR="008056FA" w:rsidRPr="008056FA" w:rsidRDefault="008056FA" w:rsidP="008056FA">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05A139A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2E30B0"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0E8211"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FA08D82"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7AAA3C27"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0220F906"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45FE1998"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028C1D3"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6A091D1"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906FAC9"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BCFAE3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5C1D00"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D13D5F"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2C6470"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5161180"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42A97FDB"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6FD2B082"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00CA4D50"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C04A0B2"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95B412"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29C8AA"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040F74"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D1ABFB"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BFAA08"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EAB352"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79EE3663"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403C7D96"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7B9AD331"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7DA4E872" w14:textId="77777777" w:rsidR="008056FA" w:rsidRPr="008056FA" w:rsidRDefault="008056FA" w:rsidP="008056FA">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Tel. No:</w:t>
            </w:r>
          </w:p>
        </w:tc>
        <w:tc>
          <w:tcPr>
            <w:tcW w:w="960" w:type="dxa"/>
            <w:tcBorders>
              <w:top w:val="nil"/>
              <w:left w:val="nil"/>
              <w:bottom w:val="nil"/>
              <w:right w:val="nil"/>
            </w:tcBorders>
            <w:shd w:val="clear" w:color="auto" w:fill="auto"/>
            <w:noWrap/>
            <w:vAlign w:val="bottom"/>
            <w:hideMark/>
          </w:tcPr>
          <w:p w14:paraId="3A76621D" w14:textId="77777777" w:rsidR="008056FA" w:rsidRPr="008056FA" w:rsidRDefault="008056FA" w:rsidP="008056FA">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6A9EC062"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47653D"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03B5BE"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601908"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AD2E09"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CBD8DA"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5C4AE4E8"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624153F8"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6BAAAD25"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0DC1537D"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CAC9D61"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1E6A35"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DD302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8DD550"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63D22E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718ECD"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802AD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04F91257"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6A27CEF5"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7F3F2C0E"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358A028F"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A90E9F7"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6C5D2D"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3F8D3E"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1A7424"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E66337"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3792287"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92E5E18"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02DCC2BF"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4DA96896"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143B8857"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983" w:type="dxa"/>
            <w:gridSpan w:val="2"/>
            <w:tcBorders>
              <w:top w:val="nil"/>
              <w:left w:val="nil"/>
              <w:bottom w:val="nil"/>
              <w:right w:val="nil"/>
            </w:tcBorders>
            <w:shd w:val="clear" w:color="auto" w:fill="auto"/>
            <w:noWrap/>
            <w:vAlign w:val="bottom"/>
            <w:hideMark/>
          </w:tcPr>
          <w:p w14:paraId="4AEA3B56" w14:textId="77777777" w:rsidR="008056FA" w:rsidRPr="008056FA" w:rsidRDefault="008056FA" w:rsidP="008056FA">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E-mail address:</w:t>
            </w:r>
          </w:p>
        </w:tc>
        <w:tc>
          <w:tcPr>
            <w:tcW w:w="960" w:type="dxa"/>
            <w:tcBorders>
              <w:top w:val="nil"/>
              <w:left w:val="nil"/>
              <w:bottom w:val="nil"/>
              <w:right w:val="nil"/>
            </w:tcBorders>
            <w:shd w:val="clear" w:color="auto" w:fill="auto"/>
            <w:noWrap/>
            <w:vAlign w:val="bottom"/>
            <w:hideMark/>
          </w:tcPr>
          <w:p w14:paraId="16F321E5" w14:textId="77777777" w:rsidR="008056FA" w:rsidRPr="008056FA" w:rsidRDefault="008056FA" w:rsidP="008056FA">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086804E5"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90693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21E46F"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4554A9"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CDA52D"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3D46514A"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56132525"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771E2120"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59E9B246"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56905C3"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0EFDFA"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324EA4"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FFB5DB"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F068F3"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F71CAE"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13EFFC"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3AEAA044"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7886DEAA" w14:textId="77777777" w:rsidTr="008056FA">
        <w:trPr>
          <w:trHeight w:val="290"/>
        </w:trPr>
        <w:tc>
          <w:tcPr>
            <w:tcW w:w="960" w:type="dxa"/>
            <w:tcBorders>
              <w:top w:val="nil"/>
              <w:left w:val="single" w:sz="8" w:space="0" w:color="auto"/>
              <w:bottom w:val="nil"/>
              <w:right w:val="nil"/>
            </w:tcBorders>
            <w:shd w:val="clear" w:color="auto" w:fill="auto"/>
            <w:noWrap/>
            <w:vAlign w:val="bottom"/>
            <w:hideMark/>
          </w:tcPr>
          <w:p w14:paraId="3784F17B"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0230CAE3" w14:textId="77777777" w:rsidR="008056FA" w:rsidRPr="008056FA" w:rsidRDefault="008056FA" w:rsidP="008056F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4E419B8"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BB649D"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90FB16D"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168CFE"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2BE9C6"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B45AA5"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30666C0" w14:textId="77777777" w:rsidR="008056FA" w:rsidRPr="008056FA" w:rsidRDefault="008056FA" w:rsidP="008056F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7A0A280"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8056FA" w:rsidRPr="008056FA" w14:paraId="04C04A7B" w14:textId="77777777" w:rsidTr="008056FA">
        <w:trPr>
          <w:trHeight w:val="300"/>
        </w:trPr>
        <w:tc>
          <w:tcPr>
            <w:tcW w:w="960" w:type="dxa"/>
            <w:tcBorders>
              <w:top w:val="nil"/>
              <w:left w:val="single" w:sz="8" w:space="0" w:color="auto"/>
              <w:bottom w:val="single" w:sz="8" w:space="0" w:color="auto"/>
              <w:right w:val="nil"/>
            </w:tcBorders>
            <w:shd w:val="clear" w:color="auto" w:fill="auto"/>
            <w:noWrap/>
            <w:vAlign w:val="bottom"/>
            <w:hideMark/>
          </w:tcPr>
          <w:p w14:paraId="69191B9D"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single" w:sz="8" w:space="0" w:color="auto"/>
              <w:right w:val="nil"/>
            </w:tcBorders>
            <w:shd w:val="clear" w:color="auto" w:fill="auto"/>
            <w:noWrap/>
            <w:vAlign w:val="bottom"/>
            <w:hideMark/>
          </w:tcPr>
          <w:p w14:paraId="0345399E"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11C0253D"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1361498A"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164EFC57"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6F335AD6"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2030BDA7"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08E87787"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593E30EF"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41E8382F" w14:textId="77777777" w:rsidR="008056FA" w:rsidRPr="008056FA" w:rsidRDefault="008056FA" w:rsidP="008056FA">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bl>
    <w:p w14:paraId="5FF5F745" w14:textId="77777777" w:rsidR="00DA3375" w:rsidRPr="003819AE" w:rsidRDefault="00DA3375" w:rsidP="00DA3375">
      <w:pPr>
        <w:spacing w:after="100" w:afterAutospacing="1" w:line="240" w:lineRule="auto"/>
        <w:contextualSpacing/>
        <w:rPr>
          <w:rFonts w:ascii="Arial" w:hAnsi="Arial" w:cs="Arial"/>
          <w:b/>
        </w:rPr>
      </w:pPr>
    </w:p>
    <w:p w14:paraId="7A1C00CF" w14:textId="77777777" w:rsidR="00DA3375" w:rsidRPr="003819AE" w:rsidRDefault="00DA3375" w:rsidP="00DA3375">
      <w:pPr>
        <w:spacing w:after="100" w:afterAutospacing="1" w:line="240" w:lineRule="auto"/>
        <w:contextualSpacing/>
        <w:rPr>
          <w:rFonts w:ascii="Arial" w:hAnsi="Arial" w:cs="Arial"/>
          <w:b/>
        </w:rPr>
      </w:pPr>
    </w:p>
    <w:p w14:paraId="1F57F0E0" w14:textId="77777777" w:rsidR="00DA3375" w:rsidRPr="003819AE" w:rsidRDefault="00DA3375" w:rsidP="00DA3375">
      <w:pPr>
        <w:spacing w:after="100" w:afterAutospacing="1" w:line="240" w:lineRule="auto"/>
        <w:contextualSpacing/>
        <w:rPr>
          <w:rFonts w:ascii="Arial" w:hAnsi="Arial" w:cs="Arial"/>
          <w:b/>
        </w:rPr>
      </w:pPr>
    </w:p>
    <w:p w14:paraId="0BC0759B" w14:textId="77777777" w:rsidR="00DA3375" w:rsidRPr="003819AE" w:rsidRDefault="00DA3375" w:rsidP="00DA3375">
      <w:pPr>
        <w:spacing w:after="100" w:afterAutospacing="1" w:line="240" w:lineRule="auto"/>
        <w:contextualSpacing/>
        <w:rPr>
          <w:rFonts w:ascii="Arial" w:hAnsi="Arial" w:cs="Arial"/>
          <w:b/>
        </w:rPr>
      </w:pPr>
    </w:p>
    <w:p w14:paraId="716C5F92" w14:textId="77777777" w:rsidR="00DA3375" w:rsidRPr="003819AE" w:rsidRDefault="00DA3375" w:rsidP="00DA3375">
      <w:pPr>
        <w:spacing w:after="100" w:afterAutospacing="1" w:line="240" w:lineRule="auto"/>
        <w:contextualSpacing/>
        <w:rPr>
          <w:rFonts w:ascii="Arial" w:hAnsi="Arial" w:cs="Arial"/>
          <w:b/>
        </w:rPr>
      </w:pPr>
    </w:p>
    <w:p w14:paraId="659B60F1" w14:textId="77777777" w:rsidR="00DA3375" w:rsidRPr="003819AE" w:rsidRDefault="00DA3375" w:rsidP="00DA3375">
      <w:pPr>
        <w:spacing w:after="100" w:afterAutospacing="1" w:line="240" w:lineRule="auto"/>
        <w:contextualSpacing/>
        <w:rPr>
          <w:rFonts w:ascii="Arial" w:hAnsi="Arial" w:cs="Arial"/>
          <w:b/>
        </w:rPr>
      </w:pPr>
    </w:p>
    <w:p w14:paraId="14E2F5F7" w14:textId="77777777" w:rsidR="00DA3375" w:rsidRPr="003819AE" w:rsidRDefault="00DA3375" w:rsidP="00DA3375">
      <w:pPr>
        <w:spacing w:after="100" w:afterAutospacing="1" w:line="240" w:lineRule="auto"/>
        <w:contextualSpacing/>
        <w:rPr>
          <w:rFonts w:ascii="Arial" w:hAnsi="Arial" w:cs="Arial"/>
          <w:b/>
        </w:rPr>
      </w:pPr>
    </w:p>
    <w:p w14:paraId="6202B43C" w14:textId="77777777" w:rsidR="00DA3375" w:rsidRPr="003819AE" w:rsidRDefault="00DA3375" w:rsidP="00DA3375">
      <w:pPr>
        <w:spacing w:after="100" w:afterAutospacing="1" w:line="240" w:lineRule="auto"/>
        <w:contextualSpacing/>
        <w:rPr>
          <w:rFonts w:ascii="Arial" w:hAnsi="Arial" w:cs="Arial"/>
          <w:b/>
        </w:rPr>
      </w:pPr>
    </w:p>
    <w:p w14:paraId="1CC941C8" w14:textId="77777777" w:rsidR="00DA3375" w:rsidRPr="003819AE" w:rsidRDefault="00DA3375" w:rsidP="00DA3375">
      <w:pPr>
        <w:spacing w:after="100" w:afterAutospacing="1" w:line="240" w:lineRule="auto"/>
        <w:contextualSpacing/>
        <w:rPr>
          <w:rFonts w:ascii="Arial" w:hAnsi="Arial" w:cs="Arial"/>
          <w:b/>
        </w:rPr>
      </w:pPr>
    </w:p>
    <w:p w14:paraId="6FED6348" w14:textId="77777777" w:rsidR="00DA3375" w:rsidRPr="003819AE" w:rsidRDefault="00DA3375" w:rsidP="00DA3375">
      <w:pPr>
        <w:spacing w:after="100" w:afterAutospacing="1" w:line="240" w:lineRule="auto"/>
        <w:contextualSpacing/>
        <w:rPr>
          <w:rFonts w:ascii="Arial" w:hAnsi="Arial" w:cs="Arial"/>
          <w:b/>
        </w:rPr>
      </w:pPr>
    </w:p>
    <w:p w14:paraId="0106A1E5" w14:textId="77777777" w:rsidR="00DA3375" w:rsidRPr="003819AE" w:rsidRDefault="00DA3375" w:rsidP="00DA3375">
      <w:pPr>
        <w:spacing w:after="100" w:afterAutospacing="1" w:line="240" w:lineRule="auto"/>
        <w:contextualSpacing/>
        <w:rPr>
          <w:rFonts w:ascii="Arial" w:hAnsi="Arial" w:cs="Arial"/>
          <w:b/>
        </w:rPr>
      </w:pPr>
    </w:p>
    <w:p w14:paraId="767D6E7C" w14:textId="77777777" w:rsidR="00DA3375" w:rsidRPr="003819AE" w:rsidRDefault="00DA3375" w:rsidP="00DA3375">
      <w:pPr>
        <w:spacing w:after="100" w:afterAutospacing="1" w:line="240" w:lineRule="auto"/>
        <w:contextualSpacing/>
        <w:rPr>
          <w:rFonts w:ascii="Arial" w:hAnsi="Arial" w:cs="Arial"/>
          <w:b/>
        </w:rPr>
      </w:pPr>
    </w:p>
    <w:p w14:paraId="45046FE7" w14:textId="77777777" w:rsidR="00DA3375" w:rsidRPr="003819AE" w:rsidRDefault="00DA3375" w:rsidP="00DA3375">
      <w:pPr>
        <w:spacing w:after="100" w:afterAutospacing="1" w:line="240" w:lineRule="auto"/>
        <w:contextualSpacing/>
        <w:rPr>
          <w:rFonts w:ascii="Arial" w:hAnsi="Arial" w:cs="Arial"/>
          <w:b/>
        </w:rPr>
      </w:pPr>
    </w:p>
    <w:p w14:paraId="5645C2AA" w14:textId="77777777" w:rsidR="00DA3375" w:rsidRDefault="00DA3375" w:rsidP="00DA3375">
      <w:pPr>
        <w:spacing w:after="100" w:afterAutospacing="1" w:line="240" w:lineRule="auto"/>
        <w:contextualSpacing/>
        <w:rPr>
          <w:rFonts w:ascii="Arial" w:hAnsi="Arial" w:cs="Arial"/>
          <w:b/>
        </w:rPr>
      </w:pPr>
    </w:p>
    <w:p w14:paraId="4D49D41D" w14:textId="77777777" w:rsidR="00D9190D" w:rsidRDefault="00D9190D" w:rsidP="00DA3375">
      <w:pPr>
        <w:spacing w:after="100" w:afterAutospacing="1" w:line="240" w:lineRule="auto"/>
        <w:contextualSpacing/>
        <w:rPr>
          <w:rFonts w:ascii="Arial" w:hAnsi="Arial" w:cs="Arial"/>
          <w:b/>
        </w:rPr>
      </w:pPr>
    </w:p>
    <w:p w14:paraId="245B4D01" w14:textId="77777777" w:rsidR="00D9190D" w:rsidRDefault="00D9190D" w:rsidP="00DA3375">
      <w:pPr>
        <w:spacing w:after="100" w:afterAutospacing="1" w:line="240" w:lineRule="auto"/>
        <w:contextualSpacing/>
        <w:rPr>
          <w:rFonts w:ascii="Arial" w:hAnsi="Arial" w:cs="Arial"/>
          <w:b/>
        </w:rPr>
      </w:pPr>
    </w:p>
    <w:p w14:paraId="5DA5EB7D" w14:textId="77777777" w:rsidR="00D9190D" w:rsidRDefault="00D9190D" w:rsidP="00DA3375">
      <w:pPr>
        <w:spacing w:after="100" w:afterAutospacing="1" w:line="240" w:lineRule="auto"/>
        <w:contextualSpacing/>
        <w:rPr>
          <w:rFonts w:ascii="Arial" w:hAnsi="Arial" w:cs="Arial"/>
          <w:b/>
        </w:rPr>
      </w:pPr>
    </w:p>
    <w:p w14:paraId="4148093B" w14:textId="77777777" w:rsidR="00D9190D" w:rsidRDefault="00D9190D" w:rsidP="00DA3375">
      <w:pPr>
        <w:spacing w:after="100" w:afterAutospacing="1" w:line="240" w:lineRule="auto"/>
        <w:contextualSpacing/>
        <w:rPr>
          <w:rFonts w:ascii="Arial" w:hAnsi="Arial" w:cs="Arial"/>
          <w:b/>
        </w:rPr>
      </w:pPr>
    </w:p>
    <w:p w14:paraId="0396E8B7" w14:textId="77777777" w:rsidR="00D9190D" w:rsidRDefault="00D9190D" w:rsidP="00DA3375">
      <w:pPr>
        <w:spacing w:after="100" w:afterAutospacing="1" w:line="240" w:lineRule="auto"/>
        <w:contextualSpacing/>
        <w:rPr>
          <w:rFonts w:ascii="Arial" w:hAnsi="Arial" w:cs="Arial"/>
          <w:b/>
        </w:rPr>
      </w:pPr>
    </w:p>
    <w:p w14:paraId="4F6A6482" w14:textId="77777777" w:rsidR="00DA3375" w:rsidRDefault="00DA3375" w:rsidP="00DA3375">
      <w:pPr>
        <w:spacing w:after="100" w:afterAutospacing="1" w:line="240" w:lineRule="auto"/>
        <w:contextualSpacing/>
        <w:rPr>
          <w:rFonts w:ascii="Arial" w:hAnsi="Arial" w:cs="Arial"/>
          <w:b/>
        </w:rPr>
      </w:pPr>
    </w:p>
    <w:p w14:paraId="625C191F" w14:textId="77777777" w:rsidR="00DA3375" w:rsidRPr="0026353C" w:rsidRDefault="00DA3375" w:rsidP="0026353C">
      <w:pPr>
        <w:pStyle w:val="Heading2"/>
        <w:rPr>
          <w:rFonts w:ascii="Arial" w:hAnsi="Arial" w:cs="Arial"/>
          <w:b/>
          <w:color w:val="C00000"/>
          <w:sz w:val="24"/>
          <w:szCs w:val="24"/>
        </w:rPr>
      </w:pPr>
      <w:bookmarkStart w:id="76" w:name="_Toc171079338"/>
      <w:r w:rsidRPr="0026353C">
        <w:rPr>
          <w:rFonts w:ascii="Arial" w:hAnsi="Arial" w:cs="Arial"/>
          <w:b/>
          <w:color w:val="C00000"/>
          <w:sz w:val="24"/>
          <w:szCs w:val="24"/>
        </w:rPr>
        <w:t>APPENDIX 2 - NON-COLLUSIVE TENDERING CERTIFICATE</w:t>
      </w:r>
      <w:bookmarkEnd w:id="76"/>
    </w:p>
    <w:p w14:paraId="4DC7CF1C" w14:textId="77777777" w:rsidR="0026353C" w:rsidRDefault="0026353C" w:rsidP="0026353C">
      <w:pPr>
        <w:rPr>
          <w:rFonts w:ascii="Arial" w:hAnsi="Arial" w:cs="Arial"/>
          <w:b/>
          <w:sz w:val="24"/>
          <w:szCs w:val="24"/>
        </w:rPr>
      </w:pPr>
    </w:p>
    <w:p w14:paraId="39B53793" w14:textId="2FBBE499" w:rsidR="00C7077C" w:rsidRPr="0026353C" w:rsidRDefault="00C7077C" w:rsidP="0026353C">
      <w:pPr>
        <w:rPr>
          <w:rFonts w:ascii="Arial" w:hAnsi="Arial" w:cs="Arial"/>
          <w:b/>
        </w:rPr>
      </w:pPr>
      <w:r w:rsidRPr="0026353C">
        <w:rPr>
          <w:rFonts w:ascii="Arial" w:hAnsi="Arial" w:cs="Arial"/>
          <w:b/>
        </w:rPr>
        <w:t xml:space="preserve">TENDER FOR </w:t>
      </w:r>
      <w:r w:rsidR="005269C2">
        <w:rPr>
          <w:rFonts w:ascii="Arial" w:hAnsi="Arial" w:cs="Arial"/>
          <w:b/>
        </w:rPr>
        <w:t>C</w:t>
      </w:r>
      <w:r w:rsidR="00567DC4">
        <w:rPr>
          <w:rFonts w:ascii="Arial" w:hAnsi="Arial" w:cs="Arial"/>
          <w:b/>
        </w:rPr>
        <w:t xml:space="preserve">ERVICAL CANCER SCREENING </w:t>
      </w:r>
      <w:r w:rsidRPr="0026353C">
        <w:rPr>
          <w:rFonts w:ascii="Arial" w:hAnsi="Arial" w:cs="Arial"/>
          <w:b/>
        </w:rPr>
        <w:t xml:space="preserve">SERVICES  </w:t>
      </w:r>
    </w:p>
    <w:p w14:paraId="243E1EB0" w14:textId="15802173" w:rsidR="00C7077C" w:rsidRPr="00C7077C" w:rsidRDefault="00C7077C" w:rsidP="00C7077C">
      <w:pPr>
        <w:spacing w:after="100" w:afterAutospacing="1" w:line="240" w:lineRule="auto"/>
        <w:contextualSpacing/>
        <w:rPr>
          <w:rFonts w:ascii="Arial" w:hAnsi="Arial" w:cs="Arial"/>
          <w:b/>
          <w:bCs/>
        </w:rPr>
      </w:pPr>
      <w:r w:rsidRPr="00C7077C">
        <w:rPr>
          <w:rFonts w:ascii="Arial" w:hAnsi="Arial" w:cs="Arial"/>
          <w:b/>
          <w:bCs/>
        </w:rPr>
        <w:t xml:space="preserve">Tender Ref:  </w:t>
      </w:r>
      <w:r w:rsidR="009D13BD">
        <w:rPr>
          <w:rFonts w:ascii="Arial" w:hAnsi="Arial" w:cs="Arial"/>
          <w:b/>
          <w:bCs/>
        </w:rPr>
        <w:t>GOJ/2024/1907</w:t>
      </w:r>
    </w:p>
    <w:p w14:paraId="7E2C0F5D" w14:textId="77777777" w:rsidR="00C7077C" w:rsidRPr="003819AE" w:rsidRDefault="00C7077C" w:rsidP="00C7077C">
      <w:pPr>
        <w:spacing w:after="100" w:afterAutospacing="1" w:line="240" w:lineRule="auto"/>
        <w:contextualSpacing/>
        <w:rPr>
          <w:rFonts w:ascii="Arial" w:hAnsi="Arial" w:cs="Arial"/>
        </w:rPr>
      </w:pPr>
      <w:r w:rsidRPr="003819AE">
        <w:rPr>
          <w:rFonts w:ascii="Arial" w:hAnsi="Arial" w:cs="Arial"/>
          <w:noProof/>
        </w:rPr>
        <mc:AlternateContent>
          <mc:Choice Requires="wps">
            <w:drawing>
              <wp:anchor distT="0" distB="0" distL="114300" distR="114300" simplePos="0" relativeHeight="251658241" behindDoc="0" locked="0" layoutInCell="1" allowOverlap="1" wp14:anchorId="7B566349" wp14:editId="3C2BD524">
                <wp:simplePos x="0" y="0"/>
                <wp:positionH relativeFrom="column">
                  <wp:posOffset>0</wp:posOffset>
                </wp:positionH>
                <wp:positionV relativeFrom="paragraph">
                  <wp:posOffset>132080</wp:posOffset>
                </wp:positionV>
                <wp:extent cx="5772150" cy="0"/>
                <wp:effectExtent l="9525" t="10795" r="9525" b="8255"/>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744DB" id="AutoShape 37" o:spid="_x0000_s1026" type="#_x0000_t32" style="position:absolute;margin-left:0;margin-top:10.4pt;width:454.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"/>
            </w:pict>
          </mc:Fallback>
        </mc:AlternateContent>
      </w:r>
    </w:p>
    <w:p w14:paraId="6E6E3D0A" w14:textId="77777777" w:rsidR="00DA3375" w:rsidRPr="003819AE" w:rsidRDefault="00DA3375" w:rsidP="00DA3375">
      <w:pPr>
        <w:spacing w:after="100" w:afterAutospacing="1" w:line="240" w:lineRule="auto"/>
        <w:contextualSpacing/>
        <w:rPr>
          <w:rFonts w:ascii="Arial" w:hAnsi="Arial" w:cs="Arial"/>
        </w:rPr>
      </w:pPr>
    </w:p>
    <w:p w14:paraId="162892D0"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The Tenderer warrants that this is a bona fide Tender Response and:</w:t>
      </w:r>
    </w:p>
    <w:p w14:paraId="2D94E871" w14:textId="77777777" w:rsidR="00DA3375" w:rsidRPr="003819AE" w:rsidRDefault="00DA3375" w:rsidP="00DA3375">
      <w:pPr>
        <w:spacing w:after="100" w:afterAutospacing="1" w:line="240" w:lineRule="auto"/>
        <w:contextualSpacing/>
        <w:rPr>
          <w:rFonts w:ascii="Arial" w:hAnsi="Arial" w:cs="Arial"/>
        </w:rPr>
      </w:pPr>
    </w:p>
    <w:p w14:paraId="44A5F757"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1.</w:t>
      </w:r>
      <w:r w:rsidRPr="003819AE">
        <w:rPr>
          <w:rFonts w:ascii="Arial" w:hAnsi="Arial" w:cs="Arial"/>
        </w:rPr>
        <w:tab/>
        <w:t xml:space="preserve">We certify that this proposal is submitted in good faith and that we have not fixed or adjusted the proposal by or under or in accordance with any agreement or arrangement with any other person or party. We also certify that we have not, and we undertake that we will not, before the award of any contract to do the work: </w:t>
      </w:r>
    </w:p>
    <w:p w14:paraId="2E0E989A" w14:textId="77777777" w:rsidR="00DA3375" w:rsidRPr="003819AE" w:rsidRDefault="00DA3375" w:rsidP="00DA3375">
      <w:pPr>
        <w:spacing w:after="100" w:afterAutospacing="1" w:line="240" w:lineRule="auto"/>
        <w:contextualSpacing/>
        <w:rPr>
          <w:rFonts w:ascii="Arial" w:hAnsi="Arial" w:cs="Arial"/>
        </w:rPr>
      </w:pPr>
    </w:p>
    <w:p w14:paraId="0101172D"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a) </w:t>
      </w:r>
      <w:r w:rsidRPr="003819AE">
        <w:rPr>
          <w:rFonts w:ascii="Arial" w:hAnsi="Arial" w:cs="Arial"/>
        </w:rPr>
        <w:tab/>
        <w:t xml:space="preserve">communicate to any person other than the </w:t>
      </w:r>
      <w:r w:rsidR="00AE5D30" w:rsidRPr="003819AE">
        <w:rPr>
          <w:rFonts w:ascii="Arial" w:hAnsi="Arial" w:cs="Arial"/>
        </w:rPr>
        <w:t>Government of Jersey</w:t>
      </w:r>
      <w:r w:rsidRPr="003819AE">
        <w:rPr>
          <w:rFonts w:ascii="Arial" w:hAnsi="Arial" w:cs="Arial"/>
        </w:rPr>
        <w:t xml:space="preserve"> (“the </w:t>
      </w:r>
      <w:r w:rsidR="00AE5D30" w:rsidRPr="003819AE">
        <w:rPr>
          <w:rFonts w:ascii="Arial" w:hAnsi="Arial" w:cs="Arial"/>
        </w:rPr>
        <w:t>GOJ</w:t>
      </w:r>
      <w:r w:rsidRPr="003819AE">
        <w:rPr>
          <w:rFonts w:ascii="Arial" w:hAnsi="Arial" w:cs="Arial"/>
        </w:rPr>
        <w:t>”) or a person duly authorised on their behalf the Tender Response amount or approximate amount of the Tender Response or proposed Tender Response, except where the disclosure, in confidence, of the approximate amount of the Tender Response was necessary to obtain insurance premium quotations required for the preparation of the Tender Response;</w:t>
      </w:r>
    </w:p>
    <w:p w14:paraId="21E2DAE9" w14:textId="77777777" w:rsidR="00DA3375" w:rsidRPr="003819AE" w:rsidRDefault="00DA3375" w:rsidP="00DA3375">
      <w:pPr>
        <w:spacing w:after="100" w:afterAutospacing="1" w:line="240" w:lineRule="auto"/>
        <w:contextualSpacing/>
        <w:rPr>
          <w:rFonts w:ascii="Arial" w:hAnsi="Arial" w:cs="Arial"/>
        </w:rPr>
      </w:pPr>
    </w:p>
    <w:p w14:paraId="16F4F40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b) </w:t>
      </w:r>
      <w:r w:rsidRPr="003819AE">
        <w:rPr>
          <w:rFonts w:ascii="Arial" w:hAnsi="Arial" w:cs="Arial"/>
        </w:rPr>
        <w:tab/>
        <w:t>pay, give or offer or agree to pay or give any sum of money or other valuable consideration directly or indirectly to any person(s) for doing or having done or causing or having caused to be done in relation to any other Tender Response or proposed Tender Response for the work, any act or thing of the sort described at 1 or a) above;</w:t>
      </w:r>
    </w:p>
    <w:p w14:paraId="4E41F47D" w14:textId="77777777" w:rsidR="00DA3375" w:rsidRPr="003819AE" w:rsidRDefault="00DA3375" w:rsidP="00DA3375">
      <w:pPr>
        <w:spacing w:after="100" w:afterAutospacing="1" w:line="240" w:lineRule="auto"/>
        <w:contextualSpacing/>
        <w:rPr>
          <w:rFonts w:ascii="Arial" w:hAnsi="Arial" w:cs="Arial"/>
        </w:rPr>
      </w:pPr>
    </w:p>
    <w:p w14:paraId="534D35FD"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c) </w:t>
      </w:r>
      <w:r w:rsidRPr="003819AE">
        <w:rPr>
          <w:rFonts w:ascii="Arial" w:hAnsi="Arial" w:cs="Arial"/>
        </w:rPr>
        <w:tab/>
        <w:t>tried to obtain information about anyone else’s bid or proposed bid; and</w:t>
      </w:r>
    </w:p>
    <w:p w14:paraId="541D1382" w14:textId="77777777" w:rsidR="00DA3375" w:rsidRPr="003819AE" w:rsidRDefault="00DA3375" w:rsidP="00DA3375">
      <w:pPr>
        <w:spacing w:after="100" w:afterAutospacing="1" w:line="240" w:lineRule="auto"/>
        <w:contextualSpacing/>
        <w:rPr>
          <w:rFonts w:ascii="Arial" w:hAnsi="Arial" w:cs="Arial"/>
        </w:rPr>
      </w:pPr>
    </w:p>
    <w:p w14:paraId="7A8251F1"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d)</w:t>
      </w:r>
      <w:r w:rsidRPr="003819AE">
        <w:rPr>
          <w:rFonts w:ascii="Arial" w:hAnsi="Arial" w:cs="Arial"/>
        </w:rPr>
        <w:tab/>
        <w:t>made arrangements with anyone else about whether or not they must bid except for the purposes of forming a joint venture to bid for this work.</w:t>
      </w:r>
    </w:p>
    <w:p w14:paraId="748E8415" w14:textId="77777777" w:rsidR="00DA3375" w:rsidRPr="003819AE" w:rsidRDefault="00DA3375" w:rsidP="00DA3375">
      <w:pPr>
        <w:spacing w:after="100" w:afterAutospacing="1" w:line="240" w:lineRule="auto"/>
        <w:contextualSpacing/>
        <w:rPr>
          <w:rFonts w:ascii="Arial" w:hAnsi="Arial" w:cs="Arial"/>
        </w:rPr>
      </w:pPr>
    </w:p>
    <w:p w14:paraId="1A6E0B73"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2.</w:t>
      </w:r>
      <w:r w:rsidRPr="003819AE">
        <w:rPr>
          <w:rFonts w:ascii="Arial" w:hAnsi="Arial" w:cs="Arial"/>
        </w:rPr>
        <w:tab/>
        <w:t>We certify that the prices in this Tender Response have been arrived at independently without communication, consultation, agreement or understanding for the purpose of restricting competition with any other potential Tenderer or competitor.</w:t>
      </w:r>
    </w:p>
    <w:p w14:paraId="0AB9EAF6" w14:textId="77777777" w:rsidR="00DA3375" w:rsidRPr="003819AE" w:rsidRDefault="00DA3375" w:rsidP="00DA3375">
      <w:pPr>
        <w:spacing w:after="100" w:afterAutospacing="1" w:line="240" w:lineRule="auto"/>
        <w:contextualSpacing/>
        <w:rPr>
          <w:rFonts w:ascii="Arial" w:hAnsi="Arial" w:cs="Arial"/>
        </w:rPr>
      </w:pPr>
    </w:p>
    <w:p w14:paraId="19778AFA"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3.</w:t>
      </w:r>
      <w:r w:rsidRPr="003819AE">
        <w:rPr>
          <w:rFonts w:ascii="Arial" w:hAnsi="Arial" w:cs="Arial"/>
        </w:rPr>
        <w:tab/>
        <w:t>We certify no attempt has been made or will be made by the Tenderer to induce any other person or firm to submit or not submit a Tender Response for the purpose of restricting competition.</w:t>
      </w:r>
    </w:p>
    <w:p w14:paraId="1A1B67B9" w14:textId="77777777" w:rsidR="00DA3375" w:rsidRPr="003819AE" w:rsidRDefault="00DA3375" w:rsidP="00DA3375">
      <w:pPr>
        <w:spacing w:after="100" w:afterAutospacing="1" w:line="240" w:lineRule="auto"/>
        <w:contextualSpacing/>
        <w:rPr>
          <w:rFonts w:ascii="Arial" w:hAnsi="Arial" w:cs="Arial"/>
        </w:rPr>
      </w:pPr>
    </w:p>
    <w:p w14:paraId="2866E1F3"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4. We agree that the </w:t>
      </w:r>
      <w:r w:rsidR="00AE5D30" w:rsidRPr="003819AE">
        <w:rPr>
          <w:rFonts w:ascii="Arial" w:hAnsi="Arial" w:cs="Arial"/>
        </w:rPr>
        <w:t>GOJ</w:t>
      </w:r>
      <w:r w:rsidRPr="003819AE">
        <w:rPr>
          <w:rFonts w:ascii="Arial" w:hAnsi="Arial" w:cs="Arial"/>
        </w:rPr>
        <w:t xml:space="preserve"> may, in consideration of the offer and in any subsequent actions, rely upon the statements made in this Certificate. </w:t>
      </w:r>
    </w:p>
    <w:p w14:paraId="0DF6F488" w14:textId="77777777" w:rsidR="00DA3375" w:rsidRPr="003819AE" w:rsidRDefault="00DA3375" w:rsidP="00DA3375">
      <w:pPr>
        <w:spacing w:after="100" w:afterAutospacing="1" w:line="240" w:lineRule="auto"/>
        <w:contextualSpacing/>
        <w:rPr>
          <w:rFonts w:ascii="Arial" w:hAnsi="Arial" w:cs="Arial"/>
        </w:rPr>
      </w:pPr>
    </w:p>
    <w:p w14:paraId="560FC34C"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Definitions in this Certificate:</w:t>
      </w:r>
    </w:p>
    <w:p w14:paraId="35C415CC" w14:textId="77777777" w:rsidR="00DA3375" w:rsidRPr="003819AE" w:rsidRDefault="00DA3375" w:rsidP="00DA3375">
      <w:pPr>
        <w:spacing w:after="100" w:afterAutospacing="1" w:line="240" w:lineRule="auto"/>
        <w:contextualSpacing/>
        <w:rPr>
          <w:rFonts w:ascii="Arial" w:hAnsi="Arial" w:cs="Arial"/>
        </w:rPr>
      </w:pPr>
    </w:p>
    <w:p w14:paraId="3E850F1F"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"Person(s)" includes any person(s) and </w:t>
      </w:r>
      <w:proofErr w:type="spellStart"/>
      <w:r w:rsidRPr="003819AE">
        <w:rPr>
          <w:rFonts w:ascii="Arial" w:hAnsi="Arial" w:cs="Arial"/>
        </w:rPr>
        <w:t>any body</w:t>
      </w:r>
      <w:proofErr w:type="spellEnd"/>
      <w:r w:rsidRPr="003819AE">
        <w:rPr>
          <w:rFonts w:ascii="Arial" w:hAnsi="Arial" w:cs="Arial"/>
        </w:rPr>
        <w:t xml:space="preserve"> or association </w:t>
      </w:r>
      <w:r w:rsidR="00655C07" w:rsidRPr="003819AE">
        <w:rPr>
          <w:rFonts w:ascii="Arial" w:hAnsi="Arial" w:cs="Arial"/>
        </w:rPr>
        <w:t>corporate</w:t>
      </w:r>
      <w:r w:rsidRPr="003819AE">
        <w:rPr>
          <w:rFonts w:ascii="Arial" w:hAnsi="Arial" w:cs="Arial"/>
        </w:rPr>
        <w:t xml:space="preserve"> or unincorporate</w:t>
      </w:r>
      <w:r w:rsidR="00655C07" w:rsidRPr="003819AE">
        <w:rPr>
          <w:rFonts w:ascii="Arial" w:hAnsi="Arial" w:cs="Arial"/>
        </w:rPr>
        <w:t>d</w:t>
      </w:r>
      <w:r w:rsidRPr="003819AE">
        <w:rPr>
          <w:rFonts w:ascii="Arial" w:hAnsi="Arial" w:cs="Arial"/>
        </w:rPr>
        <w:t>;</w:t>
      </w:r>
    </w:p>
    <w:p w14:paraId="11A1F434" w14:textId="77777777" w:rsidR="00DA3375" w:rsidRPr="003819AE" w:rsidRDefault="00DA3375" w:rsidP="00DA3375">
      <w:pPr>
        <w:spacing w:after="100" w:afterAutospacing="1" w:line="240" w:lineRule="auto"/>
        <w:contextualSpacing/>
        <w:rPr>
          <w:rFonts w:ascii="Arial" w:hAnsi="Arial" w:cs="Arial"/>
        </w:rPr>
      </w:pPr>
    </w:p>
    <w:p w14:paraId="0D221D80"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"any agreement or arrangement" includes any transaction, formal or informal and whether legally binding or not; and</w:t>
      </w:r>
    </w:p>
    <w:p w14:paraId="70D26A39" w14:textId="77777777" w:rsidR="00DA3375" w:rsidRPr="003819AE" w:rsidRDefault="00DA3375" w:rsidP="00DA3375">
      <w:pPr>
        <w:spacing w:after="100" w:afterAutospacing="1" w:line="240" w:lineRule="auto"/>
        <w:contextualSpacing/>
        <w:rPr>
          <w:rFonts w:ascii="Arial" w:hAnsi="Arial" w:cs="Arial"/>
        </w:rPr>
      </w:pPr>
    </w:p>
    <w:p w14:paraId="53420BC9" w14:textId="46E58227" w:rsidR="00DA3375" w:rsidRDefault="00DA3375" w:rsidP="00DA3375">
      <w:pPr>
        <w:spacing w:after="100" w:afterAutospacing="1" w:line="240" w:lineRule="auto"/>
        <w:contextualSpacing/>
        <w:rPr>
          <w:rFonts w:ascii="Arial" w:hAnsi="Arial" w:cs="Arial"/>
        </w:rPr>
      </w:pPr>
      <w:r w:rsidRPr="003819AE">
        <w:rPr>
          <w:rFonts w:ascii="Arial" w:hAnsi="Arial" w:cs="Arial"/>
        </w:rPr>
        <w:t>"the work" means the work in relation to which this proposal is made.</w:t>
      </w:r>
    </w:p>
    <w:p w14:paraId="6DBEF765" w14:textId="5225C6BD" w:rsidR="00C7077C" w:rsidRDefault="00C7077C" w:rsidP="00DA3375">
      <w:pPr>
        <w:spacing w:after="100" w:afterAutospacing="1" w:line="240" w:lineRule="auto"/>
        <w:contextualSpacing/>
        <w:rPr>
          <w:rFonts w:ascii="Arial" w:hAnsi="Arial" w:cs="Arial"/>
        </w:rPr>
      </w:pPr>
    </w:p>
    <w:p w14:paraId="0E4633FA" w14:textId="77777777" w:rsidR="00C7077C" w:rsidRPr="003819AE" w:rsidRDefault="00C7077C" w:rsidP="00DA3375">
      <w:pPr>
        <w:spacing w:after="100" w:afterAutospacing="1" w:line="240" w:lineRule="auto"/>
        <w:contextualSpacing/>
        <w:rPr>
          <w:rFonts w:ascii="Arial" w:hAnsi="Arial" w:cs="Arial"/>
        </w:rPr>
      </w:pPr>
    </w:p>
    <w:tbl>
      <w:tblPr>
        <w:tblW w:w="9663" w:type="dxa"/>
        <w:tblLook w:val="04A0" w:firstRow="1" w:lastRow="0" w:firstColumn="1" w:lastColumn="0" w:noHBand="0" w:noVBand="1"/>
      </w:tblPr>
      <w:tblGrid>
        <w:gridCol w:w="960"/>
        <w:gridCol w:w="1023"/>
        <w:gridCol w:w="960"/>
        <w:gridCol w:w="960"/>
        <w:gridCol w:w="960"/>
        <w:gridCol w:w="960"/>
        <w:gridCol w:w="960"/>
        <w:gridCol w:w="960"/>
        <w:gridCol w:w="960"/>
        <w:gridCol w:w="960"/>
      </w:tblGrid>
      <w:tr w:rsidR="00D54972" w:rsidRPr="008056FA" w14:paraId="6F1FD11B" w14:textId="77777777" w:rsidTr="00D54972">
        <w:trPr>
          <w:trHeight w:val="819"/>
        </w:trPr>
        <w:tc>
          <w:tcPr>
            <w:tcW w:w="9663" w:type="dxa"/>
            <w:gridSpan w:val="10"/>
            <w:tcBorders>
              <w:top w:val="single" w:sz="8" w:space="0" w:color="auto"/>
              <w:left w:val="single" w:sz="8" w:space="0" w:color="auto"/>
              <w:bottom w:val="nil"/>
              <w:right w:val="single" w:sz="8" w:space="0" w:color="auto"/>
            </w:tcBorders>
            <w:shd w:val="clear" w:color="auto" w:fill="auto"/>
            <w:noWrap/>
            <w:vAlign w:val="bottom"/>
            <w:hideMark/>
          </w:tcPr>
          <w:p w14:paraId="27CAFA42" w14:textId="77777777" w:rsidR="00D54972" w:rsidRPr="008056FA" w:rsidRDefault="00D54972" w:rsidP="00D54972">
            <w:pPr>
              <w:rPr>
                <w:rFonts w:ascii="Arial" w:hAnsi="Arial" w:cs="Arial"/>
                <w:b/>
              </w:rPr>
            </w:pPr>
            <w:r w:rsidRPr="008056FA">
              <w:rPr>
                <w:rFonts w:ascii="Arial" w:eastAsia="Times New Roman" w:hAnsi="Arial" w:cs="Arial"/>
                <w:b/>
                <w:color w:val="000000"/>
                <w:lang w:eastAsia="en-GB"/>
              </w:rPr>
              <w:t xml:space="preserve"> Appendix </w:t>
            </w:r>
            <w:r>
              <w:rPr>
                <w:rFonts w:ascii="Arial" w:eastAsia="Times New Roman" w:hAnsi="Arial" w:cs="Arial"/>
                <w:b/>
                <w:color w:val="000000"/>
                <w:lang w:eastAsia="en-GB"/>
              </w:rPr>
              <w:t>2</w:t>
            </w:r>
            <w:r w:rsidRPr="008056FA">
              <w:rPr>
                <w:rFonts w:ascii="Arial" w:eastAsia="Times New Roman" w:hAnsi="Arial" w:cs="Arial"/>
                <w:b/>
                <w:color w:val="000000"/>
                <w:lang w:eastAsia="en-GB"/>
              </w:rPr>
              <w:t xml:space="preserve"> </w:t>
            </w:r>
            <w:r>
              <w:rPr>
                <w:rFonts w:ascii="Arial" w:eastAsia="Times New Roman" w:hAnsi="Arial" w:cs="Arial"/>
                <w:b/>
                <w:color w:val="000000"/>
                <w:lang w:eastAsia="en-GB"/>
              </w:rPr>
              <w:t>–</w:t>
            </w:r>
            <w:r w:rsidRPr="008056FA">
              <w:rPr>
                <w:rFonts w:ascii="Arial" w:eastAsia="Times New Roman" w:hAnsi="Arial" w:cs="Arial"/>
                <w:b/>
                <w:color w:val="000000"/>
                <w:lang w:eastAsia="en-GB"/>
              </w:rPr>
              <w:t xml:space="preserve"> </w:t>
            </w:r>
            <w:r>
              <w:rPr>
                <w:rFonts w:ascii="Arial" w:hAnsi="Arial" w:cs="Arial"/>
                <w:b/>
              </w:rPr>
              <w:t xml:space="preserve">Non-Collusive </w:t>
            </w:r>
            <w:r w:rsidRPr="008056FA">
              <w:rPr>
                <w:rFonts w:ascii="Arial" w:hAnsi="Arial" w:cs="Arial"/>
                <w:b/>
              </w:rPr>
              <w:t>Tender</w:t>
            </w:r>
            <w:r>
              <w:rPr>
                <w:rFonts w:ascii="Arial" w:hAnsi="Arial" w:cs="Arial"/>
                <w:b/>
              </w:rPr>
              <w:t>ing Certificate</w:t>
            </w:r>
          </w:p>
          <w:p w14:paraId="07747E34" w14:textId="77777777" w:rsidR="00D54972"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p w14:paraId="30EF8075" w14:textId="3644C634" w:rsidR="00C7077C" w:rsidRPr="008056FA" w:rsidRDefault="00C7077C" w:rsidP="00D54972">
            <w:pPr>
              <w:spacing w:after="0" w:line="240" w:lineRule="auto"/>
              <w:rPr>
                <w:rFonts w:ascii="Calibri" w:eastAsia="Times New Roman" w:hAnsi="Calibri" w:cs="Calibri"/>
                <w:color w:val="000000"/>
                <w:lang w:eastAsia="en-GB"/>
              </w:rPr>
            </w:pPr>
          </w:p>
        </w:tc>
      </w:tr>
      <w:tr w:rsidR="00D54972" w:rsidRPr="008056FA" w14:paraId="70DD0318"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32A5F963"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245D191E"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Signed:</w:t>
            </w:r>
          </w:p>
        </w:tc>
        <w:tc>
          <w:tcPr>
            <w:tcW w:w="960" w:type="dxa"/>
            <w:tcBorders>
              <w:top w:val="nil"/>
              <w:left w:val="nil"/>
              <w:bottom w:val="nil"/>
              <w:right w:val="nil"/>
            </w:tcBorders>
            <w:shd w:val="clear" w:color="auto" w:fill="auto"/>
            <w:noWrap/>
            <w:vAlign w:val="bottom"/>
            <w:hideMark/>
          </w:tcPr>
          <w:p w14:paraId="229958AF"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6FEC01A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0903F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EAFF5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518A50"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Date:</w:t>
            </w:r>
          </w:p>
        </w:tc>
        <w:tc>
          <w:tcPr>
            <w:tcW w:w="960" w:type="dxa"/>
            <w:tcBorders>
              <w:top w:val="nil"/>
              <w:left w:val="nil"/>
              <w:bottom w:val="nil"/>
              <w:right w:val="nil"/>
            </w:tcBorders>
            <w:shd w:val="clear" w:color="auto" w:fill="auto"/>
            <w:noWrap/>
            <w:vAlign w:val="bottom"/>
            <w:hideMark/>
          </w:tcPr>
          <w:p w14:paraId="2D33E845"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3B62644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8AEB184"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3ED9194D" w14:textId="77777777" w:rsidTr="00D54972">
        <w:trPr>
          <w:trHeight w:val="300"/>
        </w:trPr>
        <w:tc>
          <w:tcPr>
            <w:tcW w:w="960" w:type="dxa"/>
            <w:tcBorders>
              <w:top w:val="nil"/>
              <w:left w:val="single" w:sz="8" w:space="0" w:color="auto"/>
              <w:bottom w:val="single" w:sz="8" w:space="0" w:color="auto"/>
              <w:right w:val="nil"/>
            </w:tcBorders>
            <w:shd w:val="clear" w:color="auto" w:fill="auto"/>
            <w:noWrap/>
            <w:vAlign w:val="bottom"/>
            <w:hideMark/>
          </w:tcPr>
          <w:p w14:paraId="59D77AA8" w14:textId="77777777" w:rsidR="00C7077C" w:rsidRDefault="00C7077C" w:rsidP="00D54972">
            <w:pPr>
              <w:spacing w:after="0" w:line="240" w:lineRule="auto"/>
              <w:rPr>
                <w:rFonts w:ascii="Calibri" w:eastAsia="Times New Roman" w:hAnsi="Calibri" w:cs="Calibri"/>
                <w:color w:val="000000"/>
                <w:lang w:eastAsia="en-GB"/>
              </w:rPr>
            </w:pPr>
          </w:p>
          <w:p w14:paraId="4242D343" w14:textId="77777777" w:rsidR="00C7077C" w:rsidRDefault="00C7077C" w:rsidP="00D54972">
            <w:pPr>
              <w:spacing w:after="0" w:line="240" w:lineRule="auto"/>
              <w:rPr>
                <w:rFonts w:ascii="Calibri" w:eastAsia="Times New Roman" w:hAnsi="Calibri" w:cs="Calibri"/>
                <w:color w:val="000000"/>
                <w:lang w:eastAsia="en-GB"/>
              </w:rPr>
            </w:pPr>
          </w:p>
          <w:p w14:paraId="69CCB05E" w14:textId="3A8959B2"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single" w:sz="8" w:space="0" w:color="auto"/>
              <w:right w:val="nil"/>
            </w:tcBorders>
            <w:shd w:val="clear" w:color="auto" w:fill="auto"/>
            <w:noWrap/>
            <w:vAlign w:val="bottom"/>
            <w:hideMark/>
          </w:tcPr>
          <w:p w14:paraId="6C9701B4"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78294462"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62315651"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19C93EDD"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587D6B2B"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5E852404"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34C38DA9"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4D1E6EED"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23924E78"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bl>
    <w:p w14:paraId="205EA230" w14:textId="77777777" w:rsidR="00C7077C" w:rsidRDefault="00C7077C" w:rsidP="00DA3375">
      <w:pPr>
        <w:spacing w:after="100" w:afterAutospacing="1" w:line="240" w:lineRule="auto"/>
        <w:contextualSpacing/>
        <w:rPr>
          <w:rFonts w:ascii="Arial" w:hAnsi="Arial" w:cs="Arial"/>
          <w:b/>
        </w:rPr>
      </w:pPr>
    </w:p>
    <w:p w14:paraId="0EBDDF6E" w14:textId="77777777" w:rsidR="00C7077C" w:rsidRDefault="00C7077C" w:rsidP="00DA3375">
      <w:pPr>
        <w:spacing w:after="100" w:afterAutospacing="1" w:line="240" w:lineRule="auto"/>
        <w:contextualSpacing/>
        <w:rPr>
          <w:rFonts w:ascii="Arial" w:hAnsi="Arial" w:cs="Arial"/>
          <w:b/>
        </w:rPr>
      </w:pPr>
    </w:p>
    <w:p w14:paraId="69CDB6DA" w14:textId="77777777" w:rsidR="00C7077C" w:rsidRDefault="00C7077C" w:rsidP="00DA3375">
      <w:pPr>
        <w:spacing w:after="100" w:afterAutospacing="1" w:line="240" w:lineRule="auto"/>
        <w:contextualSpacing/>
        <w:rPr>
          <w:rFonts w:ascii="Arial" w:hAnsi="Arial" w:cs="Arial"/>
          <w:b/>
        </w:rPr>
      </w:pPr>
    </w:p>
    <w:p w14:paraId="7A39EACA" w14:textId="77777777" w:rsidR="00C7077C" w:rsidRDefault="00C7077C" w:rsidP="00DA3375">
      <w:pPr>
        <w:spacing w:after="100" w:afterAutospacing="1" w:line="240" w:lineRule="auto"/>
        <w:contextualSpacing/>
        <w:rPr>
          <w:rFonts w:ascii="Arial" w:hAnsi="Arial" w:cs="Arial"/>
          <w:b/>
        </w:rPr>
      </w:pPr>
    </w:p>
    <w:p w14:paraId="33F28712" w14:textId="77777777" w:rsidR="00C7077C" w:rsidRDefault="00C7077C" w:rsidP="00DA3375">
      <w:pPr>
        <w:spacing w:after="100" w:afterAutospacing="1" w:line="240" w:lineRule="auto"/>
        <w:contextualSpacing/>
        <w:rPr>
          <w:rFonts w:ascii="Arial" w:hAnsi="Arial" w:cs="Arial"/>
          <w:b/>
        </w:rPr>
      </w:pPr>
    </w:p>
    <w:p w14:paraId="4FC84897" w14:textId="77777777" w:rsidR="00C7077C" w:rsidRDefault="00C7077C" w:rsidP="00DA3375">
      <w:pPr>
        <w:spacing w:after="100" w:afterAutospacing="1" w:line="240" w:lineRule="auto"/>
        <w:contextualSpacing/>
        <w:rPr>
          <w:rFonts w:ascii="Arial" w:hAnsi="Arial" w:cs="Arial"/>
          <w:b/>
        </w:rPr>
      </w:pPr>
    </w:p>
    <w:p w14:paraId="74221D3F" w14:textId="77777777" w:rsidR="00C7077C" w:rsidRDefault="00C7077C" w:rsidP="00DA3375">
      <w:pPr>
        <w:spacing w:after="100" w:afterAutospacing="1" w:line="240" w:lineRule="auto"/>
        <w:contextualSpacing/>
        <w:rPr>
          <w:rFonts w:ascii="Arial" w:hAnsi="Arial" w:cs="Arial"/>
          <w:b/>
        </w:rPr>
      </w:pPr>
    </w:p>
    <w:p w14:paraId="48969172" w14:textId="77777777" w:rsidR="00C7077C" w:rsidRDefault="00C7077C" w:rsidP="00DA3375">
      <w:pPr>
        <w:spacing w:after="100" w:afterAutospacing="1" w:line="240" w:lineRule="auto"/>
        <w:contextualSpacing/>
        <w:rPr>
          <w:rFonts w:ascii="Arial" w:hAnsi="Arial" w:cs="Arial"/>
          <w:b/>
        </w:rPr>
      </w:pPr>
    </w:p>
    <w:p w14:paraId="3E72C73D" w14:textId="77777777" w:rsidR="00C7077C" w:rsidRDefault="00C7077C" w:rsidP="00DA3375">
      <w:pPr>
        <w:spacing w:after="100" w:afterAutospacing="1" w:line="240" w:lineRule="auto"/>
        <w:contextualSpacing/>
        <w:rPr>
          <w:rFonts w:ascii="Arial" w:hAnsi="Arial" w:cs="Arial"/>
          <w:b/>
        </w:rPr>
      </w:pPr>
    </w:p>
    <w:p w14:paraId="75B8A04C" w14:textId="77777777" w:rsidR="00C7077C" w:rsidRDefault="00C7077C" w:rsidP="00DA3375">
      <w:pPr>
        <w:spacing w:after="100" w:afterAutospacing="1" w:line="240" w:lineRule="auto"/>
        <w:contextualSpacing/>
        <w:rPr>
          <w:rFonts w:ascii="Arial" w:hAnsi="Arial" w:cs="Arial"/>
          <w:b/>
        </w:rPr>
      </w:pPr>
    </w:p>
    <w:p w14:paraId="2A62DBD5" w14:textId="77777777" w:rsidR="00C7077C" w:rsidRDefault="00C7077C" w:rsidP="00DA3375">
      <w:pPr>
        <w:spacing w:after="100" w:afterAutospacing="1" w:line="240" w:lineRule="auto"/>
        <w:contextualSpacing/>
        <w:rPr>
          <w:rFonts w:ascii="Arial" w:hAnsi="Arial" w:cs="Arial"/>
          <w:b/>
        </w:rPr>
      </w:pPr>
    </w:p>
    <w:p w14:paraId="42CD949A" w14:textId="77777777" w:rsidR="00C7077C" w:rsidRDefault="00C7077C" w:rsidP="00DA3375">
      <w:pPr>
        <w:spacing w:after="100" w:afterAutospacing="1" w:line="240" w:lineRule="auto"/>
        <w:contextualSpacing/>
        <w:rPr>
          <w:rFonts w:ascii="Arial" w:hAnsi="Arial" w:cs="Arial"/>
          <w:b/>
        </w:rPr>
      </w:pPr>
    </w:p>
    <w:p w14:paraId="7010B4D7" w14:textId="77777777" w:rsidR="00C7077C" w:rsidRDefault="00C7077C" w:rsidP="00DA3375">
      <w:pPr>
        <w:spacing w:after="100" w:afterAutospacing="1" w:line="240" w:lineRule="auto"/>
        <w:contextualSpacing/>
        <w:rPr>
          <w:rFonts w:ascii="Arial" w:hAnsi="Arial" w:cs="Arial"/>
          <w:b/>
        </w:rPr>
      </w:pPr>
    </w:p>
    <w:p w14:paraId="4A56A861" w14:textId="77777777" w:rsidR="00C7077C" w:rsidRDefault="00C7077C" w:rsidP="00DA3375">
      <w:pPr>
        <w:spacing w:after="100" w:afterAutospacing="1" w:line="240" w:lineRule="auto"/>
        <w:contextualSpacing/>
        <w:rPr>
          <w:rFonts w:ascii="Arial" w:hAnsi="Arial" w:cs="Arial"/>
          <w:b/>
        </w:rPr>
      </w:pPr>
    </w:p>
    <w:p w14:paraId="373C339E" w14:textId="77777777" w:rsidR="00C7077C" w:rsidRDefault="00C7077C" w:rsidP="00DA3375">
      <w:pPr>
        <w:spacing w:after="100" w:afterAutospacing="1" w:line="240" w:lineRule="auto"/>
        <w:contextualSpacing/>
        <w:rPr>
          <w:rFonts w:ascii="Arial" w:hAnsi="Arial" w:cs="Arial"/>
          <w:b/>
        </w:rPr>
      </w:pPr>
    </w:p>
    <w:p w14:paraId="3D3C6F45" w14:textId="77777777" w:rsidR="00C7077C" w:rsidRDefault="00C7077C" w:rsidP="00DA3375">
      <w:pPr>
        <w:spacing w:after="100" w:afterAutospacing="1" w:line="240" w:lineRule="auto"/>
        <w:contextualSpacing/>
        <w:rPr>
          <w:rFonts w:ascii="Arial" w:hAnsi="Arial" w:cs="Arial"/>
          <w:b/>
        </w:rPr>
      </w:pPr>
    </w:p>
    <w:p w14:paraId="63CF533B" w14:textId="77777777" w:rsidR="00C7077C" w:rsidRDefault="00C7077C" w:rsidP="00DA3375">
      <w:pPr>
        <w:spacing w:after="100" w:afterAutospacing="1" w:line="240" w:lineRule="auto"/>
        <w:contextualSpacing/>
        <w:rPr>
          <w:rFonts w:ascii="Arial" w:hAnsi="Arial" w:cs="Arial"/>
          <w:b/>
        </w:rPr>
      </w:pPr>
    </w:p>
    <w:p w14:paraId="09D1531E" w14:textId="77777777" w:rsidR="00C7077C" w:rsidRDefault="00C7077C" w:rsidP="00DA3375">
      <w:pPr>
        <w:spacing w:after="100" w:afterAutospacing="1" w:line="240" w:lineRule="auto"/>
        <w:contextualSpacing/>
        <w:rPr>
          <w:rFonts w:ascii="Arial" w:hAnsi="Arial" w:cs="Arial"/>
          <w:b/>
        </w:rPr>
      </w:pPr>
    </w:p>
    <w:p w14:paraId="2948167B" w14:textId="77777777" w:rsidR="00C7077C" w:rsidRDefault="00C7077C" w:rsidP="00DA3375">
      <w:pPr>
        <w:spacing w:after="100" w:afterAutospacing="1" w:line="240" w:lineRule="auto"/>
        <w:contextualSpacing/>
        <w:rPr>
          <w:rFonts w:ascii="Arial" w:hAnsi="Arial" w:cs="Arial"/>
          <w:b/>
        </w:rPr>
      </w:pPr>
    </w:p>
    <w:p w14:paraId="2478A633" w14:textId="77777777" w:rsidR="00C7077C" w:rsidRDefault="00C7077C" w:rsidP="00DA3375">
      <w:pPr>
        <w:spacing w:after="100" w:afterAutospacing="1" w:line="240" w:lineRule="auto"/>
        <w:contextualSpacing/>
        <w:rPr>
          <w:rFonts w:ascii="Arial" w:hAnsi="Arial" w:cs="Arial"/>
          <w:b/>
        </w:rPr>
      </w:pPr>
    </w:p>
    <w:p w14:paraId="0A75103D" w14:textId="77777777" w:rsidR="00C7077C" w:rsidRDefault="00C7077C" w:rsidP="00DA3375">
      <w:pPr>
        <w:spacing w:after="100" w:afterAutospacing="1" w:line="240" w:lineRule="auto"/>
        <w:contextualSpacing/>
        <w:rPr>
          <w:rFonts w:ascii="Arial" w:hAnsi="Arial" w:cs="Arial"/>
          <w:b/>
        </w:rPr>
      </w:pPr>
    </w:p>
    <w:p w14:paraId="447295F8" w14:textId="77777777" w:rsidR="00C7077C" w:rsidRDefault="00C7077C" w:rsidP="00DA3375">
      <w:pPr>
        <w:spacing w:after="100" w:afterAutospacing="1" w:line="240" w:lineRule="auto"/>
        <w:contextualSpacing/>
        <w:rPr>
          <w:rFonts w:ascii="Arial" w:hAnsi="Arial" w:cs="Arial"/>
          <w:b/>
        </w:rPr>
      </w:pPr>
    </w:p>
    <w:p w14:paraId="6C551902" w14:textId="77777777" w:rsidR="00C7077C" w:rsidRDefault="00C7077C" w:rsidP="00DA3375">
      <w:pPr>
        <w:spacing w:after="100" w:afterAutospacing="1" w:line="240" w:lineRule="auto"/>
        <w:contextualSpacing/>
        <w:rPr>
          <w:rFonts w:ascii="Arial" w:hAnsi="Arial" w:cs="Arial"/>
          <w:b/>
        </w:rPr>
      </w:pPr>
    </w:p>
    <w:p w14:paraId="6EB2DA50" w14:textId="77777777" w:rsidR="00C7077C" w:rsidRDefault="00C7077C" w:rsidP="00DA3375">
      <w:pPr>
        <w:spacing w:after="100" w:afterAutospacing="1" w:line="240" w:lineRule="auto"/>
        <w:contextualSpacing/>
        <w:rPr>
          <w:rFonts w:ascii="Arial" w:hAnsi="Arial" w:cs="Arial"/>
          <w:b/>
        </w:rPr>
      </w:pPr>
    </w:p>
    <w:p w14:paraId="42324B62" w14:textId="77777777" w:rsidR="00C7077C" w:rsidRDefault="00C7077C" w:rsidP="00DA3375">
      <w:pPr>
        <w:spacing w:after="100" w:afterAutospacing="1" w:line="240" w:lineRule="auto"/>
        <w:contextualSpacing/>
        <w:rPr>
          <w:rFonts w:ascii="Arial" w:hAnsi="Arial" w:cs="Arial"/>
          <w:b/>
        </w:rPr>
      </w:pPr>
    </w:p>
    <w:p w14:paraId="17792972" w14:textId="77777777" w:rsidR="00C7077C" w:rsidRDefault="00C7077C" w:rsidP="00DA3375">
      <w:pPr>
        <w:spacing w:after="100" w:afterAutospacing="1" w:line="240" w:lineRule="auto"/>
        <w:contextualSpacing/>
        <w:rPr>
          <w:rFonts w:ascii="Arial" w:hAnsi="Arial" w:cs="Arial"/>
          <w:b/>
        </w:rPr>
      </w:pPr>
    </w:p>
    <w:p w14:paraId="5A0B2A82" w14:textId="77777777" w:rsidR="00C7077C" w:rsidRDefault="00C7077C" w:rsidP="00DA3375">
      <w:pPr>
        <w:spacing w:after="100" w:afterAutospacing="1" w:line="240" w:lineRule="auto"/>
        <w:contextualSpacing/>
        <w:rPr>
          <w:rFonts w:ascii="Arial" w:hAnsi="Arial" w:cs="Arial"/>
          <w:b/>
        </w:rPr>
      </w:pPr>
    </w:p>
    <w:p w14:paraId="0860624B" w14:textId="77777777" w:rsidR="00C7077C" w:rsidRDefault="00C7077C" w:rsidP="00DA3375">
      <w:pPr>
        <w:spacing w:after="100" w:afterAutospacing="1" w:line="240" w:lineRule="auto"/>
        <w:contextualSpacing/>
        <w:rPr>
          <w:rFonts w:ascii="Arial" w:hAnsi="Arial" w:cs="Arial"/>
          <w:b/>
        </w:rPr>
      </w:pPr>
    </w:p>
    <w:p w14:paraId="598A7800" w14:textId="77777777" w:rsidR="00C7077C" w:rsidRDefault="00C7077C" w:rsidP="00DA3375">
      <w:pPr>
        <w:spacing w:after="100" w:afterAutospacing="1" w:line="240" w:lineRule="auto"/>
        <w:contextualSpacing/>
        <w:rPr>
          <w:rFonts w:ascii="Arial" w:hAnsi="Arial" w:cs="Arial"/>
          <w:b/>
        </w:rPr>
      </w:pPr>
    </w:p>
    <w:p w14:paraId="68AB87C6" w14:textId="77777777" w:rsidR="00C7077C" w:rsidRDefault="00C7077C" w:rsidP="00DA3375">
      <w:pPr>
        <w:spacing w:after="100" w:afterAutospacing="1" w:line="240" w:lineRule="auto"/>
        <w:contextualSpacing/>
        <w:rPr>
          <w:rFonts w:ascii="Arial" w:hAnsi="Arial" w:cs="Arial"/>
          <w:b/>
        </w:rPr>
      </w:pPr>
    </w:p>
    <w:p w14:paraId="56BAC452" w14:textId="77777777" w:rsidR="00C7077C" w:rsidRDefault="00C7077C" w:rsidP="00DA3375">
      <w:pPr>
        <w:spacing w:after="100" w:afterAutospacing="1" w:line="240" w:lineRule="auto"/>
        <w:contextualSpacing/>
        <w:rPr>
          <w:rFonts w:ascii="Arial" w:hAnsi="Arial" w:cs="Arial"/>
          <w:b/>
        </w:rPr>
      </w:pPr>
    </w:p>
    <w:p w14:paraId="65B98E31" w14:textId="77777777" w:rsidR="00C7077C" w:rsidRDefault="00C7077C" w:rsidP="00DA3375">
      <w:pPr>
        <w:spacing w:after="100" w:afterAutospacing="1" w:line="240" w:lineRule="auto"/>
        <w:contextualSpacing/>
        <w:rPr>
          <w:rFonts w:ascii="Arial" w:hAnsi="Arial" w:cs="Arial"/>
          <w:b/>
        </w:rPr>
      </w:pPr>
    </w:p>
    <w:p w14:paraId="4427381F" w14:textId="77777777" w:rsidR="00C7077C" w:rsidRDefault="00C7077C" w:rsidP="00DA3375">
      <w:pPr>
        <w:spacing w:after="100" w:afterAutospacing="1" w:line="240" w:lineRule="auto"/>
        <w:contextualSpacing/>
        <w:rPr>
          <w:rFonts w:ascii="Arial" w:hAnsi="Arial" w:cs="Arial"/>
          <w:b/>
        </w:rPr>
      </w:pPr>
    </w:p>
    <w:p w14:paraId="4A8539CE" w14:textId="77777777" w:rsidR="00C7077C" w:rsidRDefault="00C7077C" w:rsidP="00DA3375">
      <w:pPr>
        <w:spacing w:after="100" w:afterAutospacing="1" w:line="240" w:lineRule="auto"/>
        <w:contextualSpacing/>
        <w:rPr>
          <w:rFonts w:ascii="Arial" w:hAnsi="Arial" w:cs="Arial"/>
          <w:b/>
        </w:rPr>
      </w:pPr>
    </w:p>
    <w:p w14:paraId="5AD6A53A" w14:textId="77777777" w:rsidR="00C7077C" w:rsidRDefault="00C7077C" w:rsidP="00DA3375">
      <w:pPr>
        <w:spacing w:after="100" w:afterAutospacing="1" w:line="240" w:lineRule="auto"/>
        <w:contextualSpacing/>
        <w:rPr>
          <w:rFonts w:ascii="Arial" w:hAnsi="Arial" w:cs="Arial"/>
          <w:b/>
        </w:rPr>
      </w:pPr>
    </w:p>
    <w:p w14:paraId="0BFF527D" w14:textId="77777777" w:rsidR="00C7077C" w:rsidRDefault="00C7077C" w:rsidP="00DA3375">
      <w:pPr>
        <w:spacing w:after="100" w:afterAutospacing="1" w:line="240" w:lineRule="auto"/>
        <w:contextualSpacing/>
        <w:rPr>
          <w:rFonts w:ascii="Arial" w:hAnsi="Arial" w:cs="Arial"/>
          <w:b/>
        </w:rPr>
      </w:pPr>
    </w:p>
    <w:p w14:paraId="3B0B95D3" w14:textId="77777777" w:rsidR="00C7077C" w:rsidRDefault="00C7077C" w:rsidP="00DA3375">
      <w:pPr>
        <w:spacing w:after="100" w:afterAutospacing="1" w:line="240" w:lineRule="auto"/>
        <w:contextualSpacing/>
        <w:rPr>
          <w:rFonts w:ascii="Arial" w:hAnsi="Arial" w:cs="Arial"/>
          <w:b/>
        </w:rPr>
      </w:pPr>
    </w:p>
    <w:p w14:paraId="26FF9628" w14:textId="77777777" w:rsidR="00C7077C" w:rsidRDefault="00C7077C" w:rsidP="00DA3375">
      <w:pPr>
        <w:spacing w:after="100" w:afterAutospacing="1" w:line="240" w:lineRule="auto"/>
        <w:contextualSpacing/>
        <w:rPr>
          <w:rFonts w:ascii="Arial" w:hAnsi="Arial" w:cs="Arial"/>
          <w:b/>
        </w:rPr>
      </w:pPr>
    </w:p>
    <w:p w14:paraId="73D67591" w14:textId="77777777" w:rsidR="00C7077C" w:rsidRDefault="00C7077C" w:rsidP="00DA3375">
      <w:pPr>
        <w:spacing w:after="100" w:afterAutospacing="1" w:line="240" w:lineRule="auto"/>
        <w:contextualSpacing/>
        <w:rPr>
          <w:rFonts w:ascii="Arial" w:hAnsi="Arial" w:cs="Arial"/>
          <w:b/>
        </w:rPr>
      </w:pPr>
    </w:p>
    <w:p w14:paraId="2D81E2A6" w14:textId="77777777" w:rsidR="00C7077C" w:rsidRDefault="00C7077C" w:rsidP="00DA3375">
      <w:pPr>
        <w:spacing w:after="100" w:afterAutospacing="1" w:line="240" w:lineRule="auto"/>
        <w:contextualSpacing/>
        <w:rPr>
          <w:rFonts w:ascii="Arial" w:hAnsi="Arial" w:cs="Arial"/>
          <w:b/>
        </w:rPr>
      </w:pPr>
    </w:p>
    <w:p w14:paraId="498E76C9" w14:textId="77777777" w:rsidR="00C7077C" w:rsidRDefault="00C7077C" w:rsidP="00DA3375">
      <w:pPr>
        <w:spacing w:after="100" w:afterAutospacing="1" w:line="240" w:lineRule="auto"/>
        <w:contextualSpacing/>
        <w:rPr>
          <w:rFonts w:ascii="Arial" w:hAnsi="Arial" w:cs="Arial"/>
          <w:b/>
        </w:rPr>
      </w:pPr>
    </w:p>
    <w:p w14:paraId="501A240B" w14:textId="77777777" w:rsidR="00C7077C" w:rsidRDefault="00C7077C" w:rsidP="00DA3375">
      <w:pPr>
        <w:spacing w:after="100" w:afterAutospacing="1" w:line="240" w:lineRule="auto"/>
        <w:contextualSpacing/>
        <w:rPr>
          <w:rFonts w:ascii="Arial" w:hAnsi="Arial" w:cs="Arial"/>
          <w:b/>
        </w:rPr>
      </w:pPr>
    </w:p>
    <w:p w14:paraId="29AC724B" w14:textId="7EEEE56E" w:rsidR="00DA3375" w:rsidRPr="0026353C" w:rsidRDefault="00DA3375" w:rsidP="0026353C">
      <w:pPr>
        <w:pStyle w:val="Heading2"/>
        <w:rPr>
          <w:rFonts w:ascii="Arial" w:hAnsi="Arial" w:cs="Arial"/>
          <w:b/>
          <w:color w:val="C00000"/>
          <w:sz w:val="24"/>
          <w:szCs w:val="24"/>
        </w:rPr>
      </w:pPr>
      <w:bookmarkStart w:id="77" w:name="_Toc171079339"/>
      <w:r w:rsidRPr="0026353C">
        <w:rPr>
          <w:rFonts w:ascii="Arial" w:hAnsi="Arial" w:cs="Arial"/>
          <w:b/>
          <w:color w:val="C00000"/>
          <w:sz w:val="24"/>
          <w:szCs w:val="24"/>
        </w:rPr>
        <w:lastRenderedPageBreak/>
        <w:t>APPENDIX 3 - NON-CANVASSING DECLARATION CERTIFICATE</w:t>
      </w:r>
      <w:bookmarkEnd w:id="77"/>
    </w:p>
    <w:p w14:paraId="57A9807C" w14:textId="77777777" w:rsidR="00DA3375" w:rsidRPr="003819AE" w:rsidRDefault="00DA3375" w:rsidP="00DA3375">
      <w:pPr>
        <w:spacing w:after="100" w:afterAutospacing="1" w:line="240" w:lineRule="auto"/>
        <w:contextualSpacing/>
        <w:rPr>
          <w:rFonts w:ascii="Arial" w:hAnsi="Arial" w:cs="Arial"/>
        </w:rPr>
      </w:pPr>
    </w:p>
    <w:p w14:paraId="4CAEDD83" w14:textId="2268AE89" w:rsidR="00C7077C" w:rsidRPr="003819AE" w:rsidRDefault="00C7077C" w:rsidP="00C7077C">
      <w:pPr>
        <w:spacing w:after="100" w:afterAutospacing="1" w:line="240" w:lineRule="auto"/>
        <w:contextualSpacing/>
        <w:rPr>
          <w:rFonts w:ascii="Arial" w:hAnsi="Arial" w:cs="Arial"/>
          <w:b/>
        </w:rPr>
      </w:pPr>
      <w:r w:rsidRPr="003819AE">
        <w:rPr>
          <w:rFonts w:ascii="Arial" w:hAnsi="Arial" w:cs="Arial"/>
          <w:b/>
        </w:rPr>
        <w:t xml:space="preserve">TENDER FOR </w:t>
      </w:r>
      <w:r w:rsidR="00567DC4">
        <w:rPr>
          <w:rFonts w:ascii="Arial" w:hAnsi="Arial" w:cs="Arial"/>
          <w:b/>
        </w:rPr>
        <w:t xml:space="preserve">CERVICAL CANCER SCREENING </w:t>
      </w:r>
      <w:r w:rsidRPr="003819AE">
        <w:rPr>
          <w:rFonts w:ascii="Arial" w:hAnsi="Arial" w:cs="Arial"/>
          <w:b/>
        </w:rPr>
        <w:t xml:space="preserve">SERVICES  </w:t>
      </w:r>
    </w:p>
    <w:p w14:paraId="6B74DA02" w14:textId="77777777" w:rsidR="00C7077C" w:rsidRDefault="00C7077C" w:rsidP="00C7077C">
      <w:pPr>
        <w:spacing w:after="100" w:afterAutospacing="1" w:line="240" w:lineRule="auto"/>
        <w:contextualSpacing/>
        <w:rPr>
          <w:rFonts w:ascii="Arial" w:hAnsi="Arial" w:cs="Arial"/>
        </w:rPr>
      </w:pPr>
    </w:p>
    <w:p w14:paraId="7CDC5C62" w14:textId="7E75D625" w:rsidR="00C7077C" w:rsidRPr="00C7077C" w:rsidRDefault="00C7077C" w:rsidP="00C7077C">
      <w:pPr>
        <w:spacing w:after="100" w:afterAutospacing="1" w:line="240" w:lineRule="auto"/>
        <w:contextualSpacing/>
        <w:rPr>
          <w:rFonts w:ascii="Arial" w:hAnsi="Arial" w:cs="Arial"/>
          <w:b/>
          <w:bCs/>
        </w:rPr>
      </w:pPr>
      <w:r w:rsidRPr="00C7077C">
        <w:rPr>
          <w:rFonts w:ascii="Arial" w:hAnsi="Arial" w:cs="Arial"/>
          <w:b/>
          <w:bCs/>
        </w:rPr>
        <w:t xml:space="preserve">Tender Ref:  </w:t>
      </w:r>
      <w:r w:rsidR="009D13BD">
        <w:rPr>
          <w:rFonts w:ascii="Arial" w:hAnsi="Arial" w:cs="Arial"/>
          <w:b/>
          <w:bCs/>
        </w:rPr>
        <w:t>GOJ/2024/1907</w:t>
      </w:r>
    </w:p>
    <w:p w14:paraId="2CD11DE7" w14:textId="77777777" w:rsidR="00C7077C" w:rsidRPr="003819AE" w:rsidRDefault="00C7077C" w:rsidP="00C7077C">
      <w:pPr>
        <w:spacing w:after="100" w:afterAutospacing="1" w:line="240" w:lineRule="auto"/>
        <w:contextualSpacing/>
        <w:rPr>
          <w:rFonts w:ascii="Arial" w:hAnsi="Arial" w:cs="Arial"/>
        </w:rPr>
      </w:pPr>
      <w:r w:rsidRPr="003819AE">
        <w:rPr>
          <w:rFonts w:ascii="Arial" w:hAnsi="Arial" w:cs="Arial"/>
          <w:noProof/>
        </w:rPr>
        <mc:AlternateContent>
          <mc:Choice Requires="wps">
            <w:drawing>
              <wp:anchor distT="0" distB="0" distL="114300" distR="114300" simplePos="0" relativeHeight="251658242" behindDoc="0" locked="0" layoutInCell="1" allowOverlap="1" wp14:anchorId="6D74FBF6" wp14:editId="3BF2EC6D">
                <wp:simplePos x="0" y="0"/>
                <wp:positionH relativeFrom="column">
                  <wp:posOffset>0</wp:posOffset>
                </wp:positionH>
                <wp:positionV relativeFrom="paragraph">
                  <wp:posOffset>132080</wp:posOffset>
                </wp:positionV>
                <wp:extent cx="5772150" cy="0"/>
                <wp:effectExtent l="9525" t="10795" r="9525" b="825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71DDB" id="AutoShape 37" o:spid="_x0000_s1026" type="#_x0000_t32" style="position:absolute;margin-left:0;margin-top:10.4pt;width:454.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"/>
            </w:pict>
          </mc:Fallback>
        </mc:AlternateContent>
      </w:r>
    </w:p>
    <w:p w14:paraId="196ED606" w14:textId="77777777" w:rsidR="00DA3375" w:rsidRPr="003819AE" w:rsidRDefault="00DA3375" w:rsidP="00DA3375">
      <w:pPr>
        <w:spacing w:after="100" w:afterAutospacing="1" w:line="240" w:lineRule="auto"/>
        <w:contextualSpacing/>
        <w:rPr>
          <w:rFonts w:ascii="Arial" w:hAnsi="Arial" w:cs="Arial"/>
        </w:rPr>
      </w:pPr>
    </w:p>
    <w:p w14:paraId="4C156F68"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I/We hereby confirm that I/we have not canvassed any member, officer, employee, or agent of the </w:t>
      </w:r>
      <w:r w:rsidR="00AE5D30" w:rsidRPr="003819AE">
        <w:rPr>
          <w:rFonts w:ascii="Arial" w:hAnsi="Arial" w:cs="Arial"/>
        </w:rPr>
        <w:t>GOJ</w:t>
      </w:r>
      <w:r w:rsidRPr="003819AE">
        <w:rPr>
          <w:rFonts w:ascii="Arial" w:hAnsi="Arial" w:cs="Arial"/>
        </w:rPr>
        <w:t xml:space="preserve"> in connection with the award of the Contract for the provision of services and that no person employed by me/us or acting on my/our behalf has done any such act.</w:t>
      </w:r>
    </w:p>
    <w:p w14:paraId="6D5FD0B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I/We hereby undertake that I/we will not prior to the conclusion of the Tenderer(s) selection process canvass or solicit any member, employee, agent or provider(s) of the </w:t>
      </w:r>
      <w:r w:rsidR="00AE5D30" w:rsidRPr="003819AE">
        <w:rPr>
          <w:rFonts w:ascii="Arial" w:hAnsi="Arial" w:cs="Arial"/>
        </w:rPr>
        <w:t>GOJ</w:t>
      </w:r>
      <w:r w:rsidRPr="003819AE">
        <w:rPr>
          <w:rFonts w:ascii="Arial" w:hAnsi="Arial" w:cs="Arial"/>
        </w:rPr>
        <w:t xml:space="preserve"> in connection with the award of the Contract for the provision of Services and that no person employed by me/us or acting on my/our behalf will do any such act.</w:t>
      </w:r>
    </w:p>
    <w:p w14:paraId="0FD68720"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I/We further acknowledge that, should I/we be appointed as a successful Tenderer to the Contract following the conclusion of the procurement process, the </w:t>
      </w:r>
      <w:r w:rsidR="00AE5D30" w:rsidRPr="003819AE">
        <w:rPr>
          <w:rFonts w:ascii="Arial" w:hAnsi="Arial" w:cs="Arial"/>
        </w:rPr>
        <w:t>GOJ</w:t>
      </w:r>
      <w:r w:rsidRPr="003819AE">
        <w:rPr>
          <w:rFonts w:ascii="Arial" w:hAnsi="Arial" w:cs="Arial"/>
        </w:rPr>
        <w:t xml:space="preserve"> will permit me/us to approach the </w:t>
      </w:r>
      <w:r w:rsidR="00AE5D30" w:rsidRPr="003819AE">
        <w:rPr>
          <w:rFonts w:ascii="Arial" w:hAnsi="Arial" w:cs="Arial"/>
        </w:rPr>
        <w:t>GOJ</w:t>
      </w:r>
      <w:r w:rsidRPr="003819AE">
        <w:rPr>
          <w:rFonts w:ascii="Arial" w:hAnsi="Arial" w:cs="Arial"/>
        </w:rPr>
        <w:t xml:space="preserve"> directly in order to promote the Contract. </w:t>
      </w:r>
    </w:p>
    <w:p w14:paraId="340A824F" w14:textId="77777777" w:rsidR="00DA3375" w:rsidRPr="003819AE" w:rsidRDefault="00DA3375" w:rsidP="00DA3375">
      <w:pPr>
        <w:spacing w:after="100" w:afterAutospacing="1" w:line="240" w:lineRule="auto"/>
        <w:contextualSpacing/>
        <w:rPr>
          <w:rFonts w:ascii="Arial" w:hAnsi="Arial" w:cs="Arial"/>
        </w:rPr>
      </w:pPr>
    </w:p>
    <w:tbl>
      <w:tblPr>
        <w:tblW w:w="9663" w:type="dxa"/>
        <w:tblLook w:val="04A0" w:firstRow="1" w:lastRow="0" w:firstColumn="1" w:lastColumn="0" w:noHBand="0" w:noVBand="1"/>
      </w:tblPr>
      <w:tblGrid>
        <w:gridCol w:w="960"/>
        <w:gridCol w:w="1023"/>
        <w:gridCol w:w="960"/>
        <w:gridCol w:w="960"/>
        <w:gridCol w:w="960"/>
        <w:gridCol w:w="960"/>
        <w:gridCol w:w="960"/>
        <w:gridCol w:w="960"/>
        <w:gridCol w:w="960"/>
        <w:gridCol w:w="960"/>
      </w:tblGrid>
      <w:tr w:rsidR="00D54972" w:rsidRPr="008056FA" w14:paraId="4AB3A905" w14:textId="77777777" w:rsidTr="00D54972">
        <w:trPr>
          <w:trHeight w:val="819"/>
        </w:trPr>
        <w:tc>
          <w:tcPr>
            <w:tcW w:w="9663" w:type="dxa"/>
            <w:gridSpan w:val="10"/>
            <w:tcBorders>
              <w:top w:val="single" w:sz="8" w:space="0" w:color="auto"/>
              <w:left w:val="single" w:sz="8" w:space="0" w:color="auto"/>
              <w:bottom w:val="nil"/>
              <w:right w:val="single" w:sz="8" w:space="0" w:color="auto"/>
            </w:tcBorders>
            <w:shd w:val="clear" w:color="auto" w:fill="auto"/>
            <w:noWrap/>
            <w:vAlign w:val="bottom"/>
            <w:hideMark/>
          </w:tcPr>
          <w:p w14:paraId="1235E692" w14:textId="77777777" w:rsidR="00D54972" w:rsidRPr="008056FA" w:rsidRDefault="00D54972" w:rsidP="00D54972">
            <w:pPr>
              <w:rPr>
                <w:rFonts w:ascii="Arial" w:hAnsi="Arial" w:cs="Arial"/>
                <w:b/>
              </w:rPr>
            </w:pPr>
            <w:r w:rsidRPr="008056FA">
              <w:rPr>
                <w:rFonts w:ascii="Arial" w:eastAsia="Times New Roman" w:hAnsi="Arial" w:cs="Arial"/>
                <w:b/>
                <w:color w:val="000000"/>
                <w:lang w:eastAsia="en-GB"/>
              </w:rPr>
              <w:t xml:space="preserve"> Appendix </w:t>
            </w:r>
            <w:r>
              <w:rPr>
                <w:rFonts w:ascii="Arial" w:eastAsia="Times New Roman" w:hAnsi="Arial" w:cs="Arial"/>
                <w:b/>
                <w:color w:val="000000"/>
                <w:lang w:eastAsia="en-GB"/>
              </w:rPr>
              <w:t>3</w:t>
            </w:r>
            <w:r w:rsidRPr="008056FA">
              <w:rPr>
                <w:rFonts w:ascii="Arial" w:eastAsia="Times New Roman" w:hAnsi="Arial" w:cs="Arial"/>
                <w:b/>
                <w:color w:val="000000"/>
                <w:lang w:eastAsia="en-GB"/>
              </w:rPr>
              <w:t xml:space="preserve"> </w:t>
            </w:r>
            <w:r>
              <w:rPr>
                <w:rFonts w:ascii="Arial" w:eastAsia="Times New Roman" w:hAnsi="Arial" w:cs="Arial"/>
                <w:b/>
                <w:color w:val="000000"/>
                <w:lang w:eastAsia="en-GB"/>
              </w:rPr>
              <w:t>–</w:t>
            </w:r>
            <w:r w:rsidRPr="008056FA">
              <w:rPr>
                <w:rFonts w:ascii="Arial" w:eastAsia="Times New Roman" w:hAnsi="Arial" w:cs="Arial"/>
                <w:b/>
                <w:color w:val="000000"/>
                <w:lang w:eastAsia="en-GB"/>
              </w:rPr>
              <w:t xml:space="preserve"> </w:t>
            </w:r>
            <w:r>
              <w:rPr>
                <w:rFonts w:ascii="Arial" w:hAnsi="Arial" w:cs="Arial"/>
                <w:b/>
              </w:rPr>
              <w:t>Non-Canvassing Declaration Certificate</w:t>
            </w:r>
          </w:p>
          <w:p w14:paraId="38DB28A9"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3138324F"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6968058C"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56A9B8CE"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82394B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80D478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7E33C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9621E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A074D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B00E1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1A417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1F4EE872"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23B42C2A"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53EED2D2"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0C1A9F21"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Signed:</w:t>
            </w:r>
          </w:p>
        </w:tc>
        <w:tc>
          <w:tcPr>
            <w:tcW w:w="960" w:type="dxa"/>
            <w:tcBorders>
              <w:top w:val="nil"/>
              <w:left w:val="nil"/>
              <w:bottom w:val="nil"/>
              <w:right w:val="nil"/>
            </w:tcBorders>
            <w:shd w:val="clear" w:color="auto" w:fill="auto"/>
            <w:noWrap/>
            <w:vAlign w:val="bottom"/>
            <w:hideMark/>
          </w:tcPr>
          <w:p w14:paraId="74576A7C"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589D0B6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CB986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CA39344"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5599B4"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Date:</w:t>
            </w:r>
          </w:p>
        </w:tc>
        <w:tc>
          <w:tcPr>
            <w:tcW w:w="960" w:type="dxa"/>
            <w:tcBorders>
              <w:top w:val="nil"/>
              <w:left w:val="nil"/>
              <w:bottom w:val="nil"/>
              <w:right w:val="nil"/>
            </w:tcBorders>
            <w:shd w:val="clear" w:color="auto" w:fill="auto"/>
            <w:noWrap/>
            <w:vAlign w:val="bottom"/>
            <w:hideMark/>
          </w:tcPr>
          <w:p w14:paraId="20F66DED"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28E3E747"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A2C61E3"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2A7A14CF"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520F13E9"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277BA484"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D6331B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78456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0B522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5BF5B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9ED585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6422E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9B010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6A827973"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37E4297E"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287D0F7C"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60C7CA0F"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B9F7C4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6EF5D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DB5CA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7D668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D415C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55267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B2CBD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7C432B61"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15FDAA50"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471886FD"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12FF64F1"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AD01A8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96E15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4EE1D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3A5018"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1F668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AD69F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C7EF0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7F2A54A1"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058CB4E3"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3F7B826C"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983" w:type="dxa"/>
            <w:gridSpan w:val="2"/>
            <w:tcBorders>
              <w:top w:val="nil"/>
              <w:left w:val="nil"/>
              <w:bottom w:val="nil"/>
              <w:right w:val="nil"/>
            </w:tcBorders>
            <w:shd w:val="clear" w:color="auto" w:fill="auto"/>
            <w:noWrap/>
            <w:vAlign w:val="bottom"/>
            <w:hideMark/>
          </w:tcPr>
          <w:p w14:paraId="00474E64"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In the capacity of:</w:t>
            </w:r>
          </w:p>
        </w:tc>
        <w:tc>
          <w:tcPr>
            <w:tcW w:w="960" w:type="dxa"/>
            <w:tcBorders>
              <w:top w:val="nil"/>
              <w:left w:val="nil"/>
              <w:bottom w:val="nil"/>
              <w:right w:val="nil"/>
            </w:tcBorders>
            <w:shd w:val="clear" w:color="auto" w:fill="auto"/>
            <w:noWrap/>
            <w:vAlign w:val="bottom"/>
            <w:hideMark/>
          </w:tcPr>
          <w:p w14:paraId="4A970E0C"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2002B34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A4BFF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65A61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A1E37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A0835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30DC1134"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23E528A0"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02041666"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71DC07CA"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123CE3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A9F74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814C7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5E747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A7359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C0212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C47E3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282B6597"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4D64F412"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295442A4"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208D501E"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8474DC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27F1AE4"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3769A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DC264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B5FF2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60AA1A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E89B1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0692EB99"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599200DE"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34F425D0"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5823" w:type="dxa"/>
            <w:gridSpan w:val="6"/>
            <w:tcBorders>
              <w:top w:val="nil"/>
              <w:left w:val="nil"/>
              <w:bottom w:val="nil"/>
              <w:right w:val="nil"/>
            </w:tcBorders>
            <w:shd w:val="clear" w:color="auto" w:fill="auto"/>
            <w:noWrap/>
            <w:vAlign w:val="bottom"/>
            <w:hideMark/>
          </w:tcPr>
          <w:p w14:paraId="155B7D26"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Authorised to sign Tender for and on behalf of:</w:t>
            </w:r>
          </w:p>
        </w:tc>
        <w:tc>
          <w:tcPr>
            <w:tcW w:w="960" w:type="dxa"/>
            <w:tcBorders>
              <w:top w:val="nil"/>
              <w:left w:val="nil"/>
              <w:bottom w:val="nil"/>
              <w:right w:val="nil"/>
            </w:tcBorders>
            <w:shd w:val="clear" w:color="auto" w:fill="auto"/>
            <w:noWrap/>
            <w:vAlign w:val="bottom"/>
            <w:hideMark/>
          </w:tcPr>
          <w:p w14:paraId="71DCD373"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3FA8C8E8"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93035EF"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2E9CF2C9"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513825D4"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72102668"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09E4F4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552FF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1ECFD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18E15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88DBA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609AB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1B7B8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285DB95D"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0DA7D05A"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561AE63B"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60FF3DC6"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AF1B4B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ADA305"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153E3E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5B4D78"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B7B6A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E812F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2D75B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5E08AB7D"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1EEDBEDD"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79F0BC6C"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3903" w:type="dxa"/>
            <w:gridSpan w:val="4"/>
            <w:tcBorders>
              <w:top w:val="nil"/>
              <w:left w:val="nil"/>
              <w:bottom w:val="nil"/>
              <w:right w:val="nil"/>
            </w:tcBorders>
            <w:shd w:val="clear" w:color="auto" w:fill="auto"/>
            <w:noWrap/>
            <w:vAlign w:val="bottom"/>
            <w:hideMark/>
          </w:tcPr>
          <w:p w14:paraId="23797020"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Company Registration Number:</w:t>
            </w:r>
          </w:p>
        </w:tc>
        <w:tc>
          <w:tcPr>
            <w:tcW w:w="960" w:type="dxa"/>
            <w:tcBorders>
              <w:top w:val="nil"/>
              <w:left w:val="nil"/>
              <w:bottom w:val="nil"/>
              <w:right w:val="nil"/>
            </w:tcBorders>
            <w:shd w:val="clear" w:color="auto" w:fill="auto"/>
            <w:noWrap/>
            <w:vAlign w:val="bottom"/>
            <w:hideMark/>
          </w:tcPr>
          <w:p w14:paraId="04CF3CE4"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1D5FB25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48D62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4D1C6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0D4804D3"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428F0C40"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21BFDE35"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58BC5A63"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CE47E9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D8BBD8"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AB43A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4E628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27F77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4C8EA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0A80E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25FEFF26"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0470A250"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04D5DCFA"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1B8B219D"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3953FC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BBA00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BF759B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391F77"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78E06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D450CB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0648C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75241619"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317F1732"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700F99D2"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218D076D"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Tel. No:</w:t>
            </w:r>
          </w:p>
        </w:tc>
        <w:tc>
          <w:tcPr>
            <w:tcW w:w="960" w:type="dxa"/>
            <w:tcBorders>
              <w:top w:val="nil"/>
              <w:left w:val="nil"/>
              <w:bottom w:val="nil"/>
              <w:right w:val="nil"/>
            </w:tcBorders>
            <w:shd w:val="clear" w:color="auto" w:fill="auto"/>
            <w:noWrap/>
            <w:vAlign w:val="bottom"/>
            <w:hideMark/>
          </w:tcPr>
          <w:p w14:paraId="3A629712"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734A696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BA626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5E8027"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1675DD7"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87DCB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2C447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654C0C41"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244E31F5"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73A99D1F"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4CFDA4CC"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9A80DB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23C72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9C058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8DB8B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F4B4D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CADDA5"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A5E39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B194A8F"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3E0F1B21"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66DF4DF5"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1FBE948F"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D5602A5"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B065D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3F79D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310DC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EB919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3D546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DCBC2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592A125B"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6F1150D4"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6490944E"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983" w:type="dxa"/>
            <w:gridSpan w:val="2"/>
            <w:tcBorders>
              <w:top w:val="nil"/>
              <w:left w:val="nil"/>
              <w:bottom w:val="nil"/>
              <w:right w:val="nil"/>
            </w:tcBorders>
            <w:shd w:val="clear" w:color="auto" w:fill="auto"/>
            <w:noWrap/>
            <w:vAlign w:val="bottom"/>
            <w:hideMark/>
          </w:tcPr>
          <w:p w14:paraId="199673F1"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E-mail address:</w:t>
            </w:r>
          </w:p>
        </w:tc>
        <w:tc>
          <w:tcPr>
            <w:tcW w:w="960" w:type="dxa"/>
            <w:tcBorders>
              <w:top w:val="nil"/>
              <w:left w:val="nil"/>
              <w:bottom w:val="nil"/>
              <w:right w:val="nil"/>
            </w:tcBorders>
            <w:shd w:val="clear" w:color="auto" w:fill="auto"/>
            <w:noWrap/>
            <w:vAlign w:val="bottom"/>
            <w:hideMark/>
          </w:tcPr>
          <w:p w14:paraId="3BEAA4D7"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33C2A01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84D0A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463E6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D51984"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40887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67C0EB57"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4DE959B1"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0656C842"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4A4D4D8A"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2A47E8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95C665"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E8FEF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48AF1C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6A05C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6D979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65E2B77"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55B64E5E"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5D8E325B"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0C22CA93"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2DC212C4"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956A6D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4C7F4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BC489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3AD69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B46A4E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32555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01CA3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6DB89738"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5FCE9A45" w14:textId="77777777" w:rsidTr="00D54972">
        <w:trPr>
          <w:trHeight w:val="300"/>
        </w:trPr>
        <w:tc>
          <w:tcPr>
            <w:tcW w:w="960" w:type="dxa"/>
            <w:tcBorders>
              <w:top w:val="nil"/>
              <w:left w:val="single" w:sz="8" w:space="0" w:color="auto"/>
              <w:bottom w:val="single" w:sz="8" w:space="0" w:color="auto"/>
              <w:right w:val="nil"/>
            </w:tcBorders>
            <w:shd w:val="clear" w:color="auto" w:fill="auto"/>
            <w:noWrap/>
            <w:vAlign w:val="bottom"/>
            <w:hideMark/>
          </w:tcPr>
          <w:p w14:paraId="332EC65E"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single" w:sz="8" w:space="0" w:color="auto"/>
              <w:right w:val="nil"/>
            </w:tcBorders>
            <w:shd w:val="clear" w:color="auto" w:fill="auto"/>
            <w:noWrap/>
            <w:vAlign w:val="bottom"/>
            <w:hideMark/>
          </w:tcPr>
          <w:p w14:paraId="247CE0E9"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65CD1F89"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093FC342"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6E327172"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203724A4"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7E8575BA"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61024BB7"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301FA218"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489A3ACD"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bl>
    <w:p w14:paraId="14013411" w14:textId="77777777" w:rsidR="00DA3375" w:rsidRPr="003819AE" w:rsidRDefault="00DA3375" w:rsidP="00DA3375">
      <w:pPr>
        <w:spacing w:after="100" w:afterAutospacing="1" w:line="240" w:lineRule="auto"/>
        <w:contextualSpacing/>
        <w:rPr>
          <w:rFonts w:ascii="Arial" w:hAnsi="Arial" w:cs="Arial"/>
        </w:rPr>
      </w:pPr>
    </w:p>
    <w:p w14:paraId="0D373257" w14:textId="77777777" w:rsidR="00DA3375" w:rsidRPr="003819AE" w:rsidRDefault="00DA3375" w:rsidP="00DA3375">
      <w:pPr>
        <w:spacing w:after="100" w:afterAutospacing="1" w:line="240" w:lineRule="auto"/>
        <w:contextualSpacing/>
        <w:rPr>
          <w:rFonts w:ascii="Arial" w:hAnsi="Arial" w:cs="Arial"/>
        </w:rPr>
      </w:pPr>
    </w:p>
    <w:p w14:paraId="1992F5FF" w14:textId="77777777" w:rsidR="00D9190D" w:rsidRDefault="00D9190D" w:rsidP="00DA3375">
      <w:pPr>
        <w:spacing w:after="100" w:afterAutospacing="1" w:line="240" w:lineRule="auto"/>
        <w:contextualSpacing/>
        <w:rPr>
          <w:rFonts w:ascii="Arial" w:hAnsi="Arial" w:cs="Arial"/>
          <w:b/>
        </w:rPr>
      </w:pPr>
    </w:p>
    <w:p w14:paraId="35F3E891" w14:textId="77777777" w:rsidR="00D9190D" w:rsidRDefault="00D9190D" w:rsidP="00DA3375">
      <w:pPr>
        <w:spacing w:after="100" w:afterAutospacing="1" w:line="240" w:lineRule="auto"/>
        <w:contextualSpacing/>
        <w:rPr>
          <w:rFonts w:ascii="Arial" w:hAnsi="Arial" w:cs="Arial"/>
          <w:b/>
        </w:rPr>
      </w:pPr>
    </w:p>
    <w:p w14:paraId="692DCD9A" w14:textId="77777777" w:rsidR="00D9190D" w:rsidRDefault="00D9190D" w:rsidP="00DA3375">
      <w:pPr>
        <w:spacing w:after="100" w:afterAutospacing="1" w:line="240" w:lineRule="auto"/>
        <w:contextualSpacing/>
        <w:rPr>
          <w:rFonts w:ascii="Arial" w:hAnsi="Arial" w:cs="Arial"/>
          <w:b/>
        </w:rPr>
      </w:pPr>
    </w:p>
    <w:p w14:paraId="7DF70808" w14:textId="77777777" w:rsidR="00D54972" w:rsidRDefault="00D54972" w:rsidP="00DA3375">
      <w:pPr>
        <w:spacing w:after="100" w:afterAutospacing="1" w:line="240" w:lineRule="auto"/>
        <w:contextualSpacing/>
        <w:rPr>
          <w:rFonts w:ascii="Arial" w:hAnsi="Arial" w:cs="Arial"/>
          <w:b/>
        </w:rPr>
      </w:pPr>
    </w:p>
    <w:p w14:paraId="08FC08D4" w14:textId="77777777" w:rsidR="00DA3375" w:rsidRPr="0026353C" w:rsidRDefault="00DA3375" w:rsidP="0026353C">
      <w:pPr>
        <w:pStyle w:val="Heading2"/>
        <w:rPr>
          <w:rFonts w:ascii="Arial" w:hAnsi="Arial" w:cs="Arial"/>
          <w:b/>
          <w:color w:val="C00000"/>
          <w:sz w:val="24"/>
          <w:szCs w:val="24"/>
        </w:rPr>
      </w:pPr>
      <w:bookmarkStart w:id="78" w:name="_Toc171079340"/>
      <w:r w:rsidRPr="0026353C">
        <w:rPr>
          <w:rFonts w:ascii="Arial" w:hAnsi="Arial" w:cs="Arial"/>
          <w:b/>
          <w:color w:val="C00000"/>
          <w:sz w:val="24"/>
          <w:szCs w:val="24"/>
        </w:rPr>
        <w:lastRenderedPageBreak/>
        <w:t>APPENDIX 4 – SUPPORTING FINANCIAL INFORMATION</w:t>
      </w:r>
      <w:bookmarkEnd w:id="78"/>
    </w:p>
    <w:p w14:paraId="47B03CB3" w14:textId="77777777" w:rsidR="0026353C" w:rsidRDefault="0026353C" w:rsidP="00C7077C">
      <w:pPr>
        <w:spacing w:after="100" w:afterAutospacing="1" w:line="240" w:lineRule="auto"/>
        <w:contextualSpacing/>
        <w:rPr>
          <w:rFonts w:ascii="Arial" w:hAnsi="Arial" w:cs="Arial"/>
          <w:b/>
        </w:rPr>
      </w:pPr>
    </w:p>
    <w:p w14:paraId="5E9ABC64" w14:textId="4B35A38D" w:rsidR="00C7077C" w:rsidRPr="003819AE" w:rsidRDefault="00C7077C" w:rsidP="00C7077C">
      <w:pPr>
        <w:spacing w:after="100" w:afterAutospacing="1" w:line="240" w:lineRule="auto"/>
        <w:contextualSpacing/>
        <w:rPr>
          <w:rFonts w:ascii="Arial" w:hAnsi="Arial" w:cs="Arial"/>
          <w:b/>
        </w:rPr>
      </w:pPr>
      <w:r w:rsidRPr="003819AE">
        <w:rPr>
          <w:rFonts w:ascii="Arial" w:hAnsi="Arial" w:cs="Arial"/>
          <w:b/>
        </w:rPr>
        <w:t xml:space="preserve">TENDER FOR </w:t>
      </w:r>
      <w:r w:rsidR="00ED518C">
        <w:rPr>
          <w:rFonts w:ascii="Arial" w:hAnsi="Arial" w:cs="Arial"/>
          <w:b/>
        </w:rPr>
        <w:t>CERVICAL CANCER SCREENING S</w:t>
      </w:r>
      <w:r w:rsidRPr="003819AE">
        <w:rPr>
          <w:rFonts w:ascii="Arial" w:hAnsi="Arial" w:cs="Arial"/>
          <w:b/>
        </w:rPr>
        <w:t xml:space="preserve">ERVICES  </w:t>
      </w:r>
    </w:p>
    <w:p w14:paraId="713A4263" w14:textId="77777777" w:rsidR="00C7077C" w:rsidRDefault="00C7077C" w:rsidP="00C7077C">
      <w:pPr>
        <w:spacing w:after="100" w:afterAutospacing="1" w:line="240" w:lineRule="auto"/>
        <w:contextualSpacing/>
        <w:rPr>
          <w:rFonts w:ascii="Arial" w:hAnsi="Arial" w:cs="Arial"/>
        </w:rPr>
      </w:pPr>
    </w:p>
    <w:p w14:paraId="6311B125" w14:textId="251E0FA8" w:rsidR="00C7077C" w:rsidRPr="00C7077C" w:rsidRDefault="00C7077C" w:rsidP="00C7077C">
      <w:pPr>
        <w:spacing w:after="100" w:afterAutospacing="1" w:line="240" w:lineRule="auto"/>
        <w:contextualSpacing/>
        <w:rPr>
          <w:rFonts w:ascii="Arial" w:hAnsi="Arial" w:cs="Arial"/>
          <w:b/>
          <w:bCs/>
        </w:rPr>
      </w:pPr>
      <w:r w:rsidRPr="00C7077C">
        <w:rPr>
          <w:rFonts w:ascii="Arial" w:hAnsi="Arial" w:cs="Arial"/>
          <w:b/>
          <w:bCs/>
        </w:rPr>
        <w:t xml:space="preserve">Tender Ref:  </w:t>
      </w:r>
      <w:r w:rsidR="009D13BD">
        <w:rPr>
          <w:rFonts w:ascii="Arial" w:hAnsi="Arial" w:cs="Arial"/>
          <w:b/>
          <w:bCs/>
        </w:rPr>
        <w:t>GOJ/2024/1907</w:t>
      </w:r>
    </w:p>
    <w:p w14:paraId="38C5C8E9" w14:textId="77777777" w:rsidR="00C7077C" w:rsidRPr="003819AE" w:rsidRDefault="00C7077C" w:rsidP="00C7077C">
      <w:pPr>
        <w:spacing w:after="100" w:afterAutospacing="1" w:line="240" w:lineRule="auto"/>
        <w:contextualSpacing/>
        <w:rPr>
          <w:rFonts w:ascii="Arial" w:hAnsi="Arial" w:cs="Arial"/>
        </w:rPr>
      </w:pPr>
      <w:r w:rsidRPr="003819AE">
        <w:rPr>
          <w:rFonts w:ascii="Arial" w:hAnsi="Arial" w:cs="Arial"/>
          <w:noProof/>
        </w:rPr>
        <mc:AlternateContent>
          <mc:Choice Requires="wps">
            <w:drawing>
              <wp:anchor distT="0" distB="0" distL="114300" distR="114300" simplePos="0" relativeHeight="251658243" behindDoc="0" locked="0" layoutInCell="1" allowOverlap="1" wp14:anchorId="16B95EC6" wp14:editId="60759A62">
                <wp:simplePos x="0" y="0"/>
                <wp:positionH relativeFrom="column">
                  <wp:posOffset>0</wp:posOffset>
                </wp:positionH>
                <wp:positionV relativeFrom="paragraph">
                  <wp:posOffset>132080</wp:posOffset>
                </wp:positionV>
                <wp:extent cx="5772150" cy="0"/>
                <wp:effectExtent l="9525" t="10795" r="9525" b="825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268A9" id="AutoShape 37" o:spid="_x0000_s1026" type="#_x0000_t32" style="position:absolute;margin-left:0;margin-top:10.4pt;width:454.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"/>
            </w:pict>
          </mc:Fallback>
        </mc:AlternateContent>
      </w:r>
    </w:p>
    <w:p w14:paraId="2E937469" w14:textId="77777777" w:rsidR="00DA3375" w:rsidRPr="003819AE" w:rsidRDefault="00DA3375" w:rsidP="00DA3375">
      <w:pPr>
        <w:spacing w:after="100" w:afterAutospacing="1" w:line="240" w:lineRule="auto"/>
        <w:contextualSpacing/>
        <w:rPr>
          <w:rFonts w:ascii="Arial" w:hAnsi="Arial" w:cs="Arial"/>
          <w:b/>
        </w:rPr>
      </w:pPr>
    </w:p>
    <w:p w14:paraId="69E59B8F"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Section A: ORGANISATION</w:t>
      </w:r>
    </w:p>
    <w:p w14:paraId="288DBEBA" w14:textId="77777777" w:rsidR="00DA3375" w:rsidRPr="003819AE" w:rsidRDefault="00DA3375" w:rsidP="00DA3375">
      <w:pPr>
        <w:spacing w:after="100" w:afterAutospacing="1" w:line="240" w:lineRule="auto"/>
        <w:contextualSpacing/>
        <w:rPr>
          <w:rFonts w:ascii="Arial" w:hAnsi="Arial" w:cs="Arial"/>
          <w:b/>
        </w:rPr>
      </w:pPr>
    </w:p>
    <w:p w14:paraId="60DAB01F"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The information in Section 1 is not scored but must be completed in full.</w:t>
      </w:r>
    </w:p>
    <w:p w14:paraId="40A38B33" w14:textId="77777777" w:rsidR="00DA3375" w:rsidRPr="003819AE" w:rsidRDefault="00DA3375" w:rsidP="00DA3375">
      <w:pPr>
        <w:spacing w:after="100" w:afterAutospacing="1" w:line="240" w:lineRule="auto"/>
        <w:contextualSpacing/>
        <w:rPr>
          <w:rFonts w:ascii="Arial" w:hAnsi="Arial" w:cs="Arial"/>
        </w:rPr>
      </w:pPr>
    </w:p>
    <w:tbl>
      <w:tblPr>
        <w:tblW w:w="5042" w:type="pct"/>
        <w:tblLayout w:type="fixed"/>
        <w:tblLook w:val="04A0" w:firstRow="1" w:lastRow="0" w:firstColumn="1" w:lastColumn="0" w:noHBand="0" w:noVBand="1"/>
      </w:tblPr>
      <w:tblGrid>
        <w:gridCol w:w="4355"/>
        <w:gridCol w:w="266"/>
        <w:gridCol w:w="319"/>
        <w:gridCol w:w="2577"/>
        <w:gridCol w:w="58"/>
        <w:gridCol w:w="1684"/>
        <w:gridCol w:w="364"/>
      </w:tblGrid>
      <w:tr w:rsidR="00DA3375" w:rsidRPr="00A073C6" w14:paraId="67623325" w14:textId="77777777" w:rsidTr="37CD27FE">
        <w:trPr>
          <w:trHeight w:val="755"/>
        </w:trPr>
        <w:tc>
          <w:tcPr>
            <w:tcW w:w="2263" w:type="pct"/>
            <w:tcBorders>
              <w:top w:val="single" w:sz="4" w:space="0" w:color="auto"/>
              <w:left w:val="single" w:sz="4" w:space="0" w:color="auto"/>
              <w:bottom w:val="single" w:sz="4" w:space="0" w:color="auto"/>
              <w:right w:val="single" w:sz="4" w:space="0" w:color="auto"/>
            </w:tcBorders>
            <w:shd w:val="clear" w:color="auto" w:fill="C00000"/>
            <w:vAlign w:val="bottom"/>
            <w:hideMark/>
          </w:tcPr>
          <w:p w14:paraId="5D1FF99E"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Full name of organisation tendering (or of the organisation acting as lead contact where a consortium bid is being submitted)</w:t>
            </w:r>
          </w:p>
        </w:tc>
        <w:tc>
          <w:tcPr>
            <w:tcW w:w="2737" w:type="pct"/>
            <w:gridSpan w:val="6"/>
            <w:tcBorders>
              <w:top w:val="single" w:sz="4" w:space="0" w:color="auto"/>
              <w:left w:val="nil"/>
              <w:bottom w:val="single" w:sz="4" w:space="0" w:color="auto"/>
              <w:right w:val="single" w:sz="4" w:space="0" w:color="auto"/>
            </w:tcBorders>
            <w:shd w:val="clear" w:color="auto" w:fill="auto"/>
            <w:vAlign w:val="center"/>
            <w:hideMark/>
          </w:tcPr>
          <w:p w14:paraId="2EB8174A"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DA3375" w:rsidRPr="00A073C6" w14:paraId="65B8E9FD" w14:textId="77777777" w:rsidTr="37CD27FE">
        <w:trPr>
          <w:trHeight w:val="271"/>
        </w:trPr>
        <w:tc>
          <w:tcPr>
            <w:tcW w:w="5000" w:type="pct"/>
            <w:gridSpan w:val="7"/>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3D50F44C" w14:textId="77777777" w:rsidR="00DA3375" w:rsidRPr="00A073C6" w:rsidRDefault="00DA3375" w:rsidP="00DA3375">
            <w:pPr>
              <w:spacing w:after="100" w:afterAutospacing="1" w:line="240" w:lineRule="auto"/>
              <w:contextualSpacing/>
              <w:rPr>
                <w:rFonts w:ascii="Arial" w:hAnsi="Arial" w:cs="Arial"/>
                <w:b/>
                <w:sz w:val="20"/>
                <w:szCs w:val="20"/>
                <w:lang w:val="en-US"/>
              </w:rPr>
            </w:pPr>
            <w:r w:rsidRPr="00A073C6">
              <w:rPr>
                <w:rFonts w:ascii="Arial" w:hAnsi="Arial" w:cs="Arial"/>
                <w:b/>
                <w:sz w:val="20"/>
                <w:szCs w:val="20"/>
              </w:rPr>
              <w:t>Organisation</w:t>
            </w:r>
            <w:r w:rsidRPr="00A073C6">
              <w:rPr>
                <w:rFonts w:ascii="Arial" w:hAnsi="Arial" w:cs="Arial"/>
                <w:b/>
                <w:sz w:val="20"/>
                <w:szCs w:val="20"/>
                <w:lang w:val="en-US"/>
              </w:rPr>
              <w:t xml:space="preserve"> Details</w:t>
            </w:r>
          </w:p>
        </w:tc>
      </w:tr>
      <w:tr w:rsidR="00DA3375" w:rsidRPr="00A073C6" w14:paraId="3279A1A7" w14:textId="77777777" w:rsidTr="37CD27FE">
        <w:trPr>
          <w:trHeight w:hRule="exact" w:val="495"/>
        </w:trPr>
        <w:tc>
          <w:tcPr>
            <w:tcW w:w="2567" w:type="pct"/>
            <w:gridSpan w:val="3"/>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01F57BB6"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Registered Office</w:t>
            </w:r>
          </w:p>
        </w:tc>
        <w:tc>
          <w:tcPr>
            <w:tcW w:w="1369" w:type="pct"/>
            <w:gridSpan w:val="2"/>
            <w:tcBorders>
              <w:top w:val="single" w:sz="4" w:space="0" w:color="auto"/>
              <w:left w:val="nil"/>
              <w:bottom w:val="single" w:sz="4" w:space="0" w:color="auto"/>
              <w:right w:val="single" w:sz="4" w:space="0" w:color="auto"/>
            </w:tcBorders>
            <w:shd w:val="clear" w:color="auto" w:fill="C00000"/>
            <w:noWrap/>
            <w:hideMark/>
          </w:tcPr>
          <w:p w14:paraId="41979EB4"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Company or Charity Registration Number</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70B031F6"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DA3375" w:rsidRPr="00A073C6" w14:paraId="7FCAF0B8" w14:textId="77777777" w:rsidTr="37CD27FE">
        <w:trPr>
          <w:trHeight w:hRule="exact" w:val="495"/>
        </w:trPr>
        <w:tc>
          <w:tcPr>
            <w:tcW w:w="2567" w:type="pct"/>
            <w:gridSpan w:val="3"/>
            <w:tcBorders>
              <w:top w:val="nil"/>
              <w:left w:val="single" w:sz="4" w:space="0" w:color="auto"/>
              <w:bottom w:val="single" w:sz="4" w:space="0" w:color="auto"/>
              <w:right w:val="single" w:sz="4" w:space="0" w:color="auto"/>
            </w:tcBorders>
            <w:shd w:val="clear" w:color="auto" w:fill="auto"/>
            <w:noWrap/>
            <w:vAlign w:val="center"/>
          </w:tcPr>
          <w:p w14:paraId="7F3B6419" w14:textId="77777777" w:rsidR="00DA3375" w:rsidRPr="00A073C6" w:rsidRDefault="00DA3375" w:rsidP="00DA3375">
            <w:pPr>
              <w:spacing w:after="100" w:afterAutospacing="1" w:line="240" w:lineRule="auto"/>
              <w:contextualSpacing/>
              <w:rPr>
                <w:rFonts w:ascii="Arial" w:hAnsi="Arial" w:cs="Arial"/>
                <w:b/>
                <w:sz w:val="20"/>
                <w:szCs w:val="20"/>
              </w:rPr>
            </w:pPr>
          </w:p>
        </w:tc>
        <w:tc>
          <w:tcPr>
            <w:tcW w:w="1369" w:type="pct"/>
            <w:gridSpan w:val="2"/>
            <w:tcBorders>
              <w:top w:val="single" w:sz="4" w:space="0" w:color="auto"/>
              <w:left w:val="nil"/>
              <w:bottom w:val="single" w:sz="4" w:space="0" w:color="auto"/>
              <w:right w:val="single" w:sz="4" w:space="0" w:color="auto"/>
            </w:tcBorders>
            <w:shd w:val="clear" w:color="auto" w:fill="C00000"/>
            <w:noWrap/>
            <w:hideMark/>
          </w:tcPr>
          <w:p w14:paraId="247C0A85" w14:textId="77777777" w:rsidR="00DA3375" w:rsidRPr="00A073C6" w:rsidRDefault="00D70A99"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GS</w:t>
            </w:r>
            <w:r w:rsidR="00DA3375" w:rsidRPr="00A073C6">
              <w:rPr>
                <w:rFonts w:ascii="Arial" w:hAnsi="Arial" w:cs="Arial"/>
                <w:b/>
                <w:sz w:val="20"/>
                <w:szCs w:val="20"/>
              </w:rPr>
              <w:t>T</w:t>
            </w:r>
            <w:r w:rsidR="00B10933" w:rsidRPr="00A073C6">
              <w:rPr>
                <w:rFonts w:ascii="Arial" w:hAnsi="Arial" w:cs="Arial"/>
                <w:b/>
                <w:sz w:val="20"/>
                <w:szCs w:val="20"/>
              </w:rPr>
              <w:t>/VAT</w:t>
            </w:r>
            <w:r w:rsidR="00DA3375" w:rsidRPr="00A073C6">
              <w:rPr>
                <w:rFonts w:ascii="Arial" w:hAnsi="Arial" w:cs="Arial"/>
                <w:b/>
                <w:sz w:val="20"/>
                <w:szCs w:val="20"/>
              </w:rPr>
              <w:t xml:space="preserve"> Registration Number</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45AC5879"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7B205801" w14:textId="77777777" w:rsidTr="37CD27FE">
        <w:trPr>
          <w:trHeight w:hRule="exact" w:val="495"/>
        </w:trPr>
        <w:tc>
          <w:tcPr>
            <w:tcW w:w="2567" w:type="pct"/>
            <w:gridSpan w:val="3"/>
            <w:tcBorders>
              <w:top w:val="nil"/>
              <w:left w:val="single" w:sz="4" w:space="0" w:color="auto"/>
              <w:bottom w:val="single" w:sz="4" w:space="0" w:color="auto"/>
              <w:right w:val="single" w:sz="4" w:space="0" w:color="auto"/>
            </w:tcBorders>
            <w:shd w:val="clear" w:color="auto" w:fill="auto"/>
            <w:noWrap/>
            <w:vAlign w:val="center"/>
            <w:hideMark/>
          </w:tcPr>
          <w:p w14:paraId="2781D016"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c>
          <w:tcPr>
            <w:tcW w:w="1369" w:type="pct"/>
            <w:gridSpan w:val="2"/>
            <w:tcBorders>
              <w:top w:val="single" w:sz="4" w:space="0" w:color="auto"/>
              <w:left w:val="nil"/>
              <w:bottom w:val="single" w:sz="4" w:space="0" w:color="auto"/>
              <w:right w:val="single" w:sz="4" w:space="0" w:color="auto"/>
            </w:tcBorders>
            <w:shd w:val="clear" w:color="auto" w:fill="C00000"/>
            <w:noWrap/>
            <w:vAlign w:val="center"/>
            <w:hideMark/>
          </w:tcPr>
          <w:p w14:paraId="3A189E9B"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Date of Registration in Country of Origin</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5D896624"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710EFDF1" w14:textId="77777777" w:rsidTr="37CD27FE">
        <w:trPr>
          <w:trHeight w:hRule="exact" w:val="495"/>
        </w:trPr>
        <w:tc>
          <w:tcPr>
            <w:tcW w:w="2567" w:type="pct"/>
            <w:gridSpan w:val="3"/>
            <w:tcBorders>
              <w:top w:val="nil"/>
              <w:left w:val="single" w:sz="4" w:space="0" w:color="auto"/>
              <w:bottom w:val="single" w:sz="4" w:space="0" w:color="auto"/>
              <w:right w:val="single" w:sz="4" w:space="0" w:color="auto"/>
            </w:tcBorders>
            <w:shd w:val="clear" w:color="auto" w:fill="C00000"/>
            <w:noWrap/>
            <w:vAlign w:val="center"/>
            <w:hideMark/>
          </w:tcPr>
          <w:p w14:paraId="22DD11E8"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Registered Website Address</w:t>
            </w:r>
          </w:p>
        </w:tc>
        <w:tc>
          <w:tcPr>
            <w:tcW w:w="1369" w:type="pct"/>
            <w:gridSpan w:val="2"/>
            <w:tcBorders>
              <w:top w:val="single" w:sz="4" w:space="0" w:color="auto"/>
              <w:left w:val="nil"/>
              <w:bottom w:val="single" w:sz="4" w:space="0" w:color="auto"/>
              <w:right w:val="single" w:sz="4" w:space="0" w:color="auto"/>
            </w:tcBorders>
            <w:shd w:val="clear" w:color="auto" w:fill="C00000"/>
            <w:noWrap/>
            <w:hideMark/>
          </w:tcPr>
          <w:p w14:paraId="1604A85B"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Name of Immediate Parent Company</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4BBB71F1"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5CD2C69A" w14:textId="77777777" w:rsidTr="37CD27FE">
        <w:trPr>
          <w:trHeight w:hRule="exact" w:val="495"/>
        </w:trPr>
        <w:tc>
          <w:tcPr>
            <w:tcW w:w="2567" w:type="pct"/>
            <w:gridSpan w:val="3"/>
            <w:tcBorders>
              <w:top w:val="nil"/>
              <w:left w:val="single" w:sz="4" w:space="0" w:color="auto"/>
              <w:bottom w:val="single" w:sz="4" w:space="0" w:color="auto"/>
              <w:right w:val="single" w:sz="4" w:space="0" w:color="auto"/>
            </w:tcBorders>
            <w:shd w:val="clear" w:color="auto" w:fill="auto"/>
            <w:noWrap/>
            <w:vAlign w:val="center"/>
          </w:tcPr>
          <w:p w14:paraId="67310D1F"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1369" w:type="pct"/>
            <w:gridSpan w:val="2"/>
            <w:tcBorders>
              <w:top w:val="single" w:sz="4" w:space="0" w:color="auto"/>
              <w:left w:val="nil"/>
              <w:bottom w:val="single" w:sz="4" w:space="0" w:color="auto"/>
              <w:right w:val="single" w:sz="4" w:space="0" w:color="auto"/>
            </w:tcBorders>
            <w:shd w:val="clear" w:color="auto" w:fill="C00000"/>
            <w:noWrap/>
          </w:tcPr>
          <w:p w14:paraId="5FD140CA"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Name of Ultimate Parent Company</w:t>
            </w:r>
          </w:p>
        </w:tc>
        <w:tc>
          <w:tcPr>
            <w:tcW w:w="1064" w:type="pct"/>
            <w:gridSpan w:val="2"/>
            <w:tcBorders>
              <w:top w:val="nil"/>
              <w:left w:val="nil"/>
              <w:bottom w:val="single" w:sz="4" w:space="0" w:color="auto"/>
              <w:right w:val="single" w:sz="4" w:space="0" w:color="auto"/>
            </w:tcBorders>
            <w:shd w:val="clear" w:color="auto" w:fill="auto"/>
            <w:noWrap/>
            <w:vAlign w:val="center"/>
          </w:tcPr>
          <w:p w14:paraId="79AF801D" w14:textId="77777777" w:rsidR="00B10933" w:rsidRPr="00A073C6" w:rsidRDefault="00B10933" w:rsidP="00B10933">
            <w:pPr>
              <w:spacing w:after="100" w:afterAutospacing="1" w:line="240" w:lineRule="auto"/>
              <w:contextualSpacing/>
              <w:rPr>
                <w:rFonts w:ascii="Arial" w:hAnsi="Arial" w:cs="Arial"/>
                <w:b/>
                <w:sz w:val="20"/>
                <w:szCs w:val="20"/>
              </w:rPr>
            </w:pPr>
          </w:p>
        </w:tc>
      </w:tr>
      <w:tr w:rsidR="00B10933" w:rsidRPr="00A073C6" w14:paraId="2B0C04E8" w14:textId="77777777" w:rsidTr="37CD27FE">
        <w:trPr>
          <w:trHeight w:hRule="exact" w:val="495"/>
        </w:trPr>
        <w:tc>
          <w:tcPr>
            <w:tcW w:w="2567" w:type="pct"/>
            <w:gridSpan w:val="3"/>
            <w:vMerge w:val="restart"/>
            <w:tcBorders>
              <w:top w:val="single" w:sz="4" w:space="0" w:color="auto"/>
              <w:left w:val="single" w:sz="4" w:space="0" w:color="auto"/>
              <w:bottom w:val="single" w:sz="4" w:space="0" w:color="auto"/>
              <w:right w:val="single" w:sz="4" w:space="0" w:color="auto"/>
            </w:tcBorders>
            <w:shd w:val="clear" w:color="auto" w:fill="C00000"/>
            <w:noWrap/>
            <w:hideMark/>
          </w:tcPr>
          <w:p w14:paraId="1D19FBB5"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Type of Organisation</w:t>
            </w:r>
          </w:p>
        </w:tc>
        <w:tc>
          <w:tcPr>
            <w:tcW w:w="1369" w:type="pct"/>
            <w:gridSpan w:val="2"/>
            <w:tcBorders>
              <w:top w:val="single" w:sz="4" w:space="0" w:color="auto"/>
              <w:left w:val="nil"/>
              <w:bottom w:val="single" w:sz="4" w:space="0" w:color="auto"/>
              <w:right w:val="single" w:sz="4" w:space="0" w:color="auto"/>
            </w:tcBorders>
            <w:shd w:val="clear" w:color="auto" w:fill="C00000"/>
            <w:noWrap/>
            <w:vAlign w:val="bottom"/>
            <w:hideMark/>
          </w:tcPr>
          <w:p w14:paraId="08DA089A" w14:textId="77777777" w:rsidR="00B10933" w:rsidRPr="00A073C6" w:rsidRDefault="00B10933" w:rsidP="00B10933">
            <w:pPr>
              <w:spacing w:after="100" w:afterAutospacing="1" w:line="240" w:lineRule="auto"/>
              <w:contextualSpacing/>
              <w:rPr>
                <w:rFonts w:ascii="Arial" w:hAnsi="Arial" w:cs="Arial"/>
                <w:b/>
                <w:sz w:val="20"/>
                <w:szCs w:val="20"/>
              </w:rPr>
            </w:pPr>
            <w:proofErr w:type="spellStart"/>
            <w:r w:rsidRPr="00A073C6">
              <w:rPr>
                <w:rFonts w:ascii="Arial" w:hAnsi="Arial" w:cs="Arial"/>
                <w:b/>
                <w:sz w:val="20"/>
                <w:szCs w:val="20"/>
              </w:rPr>
              <w:t>i</w:t>
            </w:r>
            <w:proofErr w:type="spellEnd"/>
            <w:r w:rsidRPr="00A073C6">
              <w:rPr>
                <w:rFonts w:ascii="Arial" w:hAnsi="Arial" w:cs="Arial"/>
                <w:b/>
                <w:sz w:val="20"/>
                <w:szCs w:val="20"/>
              </w:rPr>
              <w:t>) a public limited co.</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2F88B81D"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3577FD23" w14:textId="77777777" w:rsidTr="37CD27FE">
        <w:trPr>
          <w:trHeight w:hRule="exact" w:val="495"/>
        </w:trPr>
        <w:tc>
          <w:tcPr>
            <w:tcW w:w="2567" w:type="pct"/>
            <w:gridSpan w:val="3"/>
            <w:vMerge/>
            <w:vAlign w:val="center"/>
            <w:hideMark/>
          </w:tcPr>
          <w:p w14:paraId="0724FFFE"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1369" w:type="pct"/>
            <w:gridSpan w:val="2"/>
            <w:tcBorders>
              <w:top w:val="single" w:sz="4" w:space="0" w:color="auto"/>
              <w:left w:val="nil"/>
              <w:bottom w:val="single" w:sz="4" w:space="0" w:color="auto"/>
              <w:right w:val="single" w:sz="4" w:space="0" w:color="auto"/>
            </w:tcBorders>
            <w:shd w:val="clear" w:color="auto" w:fill="C00000"/>
            <w:noWrap/>
            <w:vAlign w:val="bottom"/>
            <w:hideMark/>
          </w:tcPr>
          <w:p w14:paraId="317D603B"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ii) a limited company</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31E190AD"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7240C3A1" w14:textId="77777777" w:rsidTr="37CD27FE">
        <w:trPr>
          <w:trHeight w:hRule="exact" w:val="495"/>
        </w:trPr>
        <w:tc>
          <w:tcPr>
            <w:tcW w:w="2567" w:type="pct"/>
            <w:gridSpan w:val="3"/>
            <w:vMerge/>
            <w:vAlign w:val="center"/>
            <w:hideMark/>
          </w:tcPr>
          <w:p w14:paraId="5736FBB5"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1369" w:type="pct"/>
            <w:gridSpan w:val="2"/>
            <w:tcBorders>
              <w:top w:val="single" w:sz="4" w:space="0" w:color="auto"/>
              <w:left w:val="nil"/>
              <w:bottom w:val="single" w:sz="4" w:space="0" w:color="auto"/>
              <w:right w:val="single" w:sz="4" w:space="0" w:color="auto"/>
            </w:tcBorders>
            <w:shd w:val="clear" w:color="auto" w:fill="C00000"/>
            <w:noWrap/>
            <w:vAlign w:val="bottom"/>
            <w:hideMark/>
          </w:tcPr>
          <w:p w14:paraId="73634058"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iii) a limited liability partnership</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41A857E5"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04551B5B" w14:textId="77777777" w:rsidTr="37CD27FE">
        <w:trPr>
          <w:trHeight w:hRule="exact" w:val="495"/>
        </w:trPr>
        <w:tc>
          <w:tcPr>
            <w:tcW w:w="2567" w:type="pct"/>
            <w:gridSpan w:val="3"/>
            <w:vMerge/>
            <w:vAlign w:val="center"/>
            <w:hideMark/>
          </w:tcPr>
          <w:p w14:paraId="399DF6B8"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1369" w:type="pct"/>
            <w:gridSpan w:val="2"/>
            <w:tcBorders>
              <w:top w:val="single" w:sz="4" w:space="0" w:color="auto"/>
              <w:left w:val="nil"/>
              <w:bottom w:val="single" w:sz="4" w:space="0" w:color="auto"/>
              <w:right w:val="single" w:sz="4" w:space="0" w:color="auto"/>
            </w:tcBorders>
            <w:shd w:val="clear" w:color="auto" w:fill="C00000"/>
            <w:noWrap/>
            <w:vAlign w:val="bottom"/>
            <w:hideMark/>
          </w:tcPr>
          <w:p w14:paraId="7C0EB4CD"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iii) other partnership</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5B3B1302"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387484F9" w14:textId="77777777" w:rsidTr="37CD27FE">
        <w:trPr>
          <w:trHeight w:hRule="exact" w:val="495"/>
        </w:trPr>
        <w:tc>
          <w:tcPr>
            <w:tcW w:w="2567" w:type="pct"/>
            <w:gridSpan w:val="3"/>
            <w:vMerge/>
            <w:vAlign w:val="center"/>
            <w:hideMark/>
          </w:tcPr>
          <w:p w14:paraId="50072D8D"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1369" w:type="pct"/>
            <w:gridSpan w:val="2"/>
            <w:tcBorders>
              <w:top w:val="single" w:sz="4" w:space="0" w:color="auto"/>
              <w:left w:val="nil"/>
              <w:bottom w:val="single" w:sz="4" w:space="0" w:color="auto"/>
              <w:right w:val="single" w:sz="4" w:space="0" w:color="auto"/>
            </w:tcBorders>
            <w:shd w:val="clear" w:color="auto" w:fill="C00000"/>
            <w:noWrap/>
            <w:vAlign w:val="bottom"/>
            <w:hideMark/>
          </w:tcPr>
          <w:p w14:paraId="3E6B5C9B"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iv) sole trader</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37CC6CBE"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3428CF6B" w14:textId="77777777" w:rsidTr="37CD27FE">
        <w:trPr>
          <w:trHeight w:hRule="exact" w:val="495"/>
        </w:trPr>
        <w:tc>
          <w:tcPr>
            <w:tcW w:w="2567" w:type="pct"/>
            <w:gridSpan w:val="3"/>
            <w:vMerge/>
            <w:vAlign w:val="center"/>
            <w:hideMark/>
          </w:tcPr>
          <w:p w14:paraId="691E1707"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1369" w:type="pct"/>
            <w:gridSpan w:val="2"/>
            <w:tcBorders>
              <w:top w:val="single" w:sz="4" w:space="0" w:color="auto"/>
              <w:left w:val="nil"/>
              <w:bottom w:val="single" w:sz="4" w:space="0" w:color="auto"/>
              <w:right w:val="single" w:sz="4" w:space="0" w:color="auto"/>
            </w:tcBorders>
            <w:shd w:val="clear" w:color="auto" w:fill="C00000"/>
            <w:noWrap/>
            <w:vAlign w:val="bottom"/>
            <w:hideMark/>
          </w:tcPr>
          <w:p w14:paraId="426647D3"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v) other (please specify)</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68DE5326"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74C4DFD4" w14:textId="77777777" w:rsidTr="37CD27FE">
        <w:trPr>
          <w:trHeight w:val="277"/>
        </w:trPr>
        <w:tc>
          <w:tcPr>
            <w:tcW w:w="2401" w:type="pct"/>
            <w:gridSpan w:val="2"/>
            <w:tcBorders>
              <w:top w:val="nil"/>
              <w:left w:val="nil"/>
              <w:bottom w:val="single" w:sz="4" w:space="0" w:color="auto"/>
              <w:right w:val="nil"/>
            </w:tcBorders>
            <w:shd w:val="clear" w:color="auto" w:fill="auto"/>
            <w:noWrap/>
            <w:vAlign w:val="bottom"/>
            <w:hideMark/>
          </w:tcPr>
          <w:p w14:paraId="1CAA03F4" w14:textId="77777777" w:rsidR="00B10933" w:rsidRPr="00A073C6" w:rsidRDefault="00B10933" w:rsidP="00B10933">
            <w:pPr>
              <w:spacing w:after="100" w:afterAutospacing="1" w:line="240" w:lineRule="auto"/>
              <w:contextualSpacing/>
              <w:rPr>
                <w:rFonts w:ascii="Arial" w:hAnsi="Arial" w:cs="Arial"/>
                <w:b/>
                <w:sz w:val="20"/>
                <w:szCs w:val="20"/>
              </w:rPr>
            </w:pPr>
          </w:p>
          <w:p w14:paraId="41667771"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2410" w:type="pct"/>
            <w:gridSpan w:val="4"/>
            <w:tcBorders>
              <w:top w:val="nil"/>
              <w:left w:val="nil"/>
              <w:bottom w:val="single" w:sz="4" w:space="0" w:color="auto"/>
              <w:right w:val="nil"/>
            </w:tcBorders>
            <w:shd w:val="clear" w:color="auto" w:fill="auto"/>
            <w:noWrap/>
            <w:vAlign w:val="bottom"/>
            <w:hideMark/>
          </w:tcPr>
          <w:p w14:paraId="1300EEB0"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189" w:type="pct"/>
            <w:tcBorders>
              <w:top w:val="nil"/>
              <w:left w:val="nil"/>
              <w:bottom w:val="single" w:sz="4" w:space="0" w:color="auto"/>
              <w:right w:val="nil"/>
            </w:tcBorders>
            <w:shd w:val="clear" w:color="auto" w:fill="auto"/>
            <w:noWrap/>
            <w:vAlign w:val="bottom"/>
            <w:hideMark/>
          </w:tcPr>
          <w:p w14:paraId="25D1981A" w14:textId="77777777" w:rsidR="00B10933" w:rsidRPr="00A073C6" w:rsidRDefault="00B10933" w:rsidP="00B10933">
            <w:pPr>
              <w:spacing w:after="100" w:afterAutospacing="1" w:line="240" w:lineRule="auto"/>
              <w:contextualSpacing/>
              <w:rPr>
                <w:rFonts w:ascii="Arial" w:hAnsi="Arial" w:cs="Arial"/>
                <w:b/>
                <w:sz w:val="20"/>
                <w:szCs w:val="20"/>
              </w:rPr>
            </w:pPr>
          </w:p>
        </w:tc>
      </w:tr>
      <w:tr w:rsidR="00B10933" w:rsidRPr="00A073C6" w14:paraId="076B227E" w14:textId="77777777" w:rsidTr="37CD27FE">
        <w:trPr>
          <w:trHeight w:val="277"/>
        </w:trPr>
        <w:tc>
          <w:tcPr>
            <w:tcW w:w="5000" w:type="pct"/>
            <w:gridSpan w:val="7"/>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3FCBC5AC" w14:textId="77777777" w:rsidR="00B10933" w:rsidRPr="00A073C6" w:rsidRDefault="00B10933" w:rsidP="00B10933">
            <w:pPr>
              <w:spacing w:after="100" w:afterAutospacing="1" w:line="240" w:lineRule="auto"/>
              <w:contextualSpacing/>
              <w:rPr>
                <w:rFonts w:ascii="Arial" w:hAnsi="Arial" w:cs="Arial"/>
                <w:b/>
                <w:sz w:val="20"/>
                <w:szCs w:val="20"/>
                <w:lang w:val="en-US"/>
              </w:rPr>
            </w:pPr>
            <w:r w:rsidRPr="00A073C6">
              <w:rPr>
                <w:rFonts w:ascii="Arial" w:hAnsi="Arial" w:cs="Arial"/>
                <w:b/>
                <w:sz w:val="20"/>
                <w:szCs w:val="20"/>
                <w:lang w:val="en-US"/>
              </w:rPr>
              <w:t>Contact Details</w:t>
            </w:r>
          </w:p>
        </w:tc>
      </w:tr>
      <w:tr w:rsidR="00B10933" w:rsidRPr="00A073C6" w14:paraId="6DDFA7B0" w14:textId="77777777" w:rsidTr="37CD27FE">
        <w:trPr>
          <w:trHeight w:hRule="exact" w:val="263"/>
        </w:trPr>
        <w:tc>
          <w:tcPr>
            <w:tcW w:w="5000" w:type="pct"/>
            <w:gridSpan w:val="7"/>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3416E86F" w14:textId="77777777" w:rsidR="00B10933" w:rsidRPr="00A073C6" w:rsidRDefault="00B10933" w:rsidP="00B10933">
            <w:pPr>
              <w:spacing w:after="100" w:afterAutospacing="1" w:line="240" w:lineRule="auto"/>
              <w:contextualSpacing/>
              <w:rPr>
                <w:rFonts w:ascii="Arial" w:hAnsi="Arial" w:cs="Arial"/>
                <w:b/>
                <w:sz w:val="20"/>
                <w:szCs w:val="20"/>
              </w:rPr>
            </w:pPr>
          </w:p>
        </w:tc>
      </w:tr>
      <w:tr w:rsidR="00B10933" w:rsidRPr="00A073C6" w14:paraId="0E29931D" w14:textId="77777777" w:rsidTr="37CD27FE">
        <w:trPr>
          <w:trHeight w:hRule="exact" w:val="495"/>
        </w:trPr>
        <w:tc>
          <w:tcPr>
            <w:tcW w:w="2401" w:type="pct"/>
            <w:gridSpan w:val="2"/>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38310213"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Name</w:t>
            </w:r>
            <w:r w:rsidR="00EF2E3E" w:rsidRPr="00A073C6">
              <w:rPr>
                <w:rFonts w:ascii="Arial" w:hAnsi="Arial" w:cs="Arial"/>
                <w:b/>
                <w:sz w:val="20"/>
                <w:szCs w:val="20"/>
              </w:rPr>
              <w:t xml:space="preserve"> of the Officer submitting this information</w:t>
            </w:r>
          </w:p>
        </w:tc>
        <w:tc>
          <w:tcPr>
            <w:tcW w:w="2599" w:type="pct"/>
            <w:gridSpan w:val="5"/>
            <w:tcBorders>
              <w:top w:val="nil"/>
              <w:left w:val="nil"/>
              <w:bottom w:val="single" w:sz="4" w:space="0" w:color="auto"/>
              <w:right w:val="single" w:sz="4" w:space="0" w:color="auto"/>
            </w:tcBorders>
            <w:shd w:val="clear" w:color="auto" w:fill="auto"/>
            <w:noWrap/>
            <w:vAlign w:val="center"/>
            <w:hideMark/>
          </w:tcPr>
          <w:p w14:paraId="4B29658C"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5F5C11F5" w14:textId="77777777" w:rsidTr="37CD27FE">
        <w:trPr>
          <w:trHeight w:hRule="exact" w:val="495"/>
        </w:trPr>
        <w:tc>
          <w:tcPr>
            <w:tcW w:w="2401" w:type="pct"/>
            <w:gridSpan w:val="2"/>
            <w:tcBorders>
              <w:top w:val="single" w:sz="4" w:space="0" w:color="auto"/>
              <w:left w:val="single" w:sz="4" w:space="0" w:color="auto"/>
              <w:bottom w:val="single" w:sz="4" w:space="0" w:color="auto"/>
              <w:right w:val="single" w:sz="4" w:space="0" w:color="auto"/>
            </w:tcBorders>
            <w:shd w:val="clear" w:color="auto" w:fill="C00000"/>
            <w:noWrap/>
          </w:tcPr>
          <w:p w14:paraId="6BFD7E8C" w14:textId="77777777" w:rsidR="00B10933" w:rsidRPr="00A073C6" w:rsidRDefault="00B10933" w:rsidP="00B10933">
            <w:pPr>
              <w:spacing w:after="100" w:afterAutospacing="1" w:line="240" w:lineRule="auto"/>
              <w:contextualSpacing/>
              <w:rPr>
                <w:rFonts w:ascii="Arial" w:hAnsi="Arial" w:cs="Arial"/>
                <w:b/>
                <w:sz w:val="20"/>
                <w:szCs w:val="20"/>
              </w:rPr>
            </w:pPr>
          </w:p>
          <w:p w14:paraId="76ECB7D8" w14:textId="77777777" w:rsidR="00B10933" w:rsidRPr="00A073C6" w:rsidRDefault="00EF2E3E"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Capacity/</w:t>
            </w:r>
            <w:r w:rsidR="00B10933" w:rsidRPr="00A073C6">
              <w:rPr>
                <w:rFonts w:ascii="Arial" w:hAnsi="Arial" w:cs="Arial"/>
                <w:b/>
                <w:sz w:val="20"/>
                <w:szCs w:val="20"/>
              </w:rPr>
              <w:t>Title</w:t>
            </w:r>
          </w:p>
        </w:tc>
        <w:tc>
          <w:tcPr>
            <w:tcW w:w="2599" w:type="pct"/>
            <w:gridSpan w:val="5"/>
            <w:tcBorders>
              <w:top w:val="single" w:sz="4" w:space="0" w:color="auto"/>
              <w:left w:val="nil"/>
              <w:bottom w:val="single" w:sz="4" w:space="0" w:color="auto"/>
              <w:right w:val="single" w:sz="4" w:space="0" w:color="auto"/>
            </w:tcBorders>
            <w:shd w:val="clear" w:color="auto" w:fill="auto"/>
            <w:noWrap/>
            <w:vAlign w:val="center"/>
          </w:tcPr>
          <w:p w14:paraId="7255C464" w14:textId="77777777" w:rsidR="00B10933" w:rsidRPr="00A073C6" w:rsidRDefault="00B10933" w:rsidP="00B10933">
            <w:pPr>
              <w:spacing w:after="100" w:afterAutospacing="1" w:line="240" w:lineRule="auto"/>
              <w:contextualSpacing/>
              <w:rPr>
                <w:rFonts w:ascii="Arial" w:hAnsi="Arial" w:cs="Arial"/>
                <w:b/>
                <w:sz w:val="20"/>
                <w:szCs w:val="20"/>
              </w:rPr>
            </w:pPr>
          </w:p>
        </w:tc>
      </w:tr>
      <w:tr w:rsidR="00B10933" w:rsidRPr="00A073C6" w14:paraId="45A3056B" w14:textId="77777777" w:rsidTr="37CD27FE">
        <w:trPr>
          <w:trHeight w:hRule="exact" w:val="495"/>
        </w:trPr>
        <w:tc>
          <w:tcPr>
            <w:tcW w:w="2401" w:type="pct"/>
            <w:gridSpan w:val="2"/>
            <w:vMerge w:val="restart"/>
            <w:tcBorders>
              <w:top w:val="single" w:sz="4" w:space="0" w:color="auto"/>
              <w:left w:val="single" w:sz="4" w:space="0" w:color="auto"/>
              <w:bottom w:val="single" w:sz="4" w:space="0" w:color="auto"/>
              <w:right w:val="single" w:sz="4" w:space="0" w:color="auto"/>
            </w:tcBorders>
            <w:shd w:val="clear" w:color="auto" w:fill="C00000"/>
            <w:noWrap/>
            <w:hideMark/>
          </w:tcPr>
          <w:p w14:paraId="6A29D7EA" w14:textId="77777777" w:rsidR="00B10933" w:rsidRPr="00A073C6" w:rsidRDefault="00EF2E3E"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Head Office </w:t>
            </w:r>
            <w:r w:rsidR="00B10933" w:rsidRPr="00A073C6">
              <w:rPr>
                <w:rFonts w:ascii="Arial" w:hAnsi="Arial" w:cs="Arial"/>
                <w:b/>
                <w:sz w:val="20"/>
                <w:szCs w:val="20"/>
              </w:rPr>
              <w:t>Address</w:t>
            </w:r>
          </w:p>
        </w:tc>
        <w:tc>
          <w:tcPr>
            <w:tcW w:w="2599" w:type="pct"/>
            <w:gridSpan w:val="5"/>
            <w:tcBorders>
              <w:top w:val="single" w:sz="4" w:space="0" w:color="auto"/>
              <w:left w:val="nil"/>
              <w:bottom w:val="single" w:sz="4" w:space="0" w:color="auto"/>
              <w:right w:val="single" w:sz="4" w:space="0" w:color="auto"/>
            </w:tcBorders>
            <w:shd w:val="clear" w:color="auto" w:fill="auto"/>
            <w:noWrap/>
            <w:vAlign w:val="center"/>
            <w:hideMark/>
          </w:tcPr>
          <w:p w14:paraId="624D2C22"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193E496B" w14:textId="77777777" w:rsidTr="37CD27FE">
        <w:trPr>
          <w:trHeight w:hRule="exact" w:val="495"/>
        </w:trPr>
        <w:tc>
          <w:tcPr>
            <w:tcW w:w="2401" w:type="pct"/>
            <w:gridSpan w:val="2"/>
            <w:vMerge/>
            <w:vAlign w:val="center"/>
            <w:hideMark/>
          </w:tcPr>
          <w:p w14:paraId="1A13B762"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2599" w:type="pct"/>
            <w:gridSpan w:val="5"/>
            <w:tcBorders>
              <w:top w:val="single" w:sz="4" w:space="0" w:color="auto"/>
              <w:left w:val="nil"/>
              <w:bottom w:val="single" w:sz="4" w:space="0" w:color="auto"/>
              <w:right w:val="single" w:sz="4" w:space="0" w:color="auto"/>
            </w:tcBorders>
            <w:shd w:val="clear" w:color="auto" w:fill="auto"/>
            <w:noWrap/>
            <w:vAlign w:val="center"/>
            <w:hideMark/>
          </w:tcPr>
          <w:p w14:paraId="016EF875"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32930710" w14:textId="77777777" w:rsidTr="37CD27FE">
        <w:trPr>
          <w:trHeight w:hRule="exact" w:val="495"/>
        </w:trPr>
        <w:tc>
          <w:tcPr>
            <w:tcW w:w="2401" w:type="pct"/>
            <w:gridSpan w:val="2"/>
            <w:vMerge/>
            <w:vAlign w:val="center"/>
            <w:hideMark/>
          </w:tcPr>
          <w:p w14:paraId="05934818"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2599" w:type="pct"/>
            <w:gridSpan w:val="5"/>
            <w:tcBorders>
              <w:top w:val="single" w:sz="4" w:space="0" w:color="auto"/>
              <w:left w:val="nil"/>
              <w:bottom w:val="single" w:sz="4" w:space="0" w:color="auto"/>
              <w:right w:val="single" w:sz="4" w:space="0" w:color="auto"/>
            </w:tcBorders>
            <w:shd w:val="clear" w:color="auto" w:fill="auto"/>
            <w:noWrap/>
            <w:vAlign w:val="center"/>
            <w:hideMark/>
          </w:tcPr>
          <w:p w14:paraId="7E4184DD"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40F917F5" w14:textId="77777777" w:rsidTr="37CD27FE">
        <w:trPr>
          <w:trHeight w:hRule="exact" w:val="495"/>
        </w:trPr>
        <w:tc>
          <w:tcPr>
            <w:tcW w:w="2401" w:type="pct"/>
            <w:gridSpan w:val="2"/>
            <w:vMerge/>
            <w:vAlign w:val="center"/>
            <w:hideMark/>
          </w:tcPr>
          <w:p w14:paraId="4D82BAEB"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2599" w:type="pct"/>
            <w:gridSpan w:val="5"/>
            <w:tcBorders>
              <w:top w:val="single" w:sz="4" w:space="0" w:color="auto"/>
              <w:left w:val="nil"/>
              <w:bottom w:val="single" w:sz="4" w:space="0" w:color="auto"/>
              <w:right w:val="single" w:sz="4" w:space="0" w:color="auto"/>
            </w:tcBorders>
            <w:shd w:val="clear" w:color="auto" w:fill="auto"/>
            <w:noWrap/>
            <w:vAlign w:val="center"/>
            <w:hideMark/>
          </w:tcPr>
          <w:p w14:paraId="2B499580"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D11075" w:rsidRPr="00A073C6" w14:paraId="6CE35341" w14:textId="77777777" w:rsidTr="37CD27FE">
        <w:trPr>
          <w:trHeight w:hRule="exact" w:val="495"/>
        </w:trPr>
        <w:tc>
          <w:tcPr>
            <w:tcW w:w="2401" w:type="pct"/>
            <w:gridSpan w:val="2"/>
            <w:tcBorders>
              <w:top w:val="nil"/>
              <w:left w:val="single" w:sz="4" w:space="0" w:color="auto"/>
              <w:bottom w:val="single" w:sz="4" w:space="0" w:color="auto"/>
              <w:right w:val="single" w:sz="4" w:space="0" w:color="auto"/>
            </w:tcBorders>
            <w:shd w:val="clear" w:color="auto" w:fill="C00000"/>
            <w:vAlign w:val="center"/>
          </w:tcPr>
          <w:p w14:paraId="2F18DE48" w14:textId="77777777" w:rsidR="00D11075" w:rsidRPr="00A073C6" w:rsidRDefault="00D11075"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lastRenderedPageBreak/>
              <w:t>Mobile Telephone Number</w:t>
            </w:r>
          </w:p>
        </w:tc>
        <w:tc>
          <w:tcPr>
            <w:tcW w:w="2599" w:type="pct"/>
            <w:gridSpan w:val="5"/>
            <w:tcBorders>
              <w:top w:val="single" w:sz="4" w:space="0" w:color="auto"/>
              <w:left w:val="nil"/>
              <w:bottom w:val="single" w:sz="4" w:space="0" w:color="auto"/>
              <w:right w:val="single" w:sz="4" w:space="0" w:color="auto"/>
            </w:tcBorders>
            <w:shd w:val="clear" w:color="auto" w:fill="auto"/>
            <w:noWrap/>
            <w:vAlign w:val="center"/>
          </w:tcPr>
          <w:p w14:paraId="6814468C" w14:textId="77777777" w:rsidR="00D11075" w:rsidRPr="00A073C6" w:rsidRDefault="00D11075" w:rsidP="00B10933">
            <w:pPr>
              <w:spacing w:after="100" w:afterAutospacing="1" w:line="240" w:lineRule="auto"/>
              <w:contextualSpacing/>
              <w:rPr>
                <w:rFonts w:ascii="Arial" w:hAnsi="Arial" w:cs="Arial"/>
                <w:b/>
                <w:sz w:val="20"/>
                <w:szCs w:val="20"/>
              </w:rPr>
            </w:pPr>
          </w:p>
        </w:tc>
      </w:tr>
      <w:tr w:rsidR="00D11075" w:rsidRPr="00A073C6" w14:paraId="39267DC7" w14:textId="77777777" w:rsidTr="37CD27FE">
        <w:trPr>
          <w:trHeight w:hRule="exact" w:val="495"/>
        </w:trPr>
        <w:tc>
          <w:tcPr>
            <w:tcW w:w="2401" w:type="pct"/>
            <w:gridSpan w:val="2"/>
            <w:tcBorders>
              <w:top w:val="nil"/>
              <w:left w:val="single" w:sz="4" w:space="0" w:color="auto"/>
              <w:bottom w:val="single" w:sz="4" w:space="0" w:color="auto"/>
              <w:right w:val="single" w:sz="4" w:space="0" w:color="auto"/>
            </w:tcBorders>
            <w:shd w:val="clear" w:color="auto" w:fill="C00000"/>
            <w:vAlign w:val="center"/>
          </w:tcPr>
          <w:p w14:paraId="67FDE21E" w14:textId="77777777" w:rsidR="00D11075" w:rsidRPr="00A073C6" w:rsidRDefault="00D11075"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Email Address</w:t>
            </w:r>
          </w:p>
        </w:tc>
        <w:tc>
          <w:tcPr>
            <w:tcW w:w="2599" w:type="pct"/>
            <w:gridSpan w:val="5"/>
            <w:tcBorders>
              <w:top w:val="single" w:sz="4" w:space="0" w:color="auto"/>
              <w:left w:val="nil"/>
              <w:bottom w:val="single" w:sz="4" w:space="0" w:color="auto"/>
              <w:right w:val="single" w:sz="4" w:space="0" w:color="auto"/>
            </w:tcBorders>
            <w:shd w:val="clear" w:color="auto" w:fill="auto"/>
            <w:noWrap/>
            <w:vAlign w:val="center"/>
          </w:tcPr>
          <w:p w14:paraId="11D87C55" w14:textId="77777777" w:rsidR="00D11075" w:rsidRPr="00A073C6" w:rsidRDefault="00D11075" w:rsidP="00B10933">
            <w:pPr>
              <w:spacing w:after="100" w:afterAutospacing="1" w:line="240" w:lineRule="auto"/>
              <w:contextualSpacing/>
              <w:rPr>
                <w:rFonts w:ascii="Arial" w:hAnsi="Arial" w:cs="Arial"/>
                <w:b/>
                <w:sz w:val="20"/>
                <w:szCs w:val="20"/>
              </w:rPr>
            </w:pPr>
          </w:p>
        </w:tc>
      </w:tr>
      <w:tr w:rsidR="00B10933" w:rsidRPr="00A073C6" w14:paraId="06BFB53C" w14:textId="77777777" w:rsidTr="37CD27FE">
        <w:trPr>
          <w:trHeight w:hRule="exact" w:val="495"/>
        </w:trPr>
        <w:tc>
          <w:tcPr>
            <w:tcW w:w="2401" w:type="pct"/>
            <w:gridSpan w:val="2"/>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14B41E47" w14:textId="77777777" w:rsidR="00B10933" w:rsidRPr="00A073C6" w:rsidRDefault="00EF2E3E"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Trading name to be used if successful with this procurement</w:t>
            </w:r>
          </w:p>
        </w:tc>
        <w:tc>
          <w:tcPr>
            <w:tcW w:w="2599" w:type="pct"/>
            <w:gridSpan w:val="5"/>
            <w:tcBorders>
              <w:top w:val="single" w:sz="4" w:space="0" w:color="auto"/>
              <w:left w:val="nil"/>
              <w:bottom w:val="single" w:sz="4" w:space="0" w:color="auto"/>
              <w:right w:val="single" w:sz="4" w:space="0" w:color="auto"/>
            </w:tcBorders>
            <w:shd w:val="clear" w:color="auto" w:fill="auto"/>
            <w:noWrap/>
            <w:vAlign w:val="center"/>
            <w:hideMark/>
          </w:tcPr>
          <w:p w14:paraId="5CFA3B3F"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215F9C84" w14:textId="77777777" w:rsidTr="37CD27FE">
        <w:trPr>
          <w:trHeight w:hRule="exact" w:val="4059"/>
        </w:trPr>
        <w:tc>
          <w:tcPr>
            <w:tcW w:w="2401" w:type="pct"/>
            <w:gridSpan w:val="2"/>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03986E01" w14:textId="77777777" w:rsidR="00EF2E3E" w:rsidRPr="00A073C6" w:rsidRDefault="00EF2E3E" w:rsidP="00EF2E3E">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Details of Persons of Significant Control (PSC), where appropriate:    </w:t>
            </w:r>
          </w:p>
          <w:p w14:paraId="09C0E07A" w14:textId="77777777" w:rsidR="00EF2E3E" w:rsidRPr="00A073C6" w:rsidRDefault="00EF2E3E" w:rsidP="00EF2E3E">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Name; </w:t>
            </w:r>
          </w:p>
          <w:p w14:paraId="47706011" w14:textId="77777777" w:rsidR="00EF2E3E" w:rsidRPr="00A073C6" w:rsidRDefault="00EF2E3E" w:rsidP="00EF2E3E">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Date of birth; </w:t>
            </w:r>
          </w:p>
          <w:p w14:paraId="3D224B69" w14:textId="77777777" w:rsidR="00EF2E3E" w:rsidRPr="00A073C6" w:rsidRDefault="00EF2E3E" w:rsidP="00EF2E3E">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Nationality; </w:t>
            </w:r>
          </w:p>
          <w:p w14:paraId="67B3CFD0" w14:textId="77777777" w:rsidR="00EF2E3E" w:rsidRPr="00A073C6" w:rsidRDefault="00EF2E3E" w:rsidP="00EF2E3E">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Country, state or part of the UK where the PSC usually lives; </w:t>
            </w:r>
          </w:p>
          <w:p w14:paraId="78384224" w14:textId="77777777" w:rsidR="00EF2E3E" w:rsidRPr="00A073C6" w:rsidRDefault="00EF2E3E" w:rsidP="00EF2E3E">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Service address; </w:t>
            </w:r>
          </w:p>
          <w:p w14:paraId="214E4848" w14:textId="77777777" w:rsidR="00EF2E3E" w:rsidRPr="00A073C6" w:rsidRDefault="00EF2E3E" w:rsidP="00EF2E3E">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The date he or she became a PSC in relation to the company (for existing companies the 6 April 2016 should be used); </w:t>
            </w:r>
          </w:p>
          <w:p w14:paraId="5337A688" w14:textId="77777777" w:rsidR="00EF2E3E" w:rsidRPr="00A073C6" w:rsidRDefault="00EF2E3E" w:rsidP="00EF2E3E">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Which conditions for being a PSC are met; </w:t>
            </w:r>
          </w:p>
          <w:p w14:paraId="18FC87F9" w14:textId="77777777" w:rsidR="00EF2E3E" w:rsidRPr="00A073C6" w:rsidRDefault="00EF2E3E" w:rsidP="00EF2E3E">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r w:rsidRPr="00A073C6">
              <w:rPr>
                <w:rFonts w:ascii="Arial" w:hAnsi="Arial" w:cs="Arial"/>
                <w:b/>
                <w:sz w:val="20"/>
                <w:szCs w:val="20"/>
              </w:rPr>
              <w:tab/>
              <w:t xml:space="preserve">- Over 25% up to (and including) 50%, </w:t>
            </w:r>
          </w:p>
          <w:p w14:paraId="2AF929C2" w14:textId="77777777" w:rsidR="00EF2E3E" w:rsidRPr="00A073C6" w:rsidRDefault="00EF2E3E" w:rsidP="00EF2E3E">
            <w:pPr>
              <w:spacing w:after="100" w:afterAutospacing="1" w:line="240" w:lineRule="auto"/>
              <w:contextualSpacing/>
              <w:rPr>
                <w:rFonts w:ascii="Arial" w:hAnsi="Arial" w:cs="Arial"/>
                <w:b/>
                <w:sz w:val="20"/>
                <w:szCs w:val="20"/>
              </w:rPr>
            </w:pPr>
            <w:r w:rsidRPr="00A073C6">
              <w:rPr>
                <w:rFonts w:ascii="Arial" w:hAnsi="Arial" w:cs="Arial"/>
                <w:b/>
                <w:sz w:val="20"/>
                <w:szCs w:val="20"/>
              </w:rPr>
              <w:tab/>
              <w:t xml:space="preserve">- More than 50% and less than 75%, </w:t>
            </w:r>
          </w:p>
          <w:p w14:paraId="33C3CA33" w14:textId="77777777" w:rsidR="00EF2E3E" w:rsidRPr="00A073C6" w:rsidRDefault="00EF2E3E" w:rsidP="00EF2E3E">
            <w:pPr>
              <w:spacing w:after="100" w:afterAutospacing="1" w:line="240" w:lineRule="auto"/>
              <w:contextualSpacing/>
              <w:rPr>
                <w:rFonts w:ascii="Arial" w:hAnsi="Arial" w:cs="Arial"/>
                <w:b/>
                <w:sz w:val="20"/>
                <w:szCs w:val="20"/>
              </w:rPr>
            </w:pPr>
            <w:r w:rsidRPr="00A073C6">
              <w:rPr>
                <w:rFonts w:ascii="Arial" w:hAnsi="Arial" w:cs="Arial"/>
                <w:b/>
                <w:sz w:val="20"/>
                <w:szCs w:val="20"/>
              </w:rPr>
              <w:tab/>
              <w:t xml:space="preserve">- 75% or more.  </w:t>
            </w:r>
          </w:p>
          <w:p w14:paraId="7930CE61" w14:textId="77777777" w:rsidR="00EF2E3E" w:rsidRPr="00A073C6" w:rsidRDefault="00EF2E3E" w:rsidP="00EF2E3E">
            <w:pPr>
              <w:spacing w:after="100" w:afterAutospacing="1" w:line="240" w:lineRule="auto"/>
              <w:contextualSpacing/>
              <w:rPr>
                <w:rFonts w:ascii="Arial" w:hAnsi="Arial" w:cs="Arial"/>
                <w:b/>
                <w:sz w:val="20"/>
                <w:szCs w:val="20"/>
              </w:rPr>
            </w:pPr>
          </w:p>
          <w:p w14:paraId="606A66DB" w14:textId="77777777" w:rsidR="00B10933" w:rsidRPr="00A073C6" w:rsidRDefault="00EF2E3E" w:rsidP="00EF2E3E">
            <w:pPr>
              <w:spacing w:after="100" w:afterAutospacing="1" w:line="240" w:lineRule="auto"/>
              <w:contextualSpacing/>
              <w:rPr>
                <w:rFonts w:ascii="Arial" w:hAnsi="Arial" w:cs="Arial"/>
                <w:b/>
                <w:sz w:val="20"/>
                <w:szCs w:val="20"/>
              </w:rPr>
            </w:pPr>
            <w:r w:rsidRPr="00A073C6">
              <w:rPr>
                <w:rFonts w:ascii="Arial" w:hAnsi="Arial" w:cs="Arial"/>
                <w:b/>
                <w:sz w:val="20"/>
                <w:szCs w:val="20"/>
              </w:rPr>
              <w:t>(Please enter N/A if not applicable)</w:t>
            </w:r>
          </w:p>
        </w:tc>
        <w:tc>
          <w:tcPr>
            <w:tcW w:w="2599" w:type="pct"/>
            <w:gridSpan w:val="5"/>
            <w:tcBorders>
              <w:top w:val="single" w:sz="4" w:space="0" w:color="auto"/>
              <w:left w:val="nil"/>
              <w:bottom w:val="single" w:sz="4" w:space="0" w:color="auto"/>
              <w:right w:val="single" w:sz="4" w:space="0" w:color="auto"/>
            </w:tcBorders>
            <w:shd w:val="clear" w:color="auto" w:fill="auto"/>
            <w:noWrap/>
            <w:vAlign w:val="center"/>
            <w:hideMark/>
          </w:tcPr>
          <w:p w14:paraId="6CF8D711"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4EA8A2C3" w14:textId="77777777" w:rsidTr="37CD27FE">
        <w:trPr>
          <w:trHeight w:val="277"/>
        </w:trPr>
        <w:tc>
          <w:tcPr>
            <w:tcW w:w="2401" w:type="pct"/>
            <w:gridSpan w:val="2"/>
            <w:tcBorders>
              <w:top w:val="nil"/>
              <w:left w:val="nil"/>
              <w:bottom w:val="single" w:sz="4" w:space="0" w:color="000000" w:themeColor="text1"/>
              <w:right w:val="nil"/>
            </w:tcBorders>
            <w:shd w:val="clear" w:color="auto" w:fill="auto"/>
            <w:noWrap/>
            <w:vAlign w:val="bottom"/>
            <w:hideMark/>
          </w:tcPr>
          <w:p w14:paraId="5B90902E" w14:textId="77777777" w:rsidR="0061200F" w:rsidRPr="00A073C6" w:rsidRDefault="0061200F" w:rsidP="00B10933">
            <w:pPr>
              <w:spacing w:after="100" w:afterAutospacing="1" w:line="240" w:lineRule="auto"/>
              <w:contextualSpacing/>
              <w:rPr>
                <w:rFonts w:ascii="Arial" w:hAnsi="Arial" w:cs="Arial"/>
                <w:b/>
                <w:sz w:val="20"/>
                <w:szCs w:val="20"/>
              </w:rPr>
            </w:pPr>
          </w:p>
          <w:p w14:paraId="79045AA0"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1505" w:type="pct"/>
            <w:gridSpan w:val="2"/>
            <w:tcBorders>
              <w:top w:val="nil"/>
              <w:left w:val="nil"/>
              <w:bottom w:val="single" w:sz="4" w:space="0" w:color="000000" w:themeColor="text1"/>
              <w:right w:val="nil"/>
            </w:tcBorders>
            <w:shd w:val="clear" w:color="auto" w:fill="auto"/>
            <w:noWrap/>
            <w:vAlign w:val="bottom"/>
            <w:hideMark/>
          </w:tcPr>
          <w:p w14:paraId="3715AF07"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1094" w:type="pct"/>
            <w:gridSpan w:val="3"/>
            <w:tcBorders>
              <w:top w:val="nil"/>
              <w:left w:val="nil"/>
              <w:bottom w:val="nil"/>
              <w:right w:val="nil"/>
            </w:tcBorders>
            <w:shd w:val="clear" w:color="auto" w:fill="auto"/>
            <w:noWrap/>
            <w:vAlign w:val="bottom"/>
            <w:hideMark/>
          </w:tcPr>
          <w:p w14:paraId="55E85F9B" w14:textId="77777777" w:rsidR="00B10933" w:rsidRPr="00A073C6" w:rsidRDefault="00B10933" w:rsidP="00B10933">
            <w:pPr>
              <w:spacing w:after="100" w:afterAutospacing="1" w:line="240" w:lineRule="auto"/>
              <w:contextualSpacing/>
              <w:rPr>
                <w:rFonts w:ascii="Arial" w:hAnsi="Arial" w:cs="Arial"/>
                <w:b/>
                <w:sz w:val="20"/>
                <w:szCs w:val="20"/>
              </w:rPr>
            </w:pPr>
          </w:p>
        </w:tc>
      </w:tr>
      <w:tr w:rsidR="00B10933" w:rsidRPr="00A073C6" w14:paraId="37EA64EB" w14:textId="77777777" w:rsidTr="37CD27FE">
        <w:trPr>
          <w:trHeight w:val="1200"/>
        </w:trPr>
        <w:tc>
          <w:tcPr>
            <w:tcW w:w="2401"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noWrap/>
            <w:hideMark/>
          </w:tcPr>
          <w:p w14:paraId="3678EA6F"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Consortia and Sub-Contracting</w:t>
            </w:r>
          </w:p>
        </w:tc>
        <w:tc>
          <w:tcPr>
            <w:tcW w:w="15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hideMark/>
          </w:tcPr>
          <w:p w14:paraId="57C664C3"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a) Your organisation is bidding to provide the goods and/or services required itself</w:t>
            </w:r>
          </w:p>
        </w:tc>
        <w:tc>
          <w:tcPr>
            <w:tcW w:w="1094" w:type="pct"/>
            <w:gridSpan w:val="3"/>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71146EC5"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12A7A665" w14:textId="77777777" w:rsidTr="37CD27FE">
        <w:trPr>
          <w:trHeight w:val="1434"/>
        </w:trPr>
        <w:tc>
          <w:tcPr>
            <w:tcW w:w="2401" w:type="pct"/>
            <w:gridSpan w:val="2"/>
            <w:vMerge/>
            <w:vAlign w:val="center"/>
            <w:hideMark/>
          </w:tcPr>
          <w:p w14:paraId="362E4DD5"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15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hideMark/>
          </w:tcPr>
          <w:p w14:paraId="296CC2A4"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b) Your organisation is bidding in the role of Prime Contractor and intends to use third parties to provide some of the goods and/or services</w:t>
            </w:r>
          </w:p>
        </w:tc>
        <w:tc>
          <w:tcPr>
            <w:tcW w:w="1094" w:type="pct"/>
            <w:gridSpan w:val="3"/>
            <w:tcBorders>
              <w:top w:val="nil"/>
              <w:left w:val="single" w:sz="4" w:space="0" w:color="000000" w:themeColor="text1"/>
              <w:bottom w:val="single" w:sz="4" w:space="0" w:color="auto"/>
              <w:right w:val="single" w:sz="4" w:space="0" w:color="auto"/>
            </w:tcBorders>
            <w:shd w:val="clear" w:color="auto" w:fill="auto"/>
            <w:noWrap/>
            <w:vAlign w:val="center"/>
            <w:hideMark/>
          </w:tcPr>
          <w:p w14:paraId="4C73D463"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62DF64D3" w14:textId="77777777" w:rsidTr="37CD27FE">
        <w:trPr>
          <w:trHeight w:val="807"/>
        </w:trPr>
        <w:tc>
          <w:tcPr>
            <w:tcW w:w="2401" w:type="pct"/>
            <w:gridSpan w:val="2"/>
            <w:vMerge/>
            <w:vAlign w:val="center"/>
            <w:hideMark/>
          </w:tcPr>
          <w:p w14:paraId="44A72EA8" w14:textId="77777777" w:rsidR="00B10933" w:rsidRPr="00A073C6" w:rsidRDefault="00B10933" w:rsidP="00B10933">
            <w:pPr>
              <w:spacing w:after="100" w:afterAutospacing="1" w:line="240" w:lineRule="auto"/>
              <w:contextualSpacing/>
              <w:rPr>
                <w:rFonts w:ascii="Arial" w:hAnsi="Arial" w:cs="Arial"/>
                <w:b/>
                <w:sz w:val="20"/>
                <w:szCs w:val="20"/>
              </w:rPr>
            </w:pPr>
          </w:p>
        </w:tc>
        <w:tc>
          <w:tcPr>
            <w:tcW w:w="15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hideMark/>
          </w:tcPr>
          <w:p w14:paraId="5CB5C530"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c) The Potential </w:t>
            </w:r>
            <w:r w:rsidR="00CC0858" w:rsidRPr="00CC0858">
              <w:rPr>
                <w:rFonts w:ascii="Arial" w:hAnsi="Arial" w:cs="Arial"/>
                <w:b/>
                <w:lang w:val="en-US"/>
              </w:rPr>
              <w:t>Contractor</w:t>
            </w:r>
            <w:r w:rsidRPr="00A073C6">
              <w:rPr>
                <w:rFonts w:ascii="Arial" w:hAnsi="Arial" w:cs="Arial"/>
                <w:b/>
                <w:sz w:val="20"/>
                <w:szCs w:val="20"/>
              </w:rPr>
              <w:t xml:space="preserve"> is a consortium or Special Purpose Vehicle</w:t>
            </w:r>
          </w:p>
        </w:tc>
        <w:tc>
          <w:tcPr>
            <w:tcW w:w="1094" w:type="pct"/>
            <w:gridSpan w:val="3"/>
            <w:tcBorders>
              <w:top w:val="nil"/>
              <w:left w:val="single" w:sz="4" w:space="0" w:color="000000" w:themeColor="text1"/>
              <w:bottom w:val="single" w:sz="4" w:space="0" w:color="000000" w:themeColor="text1"/>
              <w:right w:val="single" w:sz="4" w:space="0" w:color="auto"/>
            </w:tcBorders>
            <w:shd w:val="clear" w:color="auto" w:fill="auto"/>
            <w:noWrap/>
            <w:vAlign w:val="center"/>
            <w:hideMark/>
          </w:tcPr>
          <w:p w14:paraId="445A9A54"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10933" w:rsidRPr="00A073C6" w14:paraId="42CE9BB7" w14:textId="77777777" w:rsidTr="37CD27FE">
        <w:trPr>
          <w:trHeight w:val="762"/>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vAlign w:val="bottom"/>
            <w:hideMark/>
          </w:tcPr>
          <w:p w14:paraId="2F2BEA77" w14:textId="77777777" w:rsidR="00B10933" w:rsidRPr="00A073C6" w:rsidRDefault="00B10933" w:rsidP="00B10933">
            <w:pPr>
              <w:spacing w:after="100" w:afterAutospacing="1" w:line="240" w:lineRule="auto"/>
              <w:contextualSpacing/>
              <w:rPr>
                <w:rFonts w:ascii="Arial" w:hAnsi="Arial" w:cs="Arial"/>
                <w:b/>
                <w:sz w:val="20"/>
                <w:szCs w:val="20"/>
              </w:rPr>
            </w:pPr>
            <w:r w:rsidRPr="00A073C6">
              <w:rPr>
                <w:rFonts w:ascii="Arial" w:hAnsi="Arial" w:cs="Arial"/>
                <w:b/>
                <w:sz w:val="20"/>
                <w:szCs w:val="20"/>
              </w:rPr>
              <w:t>If your answer is yes to (b) or (c) please indicate in a separate annex (by inserting the relevant company/organisation name) the composition and governance of the supply chain, indicating which member of the supply chain will be responsible for the elements of the requirement.</w:t>
            </w:r>
          </w:p>
        </w:tc>
      </w:tr>
    </w:tbl>
    <w:p w14:paraId="54003878" w14:textId="49DF3579" w:rsidR="37CD27FE" w:rsidRDefault="37CD27FE"/>
    <w:p w14:paraId="6692651A" w14:textId="193D7CF3" w:rsidR="0061200F" w:rsidRDefault="0061200F" w:rsidP="00DA3375">
      <w:pPr>
        <w:spacing w:after="100" w:afterAutospacing="1" w:line="240" w:lineRule="auto"/>
        <w:contextualSpacing/>
        <w:rPr>
          <w:rFonts w:ascii="Arial" w:hAnsi="Arial" w:cs="Arial"/>
        </w:rPr>
      </w:pP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6"/>
        <w:gridCol w:w="1611"/>
      </w:tblGrid>
      <w:tr w:rsidR="00104FAF" w:rsidRPr="00A073C6" w14:paraId="1A880EB4" w14:textId="77777777" w:rsidTr="000941CA">
        <w:trPr>
          <w:trHeight w:val="482"/>
        </w:trPr>
        <w:tc>
          <w:tcPr>
            <w:tcW w:w="7996" w:type="dxa"/>
            <w:shd w:val="clear" w:color="auto" w:fill="C00000"/>
            <w:hideMark/>
          </w:tcPr>
          <w:p w14:paraId="1210C390" w14:textId="77777777" w:rsidR="00104FAF" w:rsidRPr="00A073C6" w:rsidRDefault="00104FAF" w:rsidP="000941CA">
            <w:pPr>
              <w:spacing w:after="100" w:afterAutospacing="1" w:line="240" w:lineRule="auto"/>
              <w:contextualSpacing/>
              <w:rPr>
                <w:rFonts w:ascii="Arial" w:hAnsi="Arial" w:cs="Arial"/>
                <w:b/>
                <w:bCs/>
                <w:sz w:val="20"/>
                <w:szCs w:val="20"/>
              </w:rPr>
            </w:pPr>
            <w:r w:rsidRPr="00A073C6">
              <w:rPr>
                <w:rFonts w:ascii="Arial" w:hAnsi="Arial" w:cs="Arial"/>
                <w:b/>
                <w:bCs/>
                <w:sz w:val="20"/>
                <w:szCs w:val="20"/>
              </w:rPr>
              <w:t>How many people do you employ?</w:t>
            </w:r>
          </w:p>
        </w:tc>
        <w:tc>
          <w:tcPr>
            <w:tcW w:w="1611" w:type="dxa"/>
            <w:shd w:val="clear" w:color="auto" w:fill="auto"/>
            <w:vAlign w:val="center"/>
            <w:hideMark/>
          </w:tcPr>
          <w:p w14:paraId="282B271B" w14:textId="77777777" w:rsidR="00104FAF" w:rsidRPr="00A073C6" w:rsidRDefault="00104FAF" w:rsidP="000941CA">
            <w:pPr>
              <w:spacing w:after="100" w:afterAutospacing="1" w:line="240" w:lineRule="auto"/>
              <w:contextualSpacing/>
              <w:rPr>
                <w:rFonts w:ascii="Arial" w:hAnsi="Arial" w:cs="Arial"/>
                <w:b/>
                <w:bCs/>
                <w:sz w:val="20"/>
                <w:szCs w:val="20"/>
              </w:rPr>
            </w:pPr>
          </w:p>
        </w:tc>
      </w:tr>
      <w:tr w:rsidR="00104FAF" w:rsidRPr="00A073C6" w14:paraId="15A76C0E" w14:textId="77777777" w:rsidTr="000941CA">
        <w:trPr>
          <w:trHeight w:val="523"/>
        </w:trPr>
        <w:tc>
          <w:tcPr>
            <w:tcW w:w="9607" w:type="dxa"/>
            <w:gridSpan w:val="2"/>
            <w:shd w:val="clear" w:color="auto" w:fill="C00000"/>
            <w:hideMark/>
          </w:tcPr>
          <w:p w14:paraId="70A8C556" w14:textId="77777777" w:rsidR="00104FAF" w:rsidRPr="00A073C6" w:rsidRDefault="00104FAF" w:rsidP="000941CA">
            <w:pPr>
              <w:spacing w:after="100" w:afterAutospacing="1" w:line="240" w:lineRule="auto"/>
              <w:contextualSpacing/>
              <w:rPr>
                <w:rFonts w:ascii="Arial" w:hAnsi="Arial" w:cs="Arial"/>
                <w:b/>
                <w:bCs/>
                <w:sz w:val="20"/>
                <w:szCs w:val="20"/>
              </w:rPr>
            </w:pPr>
            <w:r w:rsidRPr="00A073C6">
              <w:rPr>
                <w:rFonts w:ascii="Arial" w:hAnsi="Arial" w:cs="Arial"/>
                <w:b/>
                <w:bCs/>
                <w:sz w:val="20"/>
                <w:szCs w:val="20"/>
              </w:rPr>
              <w:t>Please indicate the % of directly employed employees in each category</w:t>
            </w:r>
          </w:p>
        </w:tc>
      </w:tr>
      <w:tr w:rsidR="00104FAF" w:rsidRPr="00A073C6" w14:paraId="6444E501" w14:textId="77777777" w:rsidTr="000941CA">
        <w:trPr>
          <w:trHeight w:val="492"/>
        </w:trPr>
        <w:tc>
          <w:tcPr>
            <w:tcW w:w="7996" w:type="dxa"/>
            <w:tcBorders>
              <w:bottom w:val="single" w:sz="4" w:space="0" w:color="000000"/>
            </w:tcBorders>
            <w:shd w:val="clear" w:color="auto" w:fill="C00000"/>
            <w:hideMark/>
          </w:tcPr>
          <w:p w14:paraId="52E919A5" w14:textId="77777777" w:rsidR="00104FAF" w:rsidRPr="00A073C6" w:rsidRDefault="00104FAF" w:rsidP="000941CA">
            <w:pPr>
              <w:spacing w:after="100" w:afterAutospacing="1" w:line="240" w:lineRule="auto"/>
              <w:contextualSpacing/>
              <w:rPr>
                <w:rFonts w:ascii="Arial" w:hAnsi="Arial" w:cs="Arial"/>
                <w:b/>
                <w:bCs/>
                <w:sz w:val="20"/>
                <w:szCs w:val="20"/>
              </w:rPr>
            </w:pPr>
            <w:r w:rsidRPr="00A073C6">
              <w:rPr>
                <w:rFonts w:ascii="Arial" w:hAnsi="Arial" w:cs="Arial"/>
                <w:b/>
                <w:bCs/>
                <w:sz w:val="20"/>
                <w:szCs w:val="20"/>
              </w:rPr>
              <w:t>Management Staff</w:t>
            </w:r>
          </w:p>
        </w:tc>
        <w:tc>
          <w:tcPr>
            <w:tcW w:w="1611" w:type="dxa"/>
            <w:shd w:val="clear" w:color="auto" w:fill="auto"/>
            <w:vAlign w:val="center"/>
            <w:hideMark/>
          </w:tcPr>
          <w:p w14:paraId="5389B07F" w14:textId="77777777" w:rsidR="00104FAF" w:rsidRPr="00A073C6" w:rsidRDefault="00104FAF" w:rsidP="000941CA">
            <w:pPr>
              <w:spacing w:after="100" w:afterAutospacing="1" w:line="240" w:lineRule="auto"/>
              <w:contextualSpacing/>
              <w:rPr>
                <w:rFonts w:ascii="Arial" w:hAnsi="Arial" w:cs="Arial"/>
                <w:b/>
                <w:bCs/>
                <w:sz w:val="20"/>
                <w:szCs w:val="20"/>
              </w:rPr>
            </w:pPr>
            <w:r w:rsidRPr="00A073C6">
              <w:rPr>
                <w:rFonts w:ascii="Arial" w:hAnsi="Arial" w:cs="Arial"/>
                <w:b/>
                <w:bCs/>
                <w:sz w:val="20"/>
                <w:szCs w:val="20"/>
              </w:rPr>
              <w:t>   %</w:t>
            </w:r>
          </w:p>
        </w:tc>
      </w:tr>
      <w:tr w:rsidR="00104FAF" w:rsidRPr="00A073C6" w14:paraId="1E5638FD" w14:textId="77777777" w:rsidTr="000941CA">
        <w:trPr>
          <w:trHeight w:val="492"/>
        </w:trPr>
        <w:tc>
          <w:tcPr>
            <w:tcW w:w="7996" w:type="dxa"/>
            <w:tcBorders>
              <w:bottom w:val="single" w:sz="4" w:space="0" w:color="000000"/>
            </w:tcBorders>
            <w:shd w:val="clear" w:color="auto" w:fill="C00000"/>
            <w:hideMark/>
          </w:tcPr>
          <w:p w14:paraId="421254A5" w14:textId="77777777" w:rsidR="00104FAF" w:rsidRPr="00A073C6" w:rsidRDefault="00104FAF" w:rsidP="000941CA">
            <w:pPr>
              <w:spacing w:after="100" w:afterAutospacing="1" w:line="240" w:lineRule="auto"/>
              <w:contextualSpacing/>
              <w:rPr>
                <w:rFonts w:ascii="Arial" w:hAnsi="Arial" w:cs="Arial"/>
                <w:b/>
                <w:bCs/>
                <w:sz w:val="20"/>
                <w:szCs w:val="20"/>
              </w:rPr>
            </w:pPr>
            <w:r w:rsidRPr="00A073C6">
              <w:rPr>
                <w:rFonts w:ascii="Arial" w:hAnsi="Arial" w:cs="Arial"/>
                <w:b/>
                <w:bCs/>
                <w:sz w:val="20"/>
                <w:szCs w:val="20"/>
              </w:rPr>
              <w:t>Operatives</w:t>
            </w:r>
          </w:p>
        </w:tc>
        <w:tc>
          <w:tcPr>
            <w:tcW w:w="1611" w:type="dxa"/>
            <w:shd w:val="clear" w:color="auto" w:fill="auto"/>
            <w:vAlign w:val="center"/>
            <w:hideMark/>
          </w:tcPr>
          <w:p w14:paraId="54460C64" w14:textId="77777777" w:rsidR="00104FAF" w:rsidRPr="00A073C6" w:rsidRDefault="00104FAF" w:rsidP="000941CA">
            <w:pPr>
              <w:spacing w:after="100" w:afterAutospacing="1" w:line="240" w:lineRule="auto"/>
              <w:contextualSpacing/>
              <w:rPr>
                <w:rFonts w:ascii="Arial" w:hAnsi="Arial" w:cs="Arial"/>
                <w:b/>
                <w:bCs/>
                <w:sz w:val="20"/>
                <w:szCs w:val="20"/>
              </w:rPr>
            </w:pPr>
            <w:bookmarkStart w:id="79" w:name="Text26"/>
            <w:bookmarkStart w:id="80" w:name="RANGE!D8"/>
            <w:r w:rsidRPr="00A073C6">
              <w:rPr>
                <w:rFonts w:ascii="Arial" w:hAnsi="Arial" w:cs="Arial"/>
                <w:b/>
                <w:bCs/>
                <w:sz w:val="20"/>
                <w:szCs w:val="20"/>
              </w:rPr>
              <w:t>   %</w:t>
            </w:r>
            <w:bookmarkEnd w:id="79"/>
            <w:bookmarkEnd w:id="80"/>
          </w:p>
        </w:tc>
      </w:tr>
      <w:tr w:rsidR="00104FAF" w:rsidRPr="00A073C6" w14:paraId="4E9F50E4" w14:textId="77777777" w:rsidTr="000941CA">
        <w:trPr>
          <w:trHeight w:val="492"/>
        </w:trPr>
        <w:tc>
          <w:tcPr>
            <w:tcW w:w="7996" w:type="dxa"/>
            <w:shd w:val="clear" w:color="auto" w:fill="C00000"/>
            <w:hideMark/>
          </w:tcPr>
          <w:p w14:paraId="6CD50186" w14:textId="77777777" w:rsidR="00104FAF" w:rsidRPr="00A073C6" w:rsidRDefault="00104FAF" w:rsidP="000941CA">
            <w:pPr>
              <w:spacing w:after="100" w:afterAutospacing="1" w:line="240" w:lineRule="auto"/>
              <w:contextualSpacing/>
              <w:rPr>
                <w:rFonts w:ascii="Arial" w:hAnsi="Arial" w:cs="Arial"/>
                <w:b/>
                <w:bCs/>
                <w:sz w:val="20"/>
                <w:szCs w:val="20"/>
              </w:rPr>
            </w:pPr>
            <w:r w:rsidRPr="00A073C6">
              <w:rPr>
                <w:rFonts w:ascii="Arial" w:hAnsi="Arial" w:cs="Arial"/>
                <w:b/>
                <w:bCs/>
                <w:sz w:val="20"/>
                <w:szCs w:val="20"/>
              </w:rPr>
              <w:lastRenderedPageBreak/>
              <w:t>Administrative / Support staff</w:t>
            </w:r>
          </w:p>
        </w:tc>
        <w:tc>
          <w:tcPr>
            <w:tcW w:w="1611" w:type="dxa"/>
            <w:shd w:val="clear" w:color="auto" w:fill="auto"/>
            <w:vAlign w:val="center"/>
            <w:hideMark/>
          </w:tcPr>
          <w:p w14:paraId="42A853B0" w14:textId="77777777" w:rsidR="00104FAF" w:rsidRPr="00A073C6" w:rsidRDefault="00104FAF" w:rsidP="000941CA">
            <w:pPr>
              <w:spacing w:after="100" w:afterAutospacing="1" w:line="240" w:lineRule="auto"/>
              <w:contextualSpacing/>
              <w:rPr>
                <w:rFonts w:ascii="Arial" w:hAnsi="Arial" w:cs="Arial"/>
                <w:b/>
                <w:bCs/>
                <w:sz w:val="20"/>
                <w:szCs w:val="20"/>
              </w:rPr>
            </w:pPr>
            <w:bookmarkStart w:id="81" w:name="Text27"/>
            <w:bookmarkStart w:id="82" w:name="RANGE!D9"/>
            <w:r w:rsidRPr="00A073C6">
              <w:rPr>
                <w:rFonts w:ascii="Arial" w:hAnsi="Arial" w:cs="Arial"/>
                <w:b/>
                <w:bCs/>
                <w:sz w:val="20"/>
                <w:szCs w:val="20"/>
              </w:rPr>
              <w:t>   %</w:t>
            </w:r>
            <w:bookmarkEnd w:id="81"/>
            <w:bookmarkEnd w:id="82"/>
          </w:p>
        </w:tc>
      </w:tr>
    </w:tbl>
    <w:p w14:paraId="7341FEC9" w14:textId="45D85F27" w:rsidR="00104FAF" w:rsidRDefault="00104FAF" w:rsidP="00DA3375">
      <w:pPr>
        <w:spacing w:after="100" w:afterAutospacing="1" w:line="240" w:lineRule="auto"/>
        <w:contextualSpacing/>
        <w:rPr>
          <w:rFonts w:ascii="Arial" w:hAnsi="Arial" w:cs="Arial"/>
        </w:rPr>
      </w:pPr>
    </w:p>
    <w:p w14:paraId="18C73802" w14:textId="2DBC5A3A" w:rsidR="00104FAF" w:rsidRDefault="00104FAF" w:rsidP="00DA3375">
      <w:pPr>
        <w:spacing w:after="100" w:afterAutospacing="1" w:line="240" w:lineRule="auto"/>
        <w:contextualSpacing/>
        <w:rPr>
          <w:rFonts w:ascii="Arial" w:hAnsi="Arial" w:cs="Arial"/>
        </w:rPr>
      </w:pPr>
    </w:p>
    <w:p w14:paraId="12459278" w14:textId="77777777" w:rsidR="00104FAF" w:rsidRDefault="00104FAF" w:rsidP="00DA3375">
      <w:pPr>
        <w:spacing w:after="100" w:afterAutospacing="1" w:line="240" w:lineRule="auto"/>
        <w:contextualSpacing/>
        <w:rPr>
          <w:rFonts w:ascii="Arial" w:hAnsi="Arial" w:cs="Arial"/>
        </w:rPr>
      </w:pP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6937"/>
        <w:gridCol w:w="1605"/>
      </w:tblGrid>
      <w:tr w:rsidR="00DA3375" w:rsidRPr="00A073C6" w14:paraId="2E2C4BA0" w14:textId="77777777" w:rsidTr="007C4F5F">
        <w:trPr>
          <w:trHeight w:val="288"/>
        </w:trPr>
        <w:tc>
          <w:tcPr>
            <w:tcW w:w="9592" w:type="dxa"/>
            <w:gridSpan w:val="3"/>
            <w:shd w:val="clear" w:color="auto" w:fill="C00000"/>
            <w:noWrap/>
            <w:hideMark/>
          </w:tcPr>
          <w:p w14:paraId="0FCC5D84" w14:textId="77777777" w:rsidR="00DA3375" w:rsidRPr="00A073C6" w:rsidRDefault="00DA3375" w:rsidP="00DA3375">
            <w:pPr>
              <w:spacing w:after="100" w:afterAutospacing="1" w:line="240" w:lineRule="auto"/>
              <w:contextualSpacing/>
              <w:rPr>
                <w:rFonts w:ascii="Arial" w:hAnsi="Arial" w:cs="Arial"/>
                <w:b/>
                <w:sz w:val="20"/>
                <w:szCs w:val="20"/>
                <w:u w:val="single"/>
                <w:lang w:val="en-US"/>
              </w:rPr>
            </w:pPr>
            <w:r w:rsidRPr="00A073C6">
              <w:rPr>
                <w:rFonts w:ascii="Arial" w:hAnsi="Arial" w:cs="Arial"/>
                <w:b/>
                <w:sz w:val="20"/>
                <w:szCs w:val="20"/>
                <w:u w:val="single"/>
                <w:lang w:val="en-US"/>
              </w:rPr>
              <w:t>Questions 1.1 and 1.2 are for completion by non-UK businesses only</w:t>
            </w:r>
          </w:p>
        </w:tc>
      </w:tr>
      <w:tr w:rsidR="00DA3375" w:rsidRPr="00A073C6" w14:paraId="331411CC" w14:textId="77777777" w:rsidTr="002B69B2">
        <w:trPr>
          <w:trHeight w:val="1211"/>
        </w:trPr>
        <w:tc>
          <w:tcPr>
            <w:tcW w:w="1050" w:type="dxa"/>
            <w:tcBorders>
              <w:bottom w:val="single" w:sz="4" w:space="0" w:color="000000"/>
            </w:tcBorders>
            <w:shd w:val="clear" w:color="auto" w:fill="C00000"/>
            <w:noWrap/>
            <w:hideMark/>
          </w:tcPr>
          <w:p w14:paraId="745DF537" w14:textId="77777777" w:rsidR="00DA3375" w:rsidRPr="00A073C6" w:rsidRDefault="00DA3375" w:rsidP="00DA3375">
            <w:pPr>
              <w:spacing w:after="100" w:afterAutospacing="1" w:line="240" w:lineRule="auto"/>
              <w:contextualSpacing/>
              <w:rPr>
                <w:rFonts w:ascii="Arial" w:hAnsi="Arial" w:cs="Arial"/>
                <w:b/>
                <w:sz w:val="20"/>
                <w:szCs w:val="20"/>
                <w:lang w:val="en-US"/>
              </w:rPr>
            </w:pPr>
            <w:r w:rsidRPr="00A073C6">
              <w:rPr>
                <w:rFonts w:ascii="Arial" w:hAnsi="Arial" w:cs="Arial"/>
                <w:b/>
                <w:sz w:val="20"/>
                <w:szCs w:val="20"/>
                <w:lang w:val="en-US"/>
              </w:rPr>
              <w:t>1.1</w:t>
            </w:r>
          </w:p>
        </w:tc>
        <w:tc>
          <w:tcPr>
            <w:tcW w:w="6937" w:type="dxa"/>
            <w:tcBorders>
              <w:bottom w:val="single" w:sz="4" w:space="0" w:color="000000"/>
            </w:tcBorders>
            <w:shd w:val="clear" w:color="auto" w:fill="C00000"/>
            <w:hideMark/>
          </w:tcPr>
          <w:p w14:paraId="539532BE"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Registration with professional body</w:t>
            </w:r>
            <w:r w:rsidRPr="00A073C6">
              <w:rPr>
                <w:rFonts w:ascii="Arial" w:hAnsi="Arial" w:cs="Arial"/>
                <w:b/>
                <w:sz w:val="20"/>
                <w:szCs w:val="20"/>
              </w:rPr>
              <w:br/>
              <w:t>Is your business registered with the appropriate trade or professional register(s) in the EU member state where it is established (as set out in Annexes IX A-C of Directive 2004/18/EC) under the conditions laid down by that member state).</w:t>
            </w:r>
          </w:p>
        </w:tc>
        <w:tc>
          <w:tcPr>
            <w:tcW w:w="1605" w:type="dxa"/>
            <w:shd w:val="clear" w:color="auto" w:fill="auto"/>
            <w:noWrap/>
            <w:vAlign w:val="center"/>
            <w:hideMark/>
          </w:tcPr>
          <w:p w14:paraId="1DC8954B" w14:textId="77777777" w:rsidR="00DA3375" w:rsidRPr="00A073C6" w:rsidRDefault="00DA3375" w:rsidP="00DA3375">
            <w:pPr>
              <w:spacing w:after="100" w:afterAutospacing="1" w:line="240" w:lineRule="auto"/>
              <w:contextualSpacing/>
              <w:rPr>
                <w:rFonts w:ascii="Arial" w:hAnsi="Arial" w:cs="Arial"/>
                <w:sz w:val="20"/>
                <w:szCs w:val="20"/>
                <w:highlight w:val="yellow"/>
              </w:rPr>
            </w:pPr>
            <w:r w:rsidRPr="00A073C6">
              <w:rPr>
                <w:rFonts w:ascii="Arial" w:hAnsi="Arial" w:cs="Arial"/>
                <w:sz w:val="20"/>
                <w:szCs w:val="20"/>
                <w:highlight w:val="yellow"/>
              </w:rPr>
              <w:t> </w:t>
            </w:r>
          </w:p>
        </w:tc>
      </w:tr>
      <w:tr w:rsidR="00DA3375" w:rsidRPr="00A073C6" w14:paraId="59190D1A" w14:textId="77777777" w:rsidTr="002B69B2">
        <w:trPr>
          <w:trHeight w:val="1130"/>
        </w:trPr>
        <w:tc>
          <w:tcPr>
            <w:tcW w:w="1050" w:type="dxa"/>
            <w:shd w:val="clear" w:color="auto" w:fill="C00000"/>
            <w:noWrap/>
            <w:hideMark/>
          </w:tcPr>
          <w:p w14:paraId="23FB97C0" w14:textId="77777777" w:rsidR="00DA3375" w:rsidRPr="00A073C6" w:rsidRDefault="00DA3375" w:rsidP="00DA3375">
            <w:pPr>
              <w:spacing w:after="100" w:afterAutospacing="1" w:line="240" w:lineRule="auto"/>
              <w:contextualSpacing/>
              <w:rPr>
                <w:rFonts w:ascii="Arial" w:hAnsi="Arial" w:cs="Arial"/>
                <w:b/>
                <w:sz w:val="20"/>
                <w:szCs w:val="20"/>
                <w:lang w:val="en-US"/>
              </w:rPr>
            </w:pPr>
            <w:r w:rsidRPr="00A073C6">
              <w:rPr>
                <w:rFonts w:ascii="Arial" w:hAnsi="Arial" w:cs="Arial"/>
                <w:b/>
                <w:sz w:val="20"/>
                <w:szCs w:val="20"/>
                <w:lang w:val="en-US"/>
              </w:rPr>
              <w:t>1.2</w:t>
            </w:r>
          </w:p>
        </w:tc>
        <w:tc>
          <w:tcPr>
            <w:tcW w:w="6937" w:type="dxa"/>
            <w:shd w:val="clear" w:color="auto" w:fill="C00000"/>
            <w:hideMark/>
          </w:tcPr>
          <w:p w14:paraId="05F97606"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Is it a legal requirement in the State where you are established for you to be licensed or a member of a relevant organisation in order to provide the requirement in this procurement? If yes, please provide details of what is required and confirm that you have complied with this.</w:t>
            </w:r>
          </w:p>
        </w:tc>
        <w:tc>
          <w:tcPr>
            <w:tcW w:w="1605" w:type="dxa"/>
            <w:shd w:val="clear" w:color="auto" w:fill="auto"/>
            <w:noWrap/>
            <w:vAlign w:val="center"/>
            <w:hideMark/>
          </w:tcPr>
          <w:p w14:paraId="4E316C6A" w14:textId="77777777" w:rsidR="00DA3375" w:rsidRPr="00A073C6" w:rsidRDefault="00DA3375" w:rsidP="00DA3375">
            <w:pPr>
              <w:spacing w:after="100" w:afterAutospacing="1" w:line="240" w:lineRule="auto"/>
              <w:contextualSpacing/>
              <w:rPr>
                <w:rFonts w:ascii="Arial" w:hAnsi="Arial" w:cs="Arial"/>
                <w:sz w:val="20"/>
                <w:szCs w:val="20"/>
              </w:rPr>
            </w:pPr>
            <w:r w:rsidRPr="00A073C6">
              <w:rPr>
                <w:rFonts w:ascii="Arial" w:hAnsi="Arial" w:cs="Arial"/>
                <w:sz w:val="20"/>
                <w:szCs w:val="20"/>
              </w:rPr>
              <w:t> </w:t>
            </w:r>
          </w:p>
        </w:tc>
      </w:tr>
    </w:tbl>
    <w:p w14:paraId="384EB123" w14:textId="0361794E" w:rsidR="00D5554B" w:rsidRDefault="00D5554B" w:rsidP="00DA3375">
      <w:pPr>
        <w:spacing w:after="100" w:afterAutospacing="1" w:line="240" w:lineRule="auto"/>
        <w:contextualSpacing/>
        <w:rPr>
          <w:rFonts w:ascii="Arial" w:hAnsi="Arial" w:cs="Arial"/>
          <w:b/>
        </w:rPr>
      </w:pPr>
    </w:p>
    <w:p w14:paraId="4D77671F" w14:textId="77777777" w:rsidR="0061200F" w:rsidRDefault="0061200F" w:rsidP="00DA3375">
      <w:pPr>
        <w:spacing w:after="100" w:afterAutospacing="1" w:line="240" w:lineRule="auto"/>
        <w:contextualSpacing/>
        <w:rPr>
          <w:rFonts w:ascii="Arial" w:hAnsi="Arial" w:cs="Arial"/>
          <w:b/>
        </w:rPr>
      </w:pPr>
    </w:p>
    <w:p w14:paraId="31187C2F" w14:textId="3DEE4F2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Section B: GROUNDS FOR DISQUALIFICATION</w:t>
      </w:r>
    </w:p>
    <w:p w14:paraId="1360D378" w14:textId="77777777" w:rsidR="00DA3375" w:rsidRPr="003819AE" w:rsidRDefault="00DA3375" w:rsidP="00DA3375">
      <w:pPr>
        <w:spacing w:after="100" w:afterAutospacing="1" w:line="240" w:lineRule="auto"/>
        <w:contextualSpacing/>
        <w:rPr>
          <w:rFonts w:ascii="Arial" w:hAnsi="Arial" w:cs="Arial"/>
          <w:b/>
        </w:rPr>
      </w:pPr>
    </w:p>
    <w:p w14:paraId="049D6582"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Mandatory grounds for rejection</w:t>
      </w:r>
    </w:p>
    <w:p w14:paraId="254BE792"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In some circumstances the </w:t>
      </w:r>
      <w:r w:rsidR="00AE5D30" w:rsidRPr="003819AE">
        <w:rPr>
          <w:rFonts w:ascii="Arial" w:hAnsi="Arial" w:cs="Arial"/>
        </w:rPr>
        <w:t>GOJ</w:t>
      </w:r>
      <w:r w:rsidRPr="003819AE">
        <w:rPr>
          <w:rFonts w:ascii="Arial" w:hAnsi="Arial" w:cs="Arial"/>
        </w:rPr>
        <w:t xml:space="preserve"> is required by law to exclude </w:t>
      </w:r>
      <w:r w:rsidRPr="00C86EAB">
        <w:rPr>
          <w:rFonts w:ascii="Arial" w:hAnsi="Arial" w:cs="Arial"/>
        </w:rPr>
        <w:t>a Potential Provider</w:t>
      </w:r>
      <w:r w:rsidRPr="003819AE">
        <w:rPr>
          <w:rFonts w:ascii="Arial" w:hAnsi="Arial" w:cs="Arial"/>
        </w:rPr>
        <w:t xml:space="preserve"> from participating further in a procurement exercise. If Potential Providers cannot answer ‘no’ to every question in this section it is very unlikely that your application will be accepted, and you should contact us via </w:t>
      </w:r>
      <w:hyperlink r:id="rId25" w:history="1">
        <w:r w:rsidR="00560CD2" w:rsidRPr="003819AE">
          <w:rPr>
            <w:rFonts w:ascii="Arial" w:hAnsi="Arial" w:cs="Arial"/>
          </w:rPr>
          <w:t>the</w:t>
        </w:r>
      </w:hyperlink>
      <w:r w:rsidR="00560CD2" w:rsidRPr="003819AE">
        <w:rPr>
          <w:rFonts w:ascii="Arial" w:hAnsi="Arial" w:cs="Arial"/>
        </w:rPr>
        <w:t xml:space="preserve"> Messaging Facility</w:t>
      </w:r>
      <w:r w:rsidRPr="003819AE">
        <w:rPr>
          <w:rFonts w:ascii="Arial" w:hAnsi="Arial" w:cs="Arial"/>
        </w:rPr>
        <w:t xml:space="preserve"> for advice before completing this form.</w:t>
      </w:r>
    </w:p>
    <w:p w14:paraId="6BFFA07B" w14:textId="77777777" w:rsidR="00560CD2" w:rsidRPr="003819AE" w:rsidRDefault="00560CD2" w:rsidP="00DA3375">
      <w:pPr>
        <w:spacing w:after="100" w:afterAutospacing="1" w:line="240" w:lineRule="auto"/>
        <w:contextualSpacing/>
        <w:rPr>
          <w:rFonts w:ascii="Arial" w:hAnsi="Arial" w:cs="Arial"/>
        </w:rPr>
      </w:pPr>
    </w:p>
    <w:p w14:paraId="48BC83B9"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Please state ‘Yes’ or ‘No’ to each question.</w:t>
      </w:r>
    </w:p>
    <w:p w14:paraId="03161F8F" w14:textId="77777777" w:rsidR="00DA3375" w:rsidRPr="003819AE" w:rsidRDefault="00DA3375" w:rsidP="00DA3375">
      <w:pPr>
        <w:spacing w:after="100" w:afterAutospacing="1" w:line="240" w:lineRule="auto"/>
        <w:contextualSpacing/>
        <w:rPr>
          <w:rFonts w:ascii="Arial" w:hAnsi="Arial" w:cs="Arial"/>
        </w:rPr>
      </w:pPr>
    </w:p>
    <w:p w14:paraId="02C5722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Pass/Fail</w:t>
      </w:r>
      <w:r w:rsidRPr="003819AE">
        <w:rPr>
          <w:rFonts w:ascii="Arial" w:hAnsi="Arial" w:cs="Arial"/>
        </w:rPr>
        <w:t xml:space="preserve"> scoring criteria as follows:</w:t>
      </w:r>
    </w:p>
    <w:tbl>
      <w:tblPr>
        <w:tblW w:w="0" w:type="auto"/>
        <w:tblLook w:val="04A0" w:firstRow="1" w:lastRow="0" w:firstColumn="1" w:lastColumn="0" w:noHBand="0" w:noVBand="1"/>
      </w:tblPr>
      <w:tblGrid>
        <w:gridCol w:w="7524"/>
        <w:gridCol w:w="1740"/>
        <w:gridCol w:w="63"/>
      </w:tblGrid>
      <w:tr w:rsidR="00DA3375" w:rsidRPr="003819AE" w14:paraId="209DA873" w14:textId="77777777" w:rsidTr="00560CD2">
        <w:trPr>
          <w:gridAfter w:val="1"/>
          <w:wAfter w:w="63" w:type="dxa"/>
          <w:trHeight w:val="408"/>
        </w:trPr>
        <w:tc>
          <w:tcPr>
            <w:tcW w:w="9264" w:type="dxa"/>
            <w:gridSpan w:val="2"/>
          </w:tcPr>
          <w:p w14:paraId="6BB8839A"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Pass – Potential Provider answers ‘No’ to all of the questions in this section.</w:t>
            </w:r>
          </w:p>
        </w:tc>
      </w:tr>
      <w:tr w:rsidR="00DA3375" w:rsidRPr="003819AE" w14:paraId="79F26D10" w14:textId="77777777" w:rsidTr="00560CD2">
        <w:trPr>
          <w:gridAfter w:val="1"/>
          <w:wAfter w:w="63" w:type="dxa"/>
          <w:trHeight w:val="415"/>
        </w:trPr>
        <w:tc>
          <w:tcPr>
            <w:tcW w:w="9264" w:type="dxa"/>
            <w:gridSpan w:val="2"/>
          </w:tcPr>
          <w:p w14:paraId="5B53F933"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Fail – Potential Provider answers ‘Yes’ to any of the questions in this section.</w:t>
            </w:r>
          </w:p>
          <w:p w14:paraId="3F8C06EC" w14:textId="77777777" w:rsidR="00DA3375" w:rsidRPr="003819AE" w:rsidRDefault="00DA3375" w:rsidP="00DA3375">
            <w:pPr>
              <w:spacing w:after="100" w:afterAutospacing="1" w:line="240" w:lineRule="auto"/>
              <w:contextualSpacing/>
              <w:rPr>
                <w:rFonts w:ascii="Arial" w:hAnsi="Arial" w:cs="Arial"/>
              </w:rPr>
            </w:pPr>
          </w:p>
        </w:tc>
      </w:tr>
      <w:tr w:rsidR="00DA3375" w:rsidRPr="00D11075" w14:paraId="7D42237C" w14:textId="77777777" w:rsidTr="0013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7524" w:type="dxa"/>
            <w:shd w:val="clear" w:color="auto" w:fill="C00000"/>
            <w:hideMark/>
          </w:tcPr>
          <w:p w14:paraId="644EFD24"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Has your organisation or any directors or partner or any other person who has powers of representation, decision or control been convicted of any of the following offences?</w:t>
            </w:r>
          </w:p>
        </w:tc>
        <w:tc>
          <w:tcPr>
            <w:tcW w:w="1803" w:type="dxa"/>
            <w:gridSpan w:val="2"/>
            <w:shd w:val="clear" w:color="auto" w:fill="C00000"/>
            <w:noWrap/>
            <w:vAlign w:val="center"/>
            <w:hideMark/>
          </w:tcPr>
          <w:p w14:paraId="45523182"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Answer</w:t>
            </w:r>
          </w:p>
        </w:tc>
      </w:tr>
      <w:tr w:rsidR="00DA3375" w:rsidRPr="00D11075" w14:paraId="11C501BC" w14:textId="77777777" w:rsidTr="0013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7524" w:type="dxa"/>
            <w:shd w:val="clear" w:color="auto" w:fill="C00000"/>
            <w:hideMark/>
          </w:tcPr>
          <w:p w14:paraId="6D585563"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(a) </w:t>
            </w:r>
            <w:r w:rsidR="00BE36F5" w:rsidRPr="00BE36F5">
              <w:rPr>
                <w:rFonts w:ascii="Arial" w:hAnsi="Arial" w:cs="Arial"/>
                <w:b/>
                <w:sz w:val="20"/>
                <w:szCs w:val="20"/>
              </w:rPr>
              <w:t xml:space="preserve">Participation in a criminal organisation.  </w:t>
            </w:r>
          </w:p>
        </w:tc>
        <w:tc>
          <w:tcPr>
            <w:tcW w:w="1803" w:type="dxa"/>
            <w:gridSpan w:val="2"/>
            <w:shd w:val="clear" w:color="auto" w:fill="auto"/>
            <w:noWrap/>
            <w:vAlign w:val="center"/>
            <w:hideMark/>
          </w:tcPr>
          <w:p w14:paraId="70D0B537"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E36F5" w:rsidRPr="00D11075" w14:paraId="7C89004D" w14:textId="77777777" w:rsidTr="0013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7524" w:type="dxa"/>
            <w:shd w:val="clear" w:color="auto" w:fill="C00000"/>
          </w:tcPr>
          <w:p w14:paraId="4DE03B6C" w14:textId="77777777" w:rsidR="00BE36F5" w:rsidRPr="00A073C6" w:rsidRDefault="00BE36F5" w:rsidP="00DA3375">
            <w:pPr>
              <w:spacing w:after="100" w:afterAutospacing="1" w:line="240" w:lineRule="auto"/>
              <w:contextualSpacing/>
              <w:rPr>
                <w:rFonts w:ascii="Arial" w:hAnsi="Arial" w:cs="Arial"/>
                <w:b/>
                <w:sz w:val="20"/>
                <w:szCs w:val="20"/>
              </w:rPr>
            </w:pPr>
            <w:r>
              <w:rPr>
                <w:rFonts w:ascii="Arial" w:hAnsi="Arial" w:cs="Arial"/>
                <w:b/>
                <w:sz w:val="20"/>
                <w:szCs w:val="20"/>
              </w:rPr>
              <w:t xml:space="preserve">(b) </w:t>
            </w:r>
            <w:r w:rsidRPr="00A073C6">
              <w:rPr>
                <w:rFonts w:ascii="Arial" w:hAnsi="Arial" w:cs="Arial"/>
                <w:b/>
                <w:sz w:val="20"/>
                <w:szCs w:val="20"/>
              </w:rPr>
              <w:t>conspiracy</w:t>
            </w:r>
          </w:p>
        </w:tc>
        <w:tc>
          <w:tcPr>
            <w:tcW w:w="1803" w:type="dxa"/>
            <w:gridSpan w:val="2"/>
            <w:shd w:val="clear" w:color="auto" w:fill="auto"/>
            <w:noWrap/>
            <w:vAlign w:val="center"/>
          </w:tcPr>
          <w:p w14:paraId="2E548BEE" w14:textId="77777777" w:rsidR="00BE36F5" w:rsidRPr="00A073C6" w:rsidRDefault="00BE36F5" w:rsidP="00DA3375">
            <w:pPr>
              <w:spacing w:after="100" w:afterAutospacing="1" w:line="240" w:lineRule="auto"/>
              <w:contextualSpacing/>
              <w:rPr>
                <w:rFonts w:ascii="Arial" w:hAnsi="Arial" w:cs="Arial"/>
                <w:b/>
                <w:sz w:val="20"/>
                <w:szCs w:val="20"/>
              </w:rPr>
            </w:pPr>
          </w:p>
        </w:tc>
      </w:tr>
      <w:tr w:rsidR="00DA3375" w:rsidRPr="00D11075" w14:paraId="1FFEABBD" w14:textId="77777777" w:rsidTr="0013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7524" w:type="dxa"/>
            <w:shd w:val="clear" w:color="auto" w:fill="C00000"/>
            <w:hideMark/>
          </w:tcPr>
          <w:p w14:paraId="2EDD77D2"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w:t>
            </w:r>
            <w:r w:rsidR="00BE36F5">
              <w:rPr>
                <w:rFonts w:ascii="Arial" w:hAnsi="Arial" w:cs="Arial"/>
                <w:b/>
                <w:sz w:val="20"/>
                <w:szCs w:val="20"/>
              </w:rPr>
              <w:t>c</w:t>
            </w:r>
            <w:r w:rsidRPr="00A073C6">
              <w:rPr>
                <w:rFonts w:ascii="Arial" w:hAnsi="Arial" w:cs="Arial"/>
                <w:b/>
                <w:sz w:val="20"/>
                <w:szCs w:val="20"/>
              </w:rPr>
              <w:t xml:space="preserve">) corruption </w:t>
            </w:r>
          </w:p>
        </w:tc>
        <w:tc>
          <w:tcPr>
            <w:tcW w:w="1803" w:type="dxa"/>
            <w:gridSpan w:val="2"/>
            <w:shd w:val="clear" w:color="auto" w:fill="auto"/>
            <w:noWrap/>
            <w:vAlign w:val="center"/>
            <w:hideMark/>
          </w:tcPr>
          <w:p w14:paraId="014A71DC"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DA3375" w:rsidRPr="00D11075" w14:paraId="0EA0CF7A" w14:textId="77777777" w:rsidTr="0013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7524" w:type="dxa"/>
            <w:shd w:val="clear" w:color="auto" w:fill="C00000"/>
            <w:hideMark/>
          </w:tcPr>
          <w:p w14:paraId="080F2896"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w:t>
            </w:r>
            <w:r w:rsidR="00BE36F5">
              <w:rPr>
                <w:rFonts w:ascii="Arial" w:hAnsi="Arial" w:cs="Arial"/>
                <w:b/>
                <w:sz w:val="20"/>
                <w:szCs w:val="20"/>
              </w:rPr>
              <w:t>d</w:t>
            </w:r>
            <w:r w:rsidRPr="00A073C6">
              <w:rPr>
                <w:rFonts w:ascii="Arial" w:hAnsi="Arial" w:cs="Arial"/>
                <w:b/>
                <w:sz w:val="20"/>
                <w:szCs w:val="20"/>
              </w:rPr>
              <w:t>) bribery</w:t>
            </w:r>
          </w:p>
        </w:tc>
        <w:tc>
          <w:tcPr>
            <w:tcW w:w="1803" w:type="dxa"/>
            <w:gridSpan w:val="2"/>
            <w:shd w:val="clear" w:color="auto" w:fill="auto"/>
            <w:noWrap/>
            <w:vAlign w:val="center"/>
            <w:hideMark/>
          </w:tcPr>
          <w:p w14:paraId="4894C6F0"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DA3375" w:rsidRPr="00D11075" w14:paraId="46656830" w14:textId="77777777" w:rsidTr="0013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7524" w:type="dxa"/>
            <w:shd w:val="clear" w:color="auto" w:fill="C00000"/>
            <w:hideMark/>
          </w:tcPr>
          <w:p w14:paraId="4A4434DD" w14:textId="77777777" w:rsidR="00DA3375" w:rsidRPr="00A073C6" w:rsidRDefault="00BE36F5" w:rsidP="00DA3375">
            <w:pPr>
              <w:spacing w:after="100" w:afterAutospacing="1" w:line="240" w:lineRule="auto"/>
              <w:contextualSpacing/>
              <w:rPr>
                <w:rFonts w:ascii="Arial" w:hAnsi="Arial" w:cs="Arial"/>
                <w:b/>
                <w:sz w:val="20"/>
                <w:szCs w:val="20"/>
              </w:rPr>
            </w:pPr>
            <w:r>
              <w:rPr>
                <w:rFonts w:ascii="Arial" w:hAnsi="Arial" w:cs="Arial"/>
                <w:b/>
                <w:sz w:val="20"/>
                <w:szCs w:val="20"/>
              </w:rPr>
              <w:t>(e</w:t>
            </w:r>
            <w:r w:rsidR="00DA3375" w:rsidRPr="00A073C6">
              <w:rPr>
                <w:rFonts w:ascii="Arial" w:hAnsi="Arial" w:cs="Arial"/>
                <w:b/>
                <w:sz w:val="20"/>
                <w:szCs w:val="20"/>
              </w:rPr>
              <w:t xml:space="preserve">) fraud, where the offence relates </w:t>
            </w:r>
            <w:r w:rsidR="004C7380" w:rsidRPr="00A073C6">
              <w:rPr>
                <w:rFonts w:ascii="Arial" w:hAnsi="Arial" w:cs="Arial"/>
                <w:b/>
                <w:sz w:val="20"/>
                <w:szCs w:val="20"/>
              </w:rPr>
              <w:t>to:</w:t>
            </w:r>
          </w:p>
        </w:tc>
        <w:tc>
          <w:tcPr>
            <w:tcW w:w="1803" w:type="dxa"/>
            <w:gridSpan w:val="2"/>
            <w:shd w:val="clear" w:color="auto" w:fill="auto"/>
            <w:noWrap/>
            <w:vAlign w:val="center"/>
            <w:hideMark/>
          </w:tcPr>
          <w:p w14:paraId="35ACEF4F"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DA3375" w:rsidRPr="00D11075" w14:paraId="33DC4349" w14:textId="77777777" w:rsidTr="004C73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7524" w:type="dxa"/>
            <w:shd w:val="clear" w:color="auto" w:fill="C00000"/>
            <w:hideMark/>
          </w:tcPr>
          <w:p w14:paraId="3B5AE602" w14:textId="77777777" w:rsidR="00DA3375" w:rsidRPr="00C75C7E" w:rsidRDefault="00DA3375" w:rsidP="00DA3375">
            <w:pPr>
              <w:spacing w:after="100" w:afterAutospacing="1" w:line="240" w:lineRule="auto"/>
              <w:contextualSpacing/>
              <w:rPr>
                <w:rFonts w:ascii="Arial" w:hAnsi="Arial" w:cs="Arial"/>
                <w:sz w:val="20"/>
                <w:szCs w:val="20"/>
              </w:rPr>
            </w:pPr>
            <w:r w:rsidRPr="00C75C7E">
              <w:rPr>
                <w:rFonts w:ascii="Arial" w:hAnsi="Arial" w:cs="Arial"/>
                <w:sz w:val="20"/>
                <w:szCs w:val="20"/>
              </w:rPr>
              <w:lastRenderedPageBreak/>
              <w:t>(</w:t>
            </w:r>
            <w:proofErr w:type="spellStart"/>
            <w:r w:rsidRPr="00C75C7E">
              <w:rPr>
                <w:rFonts w:ascii="Arial" w:hAnsi="Arial" w:cs="Arial"/>
                <w:sz w:val="20"/>
                <w:szCs w:val="20"/>
              </w:rPr>
              <w:t>i</w:t>
            </w:r>
            <w:proofErr w:type="spellEnd"/>
            <w:r w:rsidRPr="00C75C7E">
              <w:rPr>
                <w:rFonts w:ascii="Arial" w:hAnsi="Arial" w:cs="Arial"/>
                <w:sz w:val="20"/>
                <w:szCs w:val="20"/>
              </w:rPr>
              <w:t>) cheating the Revenue;</w:t>
            </w:r>
          </w:p>
        </w:tc>
        <w:tc>
          <w:tcPr>
            <w:tcW w:w="1803" w:type="dxa"/>
            <w:gridSpan w:val="2"/>
            <w:shd w:val="clear" w:color="auto" w:fill="auto"/>
            <w:noWrap/>
            <w:vAlign w:val="center"/>
            <w:hideMark/>
          </w:tcPr>
          <w:p w14:paraId="2936BC23"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DA3375" w:rsidRPr="00D11075" w14:paraId="58B90858" w14:textId="77777777" w:rsidTr="004C73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7524" w:type="dxa"/>
            <w:shd w:val="clear" w:color="auto" w:fill="C00000"/>
            <w:hideMark/>
          </w:tcPr>
          <w:p w14:paraId="240E26AE" w14:textId="77777777" w:rsidR="00DA3375" w:rsidRPr="00C75C7E" w:rsidRDefault="00DA3375" w:rsidP="00DA3375">
            <w:pPr>
              <w:spacing w:after="100" w:afterAutospacing="1" w:line="240" w:lineRule="auto"/>
              <w:contextualSpacing/>
              <w:rPr>
                <w:rFonts w:ascii="Arial" w:hAnsi="Arial" w:cs="Arial"/>
                <w:sz w:val="20"/>
                <w:szCs w:val="20"/>
              </w:rPr>
            </w:pPr>
            <w:r w:rsidRPr="00C75C7E">
              <w:rPr>
                <w:rFonts w:ascii="Arial" w:hAnsi="Arial" w:cs="Arial"/>
                <w:sz w:val="20"/>
                <w:szCs w:val="20"/>
              </w:rPr>
              <w:t>(ii) conspiracy to defraud;</w:t>
            </w:r>
          </w:p>
        </w:tc>
        <w:tc>
          <w:tcPr>
            <w:tcW w:w="1803" w:type="dxa"/>
            <w:gridSpan w:val="2"/>
            <w:shd w:val="clear" w:color="auto" w:fill="auto"/>
            <w:noWrap/>
            <w:vAlign w:val="center"/>
            <w:hideMark/>
          </w:tcPr>
          <w:p w14:paraId="4DEEAEE9"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DA3375" w:rsidRPr="00D11075" w14:paraId="3BD4F589" w14:textId="77777777" w:rsidTr="0013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7524" w:type="dxa"/>
            <w:shd w:val="clear" w:color="auto" w:fill="C00000"/>
            <w:hideMark/>
          </w:tcPr>
          <w:p w14:paraId="4D8200CB" w14:textId="77777777" w:rsidR="00DA3375" w:rsidRPr="00C75C7E" w:rsidRDefault="00DA3375" w:rsidP="00DA3375">
            <w:pPr>
              <w:spacing w:after="100" w:afterAutospacing="1" w:line="240" w:lineRule="auto"/>
              <w:contextualSpacing/>
              <w:rPr>
                <w:rFonts w:ascii="Arial" w:hAnsi="Arial" w:cs="Arial"/>
                <w:sz w:val="20"/>
                <w:szCs w:val="20"/>
              </w:rPr>
            </w:pPr>
            <w:r w:rsidRPr="00C75C7E">
              <w:rPr>
                <w:rFonts w:ascii="Arial" w:hAnsi="Arial" w:cs="Arial"/>
                <w:sz w:val="20"/>
                <w:szCs w:val="20"/>
              </w:rPr>
              <w:t>(iii) fraud or theft within the meaning of the Theft Act 1968, the Theft Act (Northern Ireland) 1969, the Theft Act 1978 or the Theft (Northern Ireland) Order 1978;</w:t>
            </w:r>
          </w:p>
        </w:tc>
        <w:tc>
          <w:tcPr>
            <w:tcW w:w="1803" w:type="dxa"/>
            <w:gridSpan w:val="2"/>
            <w:shd w:val="clear" w:color="auto" w:fill="auto"/>
            <w:noWrap/>
            <w:vAlign w:val="center"/>
            <w:hideMark/>
          </w:tcPr>
          <w:p w14:paraId="0F654A02"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DA3375" w:rsidRPr="00D11075" w14:paraId="05D31B02" w14:textId="77777777" w:rsidTr="004C73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0"/>
        </w:trPr>
        <w:tc>
          <w:tcPr>
            <w:tcW w:w="7524" w:type="dxa"/>
            <w:tcBorders>
              <w:bottom w:val="single" w:sz="4" w:space="0" w:color="000000"/>
            </w:tcBorders>
            <w:shd w:val="clear" w:color="auto" w:fill="C00000"/>
            <w:hideMark/>
          </w:tcPr>
          <w:p w14:paraId="73DC5532" w14:textId="77777777" w:rsidR="00DA3375" w:rsidRPr="00C75C7E" w:rsidRDefault="00DA3375" w:rsidP="00DA3375">
            <w:pPr>
              <w:spacing w:after="100" w:afterAutospacing="1" w:line="240" w:lineRule="auto"/>
              <w:contextualSpacing/>
              <w:rPr>
                <w:rFonts w:ascii="Arial" w:hAnsi="Arial" w:cs="Arial"/>
                <w:sz w:val="20"/>
                <w:szCs w:val="20"/>
              </w:rPr>
            </w:pPr>
            <w:r w:rsidRPr="00C75C7E">
              <w:rPr>
                <w:rFonts w:ascii="Arial" w:hAnsi="Arial" w:cs="Arial"/>
                <w:sz w:val="20"/>
                <w:szCs w:val="20"/>
              </w:rPr>
              <w:t>(iv) fraudulent trading within the meaning of section 458 of the Companies Act 1985</w:t>
            </w:r>
            <w:r w:rsidR="004C7380" w:rsidRPr="00C75C7E">
              <w:rPr>
                <w:rFonts w:ascii="Arial" w:hAnsi="Arial" w:cs="Arial"/>
                <w:sz w:val="20"/>
                <w:szCs w:val="20"/>
              </w:rPr>
              <w:t>;</w:t>
            </w:r>
          </w:p>
        </w:tc>
        <w:tc>
          <w:tcPr>
            <w:tcW w:w="1803" w:type="dxa"/>
            <w:gridSpan w:val="2"/>
            <w:shd w:val="clear" w:color="auto" w:fill="auto"/>
            <w:noWrap/>
            <w:vAlign w:val="center"/>
            <w:hideMark/>
          </w:tcPr>
          <w:p w14:paraId="66BD437E"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DA3375" w:rsidRPr="00D11075" w14:paraId="7EA1575F" w14:textId="77777777" w:rsidTr="004C73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8"/>
        </w:trPr>
        <w:tc>
          <w:tcPr>
            <w:tcW w:w="7524" w:type="dxa"/>
            <w:shd w:val="clear" w:color="auto" w:fill="C00000"/>
            <w:hideMark/>
          </w:tcPr>
          <w:p w14:paraId="0EBFD43A" w14:textId="77777777" w:rsidR="00DA3375" w:rsidRPr="00C75C7E" w:rsidRDefault="00DA3375" w:rsidP="00DA3375">
            <w:pPr>
              <w:spacing w:after="100" w:afterAutospacing="1" w:line="240" w:lineRule="auto"/>
              <w:contextualSpacing/>
              <w:rPr>
                <w:rFonts w:ascii="Arial" w:hAnsi="Arial" w:cs="Arial"/>
                <w:sz w:val="20"/>
                <w:szCs w:val="20"/>
              </w:rPr>
            </w:pPr>
            <w:r w:rsidRPr="00C75C7E">
              <w:rPr>
                <w:rFonts w:ascii="Arial" w:hAnsi="Arial" w:cs="Arial"/>
                <w:sz w:val="20"/>
                <w:szCs w:val="20"/>
              </w:rPr>
              <w:t>(v) fraudulent evasion within the meaning of section 170 of the Customs and Excise Management Act 1979 or section 72 of the Value Added Tax Act 1994;</w:t>
            </w:r>
          </w:p>
        </w:tc>
        <w:tc>
          <w:tcPr>
            <w:tcW w:w="1803" w:type="dxa"/>
            <w:gridSpan w:val="2"/>
            <w:shd w:val="clear" w:color="auto" w:fill="auto"/>
            <w:noWrap/>
            <w:vAlign w:val="center"/>
            <w:hideMark/>
          </w:tcPr>
          <w:p w14:paraId="703D66E5"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DA3375" w:rsidRPr="00D11075" w14:paraId="5D375ABF" w14:textId="77777777" w:rsidTr="0013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7524" w:type="dxa"/>
            <w:shd w:val="clear" w:color="auto" w:fill="C00000"/>
            <w:hideMark/>
          </w:tcPr>
          <w:p w14:paraId="0EA1E534" w14:textId="77777777" w:rsidR="00DA3375" w:rsidRPr="00C75C7E" w:rsidRDefault="00B543DC" w:rsidP="00DA3375">
            <w:pPr>
              <w:spacing w:after="100" w:afterAutospacing="1" w:line="240" w:lineRule="auto"/>
              <w:contextualSpacing/>
              <w:rPr>
                <w:rFonts w:ascii="Arial" w:hAnsi="Arial" w:cs="Arial"/>
                <w:sz w:val="20"/>
                <w:szCs w:val="20"/>
              </w:rPr>
            </w:pPr>
            <w:r w:rsidRPr="00C75C7E">
              <w:rPr>
                <w:rFonts w:ascii="Arial" w:hAnsi="Arial" w:cs="Arial"/>
                <w:sz w:val="20"/>
                <w:szCs w:val="20"/>
              </w:rPr>
              <w:t>(vi) destroying, defacing or concealing of documents or procuring the execution of a valuable security within the meaning of section 20 of the Theft Act 1968</w:t>
            </w:r>
            <w:r w:rsidR="004C7380" w:rsidRPr="00C75C7E">
              <w:rPr>
                <w:rFonts w:ascii="Arial" w:hAnsi="Arial" w:cs="Arial"/>
                <w:sz w:val="20"/>
                <w:szCs w:val="20"/>
              </w:rPr>
              <w:t>;</w:t>
            </w:r>
          </w:p>
        </w:tc>
        <w:tc>
          <w:tcPr>
            <w:tcW w:w="1803" w:type="dxa"/>
            <w:gridSpan w:val="2"/>
            <w:shd w:val="clear" w:color="auto" w:fill="auto"/>
            <w:noWrap/>
            <w:vAlign w:val="center"/>
            <w:hideMark/>
          </w:tcPr>
          <w:p w14:paraId="73E2C1F2"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DA3375" w:rsidRPr="00D11075" w14:paraId="2411C3BC" w14:textId="77777777" w:rsidTr="004C73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3"/>
        </w:trPr>
        <w:tc>
          <w:tcPr>
            <w:tcW w:w="7524" w:type="dxa"/>
            <w:shd w:val="clear" w:color="auto" w:fill="C00000"/>
            <w:hideMark/>
          </w:tcPr>
          <w:p w14:paraId="2FA138B7" w14:textId="77777777" w:rsidR="00DA3375" w:rsidRPr="00C75C7E" w:rsidRDefault="00B543DC" w:rsidP="00DA3375">
            <w:pPr>
              <w:spacing w:after="100" w:afterAutospacing="1" w:line="240" w:lineRule="auto"/>
              <w:contextualSpacing/>
              <w:rPr>
                <w:rFonts w:ascii="Arial" w:hAnsi="Arial" w:cs="Arial"/>
                <w:sz w:val="20"/>
                <w:szCs w:val="20"/>
              </w:rPr>
            </w:pPr>
            <w:r w:rsidRPr="00C75C7E">
              <w:rPr>
                <w:rFonts w:ascii="Arial" w:hAnsi="Arial" w:cs="Arial"/>
                <w:sz w:val="20"/>
                <w:szCs w:val="20"/>
              </w:rPr>
              <w:t>(ix) making, adapting, supplying or offering to supply articles for use in frauds within the meaning of section 7 of the Fraud Act 2006;</w:t>
            </w:r>
          </w:p>
        </w:tc>
        <w:tc>
          <w:tcPr>
            <w:tcW w:w="1803" w:type="dxa"/>
            <w:gridSpan w:val="2"/>
            <w:shd w:val="clear" w:color="auto" w:fill="auto"/>
            <w:noWrap/>
            <w:vAlign w:val="center"/>
            <w:hideMark/>
          </w:tcPr>
          <w:p w14:paraId="57098A76"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DA3375" w:rsidRPr="00D11075" w14:paraId="54A29CDC" w14:textId="77777777" w:rsidTr="0013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7524" w:type="dxa"/>
            <w:shd w:val="clear" w:color="auto" w:fill="C00000"/>
            <w:hideMark/>
          </w:tcPr>
          <w:p w14:paraId="588EC83B" w14:textId="77777777" w:rsidR="00DA3375" w:rsidRPr="004C7380" w:rsidRDefault="00B543DC" w:rsidP="00DA3375">
            <w:pPr>
              <w:spacing w:after="100" w:afterAutospacing="1" w:line="240" w:lineRule="auto"/>
              <w:contextualSpacing/>
              <w:rPr>
                <w:rFonts w:ascii="Arial" w:hAnsi="Arial" w:cs="Arial"/>
                <w:b/>
                <w:sz w:val="20"/>
                <w:szCs w:val="20"/>
              </w:rPr>
            </w:pPr>
            <w:r w:rsidRPr="004C7380">
              <w:rPr>
                <w:rFonts w:ascii="Arial" w:hAnsi="Arial" w:cs="Arial"/>
                <w:b/>
                <w:sz w:val="20"/>
                <w:szCs w:val="20"/>
              </w:rPr>
              <w:t>(</w:t>
            </w:r>
            <w:r w:rsidR="00BE36F5" w:rsidRPr="004C7380">
              <w:rPr>
                <w:rFonts w:ascii="Arial" w:hAnsi="Arial" w:cs="Arial"/>
                <w:b/>
                <w:sz w:val="20"/>
                <w:szCs w:val="20"/>
              </w:rPr>
              <w:t>f</w:t>
            </w:r>
            <w:r w:rsidRPr="004C7380">
              <w:rPr>
                <w:rFonts w:ascii="Arial" w:hAnsi="Arial" w:cs="Arial"/>
                <w:b/>
                <w:sz w:val="20"/>
                <w:szCs w:val="20"/>
              </w:rPr>
              <w:t xml:space="preserve">) money laundering </w:t>
            </w:r>
            <w:r w:rsidR="00BE36F5" w:rsidRPr="004C7380">
              <w:rPr>
                <w:rFonts w:ascii="Arial" w:hAnsi="Arial" w:cs="Arial"/>
                <w:b/>
                <w:sz w:val="20"/>
                <w:szCs w:val="20"/>
              </w:rPr>
              <w:t xml:space="preserve">or terrorist financing </w:t>
            </w:r>
            <w:r w:rsidRPr="004C7380">
              <w:rPr>
                <w:rFonts w:ascii="Arial" w:hAnsi="Arial" w:cs="Arial"/>
                <w:b/>
                <w:sz w:val="20"/>
                <w:szCs w:val="20"/>
              </w:rPr>
              <w:t>within the meaning of section 340(11) of the Proceeds of Crime Act 2002;</w:t>
            </w:r>
          </w:p>
        </w:tc>
        <w:tc>
          <w:tcPr>
            <w:tcW w:w="1803" w:type="dxa"/>
            <w:gridSpan w:val="2"/>
            <w:shd w:val="clear" w:color="auto" w:fill="auto"/>
            <w:noWrap/>
            <w:vAlign w:val="center"/>
            <w:hideMark/>
          </w:tcPr>
          <w:p w14:paraId="78A45D77"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543DC" w:rsidRPr="00D11075" w14:paraId="69E84B70" w14:textId="77777777" w:rsidTr="004C73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trPr>
        <w:tc>
          <w:tcPr>
            <w:tcW w:w="7524" w:type="dxa"/>
            <w:shd w:val="clear" w:color="auto" w:fill="C00000"/>
          </w:tcPr>
          <w:p w14:paraId="7D687CDC" w14:textId="77777777" w:rsidR="00B543DC" w:rsidRPr="004C7380" w:rsidRDefault="00B543DC" w:rsidP="00B543DC">
            <w:pPr>
              <w:spacing w:after="100" w:afterAutospacing="1" w:line="240" w:lineRule="auto"/>
              <w:contextualSpacing/>
              <w:rPr>
                <w:rFonts w:ascii="Arial" w:hAnsi="Arial" w:cs="Arial"/>
                <w:b/>
                <w:sz w:val="20"/>
                <w:szCs w:val="20"/>
              </w:rPr>
            </w:pPr>
            <w:r w:rsidRPr="004C7380">
              <w:rPr>
                <w:rFonts w:ascii="Arial" w:hAnsi="Arial" w:cs="Arial"/>
                <w:b/>
                <w:sz w:val="20"/>
                <w:szCs w:val="20"/>
              </w:rPr>
              <w:t>(</w:t>
            </w:r>
            <w:r w:rsidR="00BE36F5" w:rsidRPr="004C7380">
              <w:rPr>
                <w:rFonts w:ascii="Arial" w:hAnsi="Arial" w:cs="Arial"/>
                <w:b/>
                <w:sz w:val="20"/>
                <w:szCs w:val="20"/>
              </w:rPr>
              <w:t>g</w:t>
            </w:r>
            <w:r w:rsidRPr="004C7380">
              <w:rPr>
                <w:rFonts w:ascii="Arial" w:hAnsi="Arial" w:cs="Arial"/>
                <w:b/>
                <w:sz w:val="20"/>
                <w:szCs w:val="20"/>
              </w:rPr>
              <w:t>) an offence in connection with the proceeds of drug trafficking within the meaning of section 49, 50 or 51 of the Drug Trafficking Act 1994; or</w:t>
            </w:r>
          </w:p>
        </w:tc>
        <w:tc>
          <w:tcPr>
            <w:tcW w:w="1803" w:type="dxa"/>
            <w:gridSpan w:val="2"/>
            <w:shd w:val="clear" w:color="auto" w:fill="auto"/>
            <w:noWrap/>
            <w:vAlign w:val="center"/>
            <w:hideMark/>
          </w:tcPr>
          <w:p w14:paraId="2C8AF511" w14:textId="77777777" w:rsidR="00B543DC" w:rsidRPr="00A073C6" w:rsidRDefault="00B543DC" w:rsidP="00B543DC">
            <w:pPr>
              <w:spacing w:after="100" w:afterAutospacing="1" w:line="240" w:lineRule="auto"/>
              <w:contextualSpacing/>
              <w:rPr>
                <w:rFonts w:ascii="Arial" w:hAnsi="Arial" w:cs="Arial"/>
                <w:b/>
                <w:sz w:val="20"/>
                <w:szCs w:val="20"/>
              </w:rPr>
            </w:pPr>
            <w:r w:rsidRPr="00A073C6">
              <w:rPr>
                <w:rFonts w:ascii="Arial" w:hAnsi="Arial" w:cs="Arial"/>
                <w:b/>
                <w:sz w:val="20"/>
                <w:szCs w:val="20"/>
              </w:rPr>
              <w:t> </w:t>
            </w:r>
          </w:p>
        </w:tc>
      </w:tr>
      <w:tr w:rsidR="00BE36F5" w:rsidRPr="00D11075" w14:paraId="52CB140F" w14:textId="77777777" w:rsidTr="00C75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7524" w:type="dxa"/>
            <w:shd w:val="clear" w:color="auto" w:fill="C00000"/>
          </w:tcPr>
          <w:p w14:paraId="0FA305B8" w14:textId="77777777" w:rsidR="00BE36F5" w:rsidRPr="004C7380" w:rsidRDefault="00BE36F5" w:rsidP="004C7380">
            <w:pPr>
              <w:spacing w:after="100" w:afterAutospacing="1" w:line="240" w:lineRule="auto"/>
              <w:contextualSpacing/>
              <w:rPr>
                <w:rFonts w:ascii="Arial" w:hAnsi="Arial" w:cs="Arial"/>
                <w:b/>
                <w:sz w:val="20"/>
                <w:szCs w:val="20"/>
              </w:rPr>
            </w:pPr>
            <w:r w:rsidRPr="004C7380">
              <w:rPr>
                <w:rFonts w:ascii="Arial" w:hAnsi="Arial" w:cs="Arial"/>
                <w:b/>
                <w:sz w:val="20"/>
                <w:szCs w:val="20"/>
              </w:rPr>
              <w:t>(h) Terrorist offences or offences linked to terrorist activities</w:t>
            </w:r>
          </w:p>
        </w:tc>
        <w:tc>
          <w:tcPr>
            <w:tcW w:w="1803" w:type="dxa"/>
            <w:gridSpan w:val="2"/>
            <w:shd w:val="clear" w:color="auto" w:fill="auto"/>
            <w:noWrap/>
            <w:vAlign w:val="center"/>
          </w:tcPr>
          <w:p w14:paraId="7C1F2B3F" w14:textId="77777777" w:rsidR="00BE36F5" w:rsidRPr="00A073C6" w:rsidRDefault="00BE36F5" w:rsidP="00BE36F5">
            <w:pPr>
              <w:spacing w:after="100" w:afterAutospacing="1" w:line="240" w:lineRule="auto"/>
              <w:contextualSpacing/>
              <w:rPr>
                <w:rFonts w:ascii="Arial" w:hAnsi="Arial" w:cs="Arial"/>
                <w:b/>
                <w:sz w:val="20"/>
                <w:szCs w:val="20"/>
              </w:rPr>
            </w:pPr>
          </w:p>
        </w:tc>
      </w:tr>
      <w:tr w:rsidR="00BE36F5" w:rsidRPr="00D11075" w14:paraId="1E781ECC" w14:textId="77777777" w:rsidTr="00C75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7524" w:type="dxa"/>
            <w:shd w:val="clear" w:color="auto" w:fill="C00000"/>
          </w:tcPr>
          <w:p w14:paraId="53CD6D2C" w14:textId="77777777" w:rsidR="00BE36F5" w:rsidRPr="004C7380" w:rsidRDefault="00BE36F5" w:rsidP="004C7380">
            <w:pPr>
              <w:spacing w:after="100" w:afterAutospacing="1" w:line="240" w:lineRule="auto"/>
              <w:contextualSpacing/>
              <w:rPr>
                <w:rFonts w:ascii="Arial" w:hAnsi="Arial" w:cs="Arial"/>
                <w:b/>
                <w:sz w:val="20"/>
                <w:szCs w:val="20"/>
              </w:rPr>
            </w:pPr>
            <w:r w:rsidRPr="004C7380">
              <w:rPr>
                <w:rFonts w:ascii="Arial" w:hAnsi="Arial" w:cs="Arial"/>
                <w:b/>
                <w:sz w:val="20"/>
                <w:szCs w:val="20"/>
              </w:rPr>
              <w:t>(</w:t>
            </w:r>
            <w:proofErr w:type="spellStart"/>
            <w:r w:rsidRPr="004C7380">
              <w:rPr>
                <w:rFonts w:ascii="Arial" w:hAnsi="Arial" w:cs="Arial"/>
                <w:b/>
                <w:sz w:val="20"/>
                <w:szCs w:val="20"/>
              </w:rPr>
              <w:t>i</w:t>
            </w:r>
            <w:proofErr w:type="spellEnd"/>
            <w:r w:rsidRPr="004C7380">
              <w:rPr>
                <w:rFonts w:ascii="Arial" w:hAnsi="Arial" w:cs="Arial"/>
                <w:b/>
                <w:sz w:val="20"/>
                <w:szCs w:val="20"/>
              </w:rPr>
              <w:t>) Child labour and other forms of trafficking in human beings</w:t>
            </w:r>
          </w:p>
        </w:tc>
        <w:tc>
          <w:tcPr>
            <w:tcW w:w="1803" w:type="dxa"/>
            <w:gridSpan w:val="2"/>
            <w:shd w:val="clear" w:color="auto" w:fill="auto"/>
            <w:noWrap/>
            <w:vAlign w:val="center"/>
          </w:tcPr>
          <w:p w14:paraId="0AE21624" w14:textId="77777777" w:rsidR="00BE36F5" w:rsidRPr="00A073C6" w:rsidRDefault="00BE36F5" w:rsidP="00BE36F5">
            <w:pPr>
              <w:spacing w:after="100" w:afterAutospacing="1" w:line="240" w:lineRule="auto"/>
              <w:contextualSpacing/>
              <w:rPr>
                <w:rFonts w:ascii="Arial" w:hAnsi="Arial" w:cs="Arial"/>
                <w:b/>
                <w:sz w:val="20"/>
                <w:szCs w:val="20"/>
              </w:rPr>
            </w:pPr>
          </w:p>
        </w:tc>
      </w:tr>
      <w:tr w:rsidR="00AB09DC" w:rsidRPr="00D11075" w14:paraId="69F912AD" w14:textId="77777777" w:rsidTr="0013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7524" w:type="dxa"/>
            <w:shd w:val="clear" w:color="auto" w:fill="C00000"/>
          </w:tcPr>
          <w:p w14:paraId="01424909" w14:textId="77777777" w:rsidR="00AB09DC" w:rsidRPr="004C7380" w:rsidRDefault="00AB09DC" w:rsidP="00BE36F5">
            <w:pPr>
              <w:pStyle w:val="Normal1"/>
              <w:spacing w:before="100"/>
              <w:jc w:val="both"/>
              <w:rPr>
                <w:rFonts w:ascii="Arial" w:hAnsi="Arial" w:cs="Arial"/>
                <w:b/>
                <w:color w:val="FFFFFF" w:themeColor="background1"/>
                <w:sz w:val="20"/>
                <w:szCs w:val="20"/>
              </w:rPr>
            </w:pPr>
            <w:r w:rsidRPr="004C7380">
              <w:rPr>
                <w:rFonts w:ascii="Arial" w:hAnsi="Arial" w:cs="Arial"/>
                <w:b/>
                <w:color w:val="FFFFFF" w:themeColor="background1"/>
                <w:sz w:val="20"/>
                <w:szCs w:val="20"/>
              </w:rPr>
              <w:t>Please confirm that your Organisation is working in accordance with the Control of Housing and Work (Jersey) Law</w:t>
            </w:r>
            <w:r w:rsidR="004C7380" w:rsidRPr="004C7380">
              <w:rPr>
                <w:rFonts w:ascii="Arial" w:hAnsi="Arial" w:cs="Arial"/>
                <w:b/>
                <w:color w:val="FFFFFF" w:themeColor="background1"/>
                <w:sz w:val="20"/>
                <w:szCs w:val="20"/>
              </w:rPr>
              <w:t xml:space="preserve"> 2013</w:t>
            </w:r>
          </w:p>
        </w:tc>
        <w:tc>
          <w:tcPr>
            <w:tcW w:w="1803" w:type="dxa"/>
            <w:gridSpan w:val="2"/>
            <w:shd w:val="clear" w:color="auto" w:fill="auto"/>
            <w:noWrap/>
            <w:vAlign w:val="center"/>
          </w:tcPr>
          <w:p w14:paraId="66F89856" w14:textId="77777777" w:rsidR="00AB09DC" w:rsidRPr="00A073C6" w:rsidRDefault="00AB09DC" w:rsidP="00BE36F5">
            <w:pPr>
              <w:spacing w:after="100" w:afterAutospacing="1" w:line="240" w:lineRule="auto"/>
              <w:contextualSpacing/>
              <w:rPr>
                <w:rFonts w:ascii="Arial" w:hAnsi="Arial" w:cs="Arial"/>
                <w:b/>
                <w:sz w:val="20"/>
                <w:szCs w:val="20"/>
              </w:rPr>
            </w:pPr>
          </w:p>
        </w:tc>
      </w:tr>
    </w:tbl>
    <w:p w14:paraId="134E70AF" w14:textId="77777777" w:rsidR="00DA3375" w:rsidRPr="00D11075" w:rsidRDefault="00DA3375" w:rsidP="00DA3375">
      <w:pPr>
        <w:spacing w:after="100" w:afterAutospacing="1" w:line="240" w:lineRule="auto"/>
        <w:contextualSpacing/>
        <w:rPr>
          <w:rFonts w:ascii="Arial" w:hAnsi="Arial" w:cs="Arial"/>
          <w:b/>
          <w:sz w:val="18"/>
          <w:szCs w:val="18"/>
        </w:rPr>
      </w:pPr>
    </w:p>
    <w:p w14:paraId="620238F2" w14:textId="77777777" w:rsidR="00C75C7E" w:rsidRPr="00A073C6" w:rsidRDefault="00C75C7E" w:rsidP="00DA3375">
      <w:pPr>
        <w:spacing w:after="100" w:afterAutospacing="1" w:line="240" w:lineRule="auto"/>
        <w:contextualSpacing/>
        <w:rPr>
          <w:rFonts w:ascii="Arial" w:hAnsi="Arial" w:cs="Arial"/>
          <w:b/>
          <w:sz w:val="18"/>
          <w:szCs w:val="18"/>
        </w:rPr>
      </w:pPr>
    </w:p>
    <w:p w14:paraId="0A4F80FF" w14:textId="77777777" w:rsidR="00DA3375" w:rsidRPr="00A073C6" w:rsidRDefault="00DA3375" w:rsidP="00DA3375">
      <w:pPr>
        <w:spacing w:after="100" w:afterAutospacing="1" w:line="240" w:lineRule="auto"/>
        <w:contextualSpacing/>
        <w:rPr>
          <w:rFonts w:ascii="Arial" w:hAnsi="Arial" w:cs="Arial"/>
          <w:b/>
        </w:rPr>
      </w:pPr>
      <w:r w:rsidRPr="00A073C6">
        <w:rPr>
          <w:rFonts w:ascii="Arial" w:hAnsi="Arial" w:cs="Arial"/>
          <w:b/>
        </w:rPr>
        <w:t>Discretionary Grounds for Disqualification</w:t>
      </w:r>
    </w:p>
    <w:p w14:paraId="27146B63" w14:textId="77777777" w:rsidR="00DA3375" w:rsidRPr="00A073C6" w:rsidRDefault="00DA3375" w:rsidP="00DA3375">
      <w:pPr>
        <w:spacing w:after="100" w:afterAutospacing="1" w:line="240" w:lineRule="auto"/>
        <w:contextualSpacing/>
        <w:rPr>
          <w:rFonts w:ascii="Arial" w:hAnsi="Arial" w:cs="Arial"/>
          <w:b/>
        </w:rPr>
      </w:pPr>
    </w:p>
    <w:p w14:paraId="55688A02" w14:textId="77777777" w:rsidR="00DA3375" w:rsidRPr="00A073C6" w:rsidRDefault="00DA3375" w:rsidP="00DA3375">
      <w:pPr>
        <w:spacing w:after="100" w:afterAutospacing="1" w:line="240" w:lineRule="auto"/>
        <w:contextualSpacing/>
        <w:rPr>
          <w:rFonts w:ascii="Arial" w:hAnsi="Arial" w:cs="Arial"/>
        </w:rPr>
      </w:pPr>
      <w:r w:rsidRPr="00A073C6">
        <w:rPr>
          <w:rFonts w:ascii="Arial" w:hAnsi="Arial" w:cs="Arial"/>
        </w:rPr>
        <w:t>Pass/Fail scoring criteria as follows:</w:t>
      </w:r>
    </w:p>
    <w:p w14:paraId="26834EC9" w14:textId="77777777" w:rsidR="00DA3375" w:rsidRPr="00A073C6" w:rsidRDefault="00DA3375" w:rsidP="00DA3375">
      <w:pPr>
        <w:spacing w:after="100" w:afterAutospacing="1" w:line="240" w:lineRule="auto"/>
        <w:contextualSpacing/>
        <w:rPr>
          <w:rFonts w:ascii="Arial" w:hAnsi="Arial" w:cs="Arial"/>
        </w:rPr>
      </w:pPr>
    </w:p>
    <w:tbl>
      <w:tblPr>
        <w:tblW w:w="0" w:type="auto"/>
        <w:tblLook w:val="04A0" w:firstRow="1" w:lastRow="0" w:firstColumn="1" w:lastColumn="0" w:noHBand="0" w:noVBand="1"/>
      </w:tblPr>
      <w:tblGrid>
        <w:gridCol w:w="9264"/>
      </w:tblGrid>
      <w:tr w:rsidR="00DA3375" w:rsidRPr="00A073C6" w14:paraId="397EE8A6" w14:textId="77777777" w:rsidTr="004E769E">
        <w:trPr>
          <w:trHeight w:val="992"/>
        </w:trPr>
        <w:tc>
          <w:tcPr>
            <w:tcW w:w="9264" w:type="dxa"/>
          </w:tcPr>
          <w:p w14:paraId="1672499E" w14:textId="77777777" w:rsidR="00DA3375" w:rsidRPr="00A073C6" w:rsidRDefault="00DA3375" w:rsidP="00DA3375">
            <w:pPr>
              <w:spacing w:after="100" w:afterAutospacing="1" w:line="240" w:lineRule="auto"/>
              <w:contextualSpacing/>
              <w:rPr>
                <w:rFonts w:ascii="Arial" w:hAnsi="Arial" w:cs="Arial"/>
              </w:rPr>
            </w:pPr>
            <w:r w:rsidRPr="00A073C6">
              <w:rPr>
                <w:rFonts w:ascii="Arial" w:hAnsi="Arial" w:cs="Arial"/>
              </w:rPr>
              <w:t>Pass – Tenderer answers ‘No’ to all of the questions in this section or the Tenderer has answered ‘Yes’ to a question but has demonstrated that it has taken appropriate corrective steps to comply in the case of any infringement.</w:t>
            </w:r>
          </w:p>
        </w:tc>
      </w:tr>
      <w:tr w:rsidR="00DA3375" w:rsidRPr="00A073C6" w14:paraId="7C7AB7B3" w14:textId="77777777" w:rsidTr="004E769E">
        <w:trPr>
          <w:trHeight w:val="964"/>
        </w:trPr>
        <w:tc>
          <w:tcPr>
            <w:tcW w:w="9264" w:type="dxa"/>
          </w:tcPr>
          <w:p w14:paraId="60EE4BB9" w14:textId="77777777" w:rsidR="00C7077C" w:rsidRDefault="00DA3375" w:rsidP="00DA3375">
            <w:pPr>
              <w:spacing w:after="100" w:afterAutospacing="1" w:line="240" w:lineRule="auto"/>
              <w:contextualSpacing/>
              <w:rPr>
                <w:rFonts w:ascii="Arial" w:hAnsi="Arial" w:cs="Arial"/>
              </w:rPr>
            </w:pPr>
            <w:r w:rsidRPr="00A073C6">
              <w:rPr>
                <w:rFonts w:ascii="Arial" w:hAnsi="Arial" w:cs="Arial"/>
              </w:rPr>
              <w:t>Fail – Tenderer answers ‘Yes’ to any of the questions in this section and cannot demonstrate that it has taken appropriate corrective steps to comply in the case of any infringement.</w:t>
            </w:r>
          </w:p>
          <w:p w14:paraId="7BF64973" w14:textId="77777777" w:rsidR="00C86EAB" w:rsidRDefault="00C86EAB" w:rsidP="00DA3375">
            <w:pPr>
              <w:spacing w:after="100" w:afterAutospacing="1" w:line="240" w:lineRule="auto"/>
              <w:contextualSpacing/>
              <w:rPr>
                <w:rFonts w:ascii="Arial" w:hAnsi="Arial" w:cs="Arial"/>
              </w:rPr>
            </w:pPr>
          </w:p>
          <w:p w14:paraId="122E43C2" w14:textId="77777777" w:rsidR="00C86EAB" w:rsidRDefault="00C86EAB" w:rsidP="00DA3375">
            <w:pPr>
              <w:spacing w:after="100" w:afterAutospacing="1" w:line="240" w:lineRule="auto"/>
              <w:contextualSpacing/>
              <w:rPr>
                <w:rFonts w:ascii="Arial" w:hAnsi="Arial" w:cs="Arial"/>
              </w:rPr>
            </w:pPr>
          </w:p>
          <w:p w14:paraId="176E2DED" w14:textId="77777777" w:rsidR="00C86EAB" w:rsidRDefault="00C86EAB" w:rsidP="00DA3375">
            <w:pPr>
              <w:spacing w:after="100" w:afterAutospacing="1" w:line="240" w:lineRule="auto"/>
              <w:contextualSpacing/>
              <w:rPr>
                <w:rFonts w:ascii="Arial" w:hAnsi="Arial" w:cs="Arial"/>
              </w:rPr>
            </w:pPr>
          </w:p>
          <w:p w14:paraId="775F5CF9" w14:textId="77777777" w:rsidR="00C86EAB" w:rsidRDefault="00C86EAB" w:rsidP="00DA3375">
            <w:pPr>
              <w:spacing w:after="100" w:afterAutospacing="1" w:line="240" w:lineRule="auto"/>
              <w:contextualSpacing/>
              <w:rPr>
                <w:rFonts w:ascii="Arial" w:hAnsi="Arial" w:cs="Arial"/>
              </w:rPr>
            </w:pPr>
          </w:p>
          <w:p w14:paraId="35699B90" w14:textId="77777777" w:rsidR="00C86EAB" w:rsidRDefault="00C86EAB" w:rsidP="00DA3375">
            <w:pPr>
              <w:spacing w:after="100" w:afterAutospacing="1" w:line="240" w:lineRule="auto"/>
              <w:contextualSpacing/>
              <w:rPr>
                <w:rFonts w:ascii="Arial" w:hAnsi="Arial" w:cs="Arial"/>
              </w:rPr>
            </w:pPr>
          </w:p>
          <w:p w14:paraId="1BD59A49" w14:textId="77777777" w:rsidR="00C86EAB" w:rsidRDefault="00C86EAB" w:rsidP="00DA3375">
            <w:pPr>
              <w:spacing w:after="100" w:afterAutospacing="1" w:line="240" w:lineRule="auto"/>
              <w:contextualSpacing/>
              <w:rPr>
                <w:rFonts w:ascii="Arial" w:hAnsi="Arial" w:cs="Arial"/>
              </w:rPr>
            </w:pPr>
          </w:p>
          <w:p w14:paraId="6CB5D784" w14:textId="77777777" w:rsidR="00C86EAB" w:rsidRDefault="00C86EAB" w:rsidP="00DA3375">
            <w:pPr>
              <w:spacing w:after="100" w:afterAutospacing="1" w:line="240" w:lineRule="auto"/>
              <w:contextualSpacing/>
              <w:rPr>
                <w:rFonts w:ascii="Arial" w:hAnsi="Arial" w:cs="Arial"/>
              </w:rPr>
            </w:pPr>
          </w:p>
          <w:p w14:paraId="550FDF97" w14:textId="77777777" w:rsidR="00C86EAB" w:rsidRDefault="00C86EAB" w:rsidP="00DA3375">
            <w:pPr>
              <w:spacing w:after="100" w:afterAutospacing="1" w:line="240" w:lineRule="auto"/>
              <w:contextualSpacing/>
              <w:rPr>
                <w:rFonts w:ascii="Arial" w:hAnsi="Arial" w:cs="Arial"/>
              </w:rPr>
            </w:pPr>
          </w:p>
          <w:p w14:paraId="1F596F27" w14:textId="77777777" w:rsidR="00C86EAB" w:rsidRDefault="00C86EAB" w:rsidP="00DA3375">
            <w:pPr>
              <w:spacing w:after="100" w:afterAutospacing="1" w:line="240" w:lineRule="auto"/>
              <w:contextualSpacing/>
              <w:rPr>
                <w:rFonts w:ascii="Arial" w:hAnsi="Arial" w:cs="Arial"/>
              </w:rPr>
            </w:pPr>
          </w:p>
          <w:p w14:paraId="2BDC55FF" w14:textId="77777777" w:rsidR="00C86EAB" w:rsidRDefault="00C86EAB" w:rsidP="00DA3375">
            <w:pPr>
              <w:spacing w:after="100" w:afterAutospacing="1" w:line="240" w:lineRule="auto"/>
              <w:contextualSpacing/>
              <w:rPr>
                <w:rFonts w:ascii="Arial" w:hAnsi="Arial" w:cs="Arial"/>
              </w:rPr>
            </w:pPr>
          </w:p>
          <w:p w14:paraId="13BAEA4D" w14:textId="77777777" w:rsidR="00C86EAB" w:rsidRDefault="00C86EAB" w:rsidP="00DA3375">
            <w:pPr>
              <w:spacing w:after="100" w:afterAutospacing="1" w:line="240" w:lineRule="auto"/>
              <w:contextualSpacing/>
              <w:rPr>
                <w:rFonts w:ascii="Arial" w:hAnsi="Arial" w:cs="Arial"/>
              </w:rPr>
            </w:pPr>
          </w:p>
          <w:p w14:paraId="204CBBA1" w14:textId="77777777" w:rsidR="00C86EAB" w:rsidRDefault="00C86EAB" w:rsidP="00DA3375">
            <w:pPr>
              <w:spacing w:after="100" w:afterAutospacing="1" w:line="240" w:lineRule="auto"/>
              <w:contextualSpacing/>
              <w:rPr>
                <w:rFonts w:ascii="Arial" w:hAnsi="Arial" w:cs="Arial"/>
              </w:rPr>
            </w:pPr>
          </w:p>
          <w:p w14:paraId="7A2EC17D" w14:textId="77777777" w:rsidR="00C86EAB" w:rsidRDefault="00C86EAB" w:rsidP="00DA3375">
            <w:pPr>
              <w:spacing w:after="100" w:afterAutospacing="1" w:line="240" w:lineRule="auto"/>
              <w:contextualSpacing/>
              <w:rPr>
                <w:rFonts w:ascii="Arial" w:hAnsi="Arial" w:cs="Arial"/>
              </w:rPr>
            </w:pPr>
          </w:p>
          <w:p w14:paraId="54AFEF43" w14:textId="3AC6DD90" w:rsidR="00C86EAB" w:rsidRPr="00A073C6" w:rsidRDefault="00C86EAB" w:rsidP="00DA3375">
            <w:pPr>
              <w:spacing w:after="100" w:afterAutospacing="1" w:line="240" w:lineRule="auto"/>
              <w:contextualSpacing/>
              <w:rPr>
                <w:rFonts w:ascii="Arial" w:hAnsi="Arial" w:cs="Arial"/>
              </w:rPr>
            </w:pPr>
          </w:p>
        </w:tc>
      </w:tr>
    </w:tbl>
    <w:p w14:paraId="0AE6507B" w14:textId="77777777" w:rsidR="00DA3375" w:rsidRPr="00D11075" w:rsidRDefault="00DA3375" w:rsidP="00DA3375">
      <w:pPr>
        <w:spacing w:after="100" w:afterAutospacing="1" w:line="240" w:lineRule="auto"/>
        <w:contextualSpacing/>
        <w:rPr>
          <w:rFonts w:ascii="Arial" w:hAnsi="Arial" w:cs="Arial"/>
          <w:b/>
          <w:vanish/>
          <w:sz w:val="18"/>
          <w:szCs w:val="18"/>
        </w:rPr>
      </w:pPr>
    </w:p>
    <w:tbl>
      <w:tblPr>
        <w:tblW w:w="92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1701"/>
      </w:tblGrid>
      <w:tr w:rsidR="00DA3375" w:rsidRPr="00D11075" w14:paraId="09A3AABB" w14:textId="77777777" w:rsidTr="000A5469">
        <w:trPr>
          <w:trHeight w:val="286"/>
        </w:trPr>
        <w:tc>
          <w:tcPr>
            <w:tcW w:w="7508" w:type="dxa"/>
            <w:shd w:val="clear" w:color="auto" w:fill="C00000"/>
            <w:noWrap/>
            <w:hideMark/>
          </w:tcPr>
          <w:p w14:paraId="40AA3B4D" w14:textId="3A75615C" w:rsidR="00DA3375" w:rsidRPr="00A073C6" w:rsidRDefault="00DA3375" w:rsidP="00DA3375">
            <w:pPr>
              <w:spacing w:after="100" w:afterAutospacing="1" w:line="240" w:lineRule="auto"/>
              <w:contextualSpacing/>
              <w:rPr>
                <w:rFonts w:ascii="Arial" w:hAnsi="Arial" w:cs="Arial"/>
                <w:b/>
                <w:sz w:val="20"/>
                <w:szCs w:val="20"/>
              </w:rPr>
            </w:pPr>
            <w:bookmarkStart w:id="83" w:name="_Hlk23862213"/>
            <w:r w:rsidRPr="00A073C6">
              <w:rPr>
                <w:rFonts w:ascii="Arial" w:hAnsi="Arial" w:cs="Arial"/>
                <w:b/>
                <w:sz w:val="20"/>
                <w:szCs w:val="20"/>
              </w:rPr>
              <w:t>Is any of the following true of your organisation?</w:t>
            </w:r>
          </w:p>
        </w:tc>
        <w:tc>
          <w:tcPr>
            <w:tcW w:w="1701" w:type="dxa"/>
            <w:shd w:val="clear" w:color="auto" w:fill="C00000"/>
            <w:noWrap/>
            <w:hideMark/>
          </w:tcPr>
          <w:p w14:paraId="5DB1D0CA"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Answer</w:t>
            </w:r>
          </w:p>
        </w:tc>
      </w:tr>
      <w:tr w:rsidR="00DA3375" w:rsidRPr="00D11075" w14:paraId="395C638C" w14:textId="77777777" w:rsidTr="00C75C7E">
        <w:trPr>
          <w:trHeight w:val="2969"/>
        </w:trPr>
        <w:tc>
          <w:tcPr>
            <w:tcW w:w="7508" w:type="dxa"/>
            <w:shd w:val="clear" w:color="auto" w:fill="C00000"/>
            <w:hideMark/>
          </w:tcPr>
          <w:p w14:paraId="66D97723"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(a) being an individual 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701" w:type="dxa"/>
            <w:shd w:val="clear" w:color="auto" w:fill="auto"/>
            <w:vAlign w:val="center"/>
            <w:hideMark/>
          </w:tcPr>
          <w:p w14:paraId="3FBC6430"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DA3375" w:rsidRPr="00D11075" w14:paraId="36ED6B8C" w14:textId="77777777" w:rsidTr="00C75C7E">
        <w:trPr>
          <w:trHeight w:val="842"/>
        </w:trPr>
        <w:tc>
          <w:tcPr>
            <w:tcW w:w="7508" w:type="dxa"/>
            <w:shd w:val="clear" w:color="auto" w:fill="C00000"/>
            <w:hideMark/>
          </w:tcPr>
          <w:p w14:paraId="2863D118"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(b) being a partnership constituted under Scots law, has granted a trust deed or become otherwise apparently insolvent, or is the subject of a petition presented for sequestration of its estate; or</w:t>
            </w:r>
          </w:p>
        </w:tc>
        <w:tc>
          <w:tcPr>
            <w:tcW w:w="1701" w:type="dxa"/>
            <w:shd w:val="clear" w:color="auto" w:fill="auto"/>
            <w:vAlign w:val="center"/>
            <w:hideMark/>
          </w:tcPr>
          <w:p w14:paraId="18595A64"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DA3375" w:rsidRPr="00D11075" w14:paraId="4EC3CEFC" w14:textId="77777777" w:rsidTr="00C75C7E">
        <w:trPr>
          <w:trHeight w:val="1833"/>
        </w:trPr>
        <w:tc>
          <w:tcPr>
            <w:tcW w:w="7508" w:type="dxa"/>
            <w:shd w:val="clear" w:color="auto" w:fill="C00000"/>
            <w:hideMark/>
          </w:tcPr>
          <w:p w14:paraId="4D439CB2"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(c) being a company or any other entity within the meaning of section 255 of the Enterprise Act 2002 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701" w:type="dxa"/>
            <w:tcBorders>
              <w:bottom w:val="single" w:sz="4" w:space="0" w:color="000000"/>
            </w:tcBorders>
            <w:shd w:val="clear" w:color="auto" w:fill="auto"/>
            <w:vAlign w:val="center"/>
            <w:hideMark/>
          </w:tcPr>
          <w:p w14:paraId="35DF3367"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DA3375" w:rsidRPr="00D11075" w14:paraId="61088971" w14:textId="77777777" w:rsidTr="00C75C7E">
        <w:trPr>
          <w:trHeight w:val="554"/>
        </w:trPr>
        <w:tc>
          <w:tcPr>
            <w:tcW w:w="7508" w:type="dxa"/>
            <w:shd w:val="clear" w:color="auto" w:fill="C00000"/>
            <w:hideMark/>
          </w:tcPr>
          <w:p w14:paraId="48E867D9" w14:textId="77777777" w:rsidR="00DA3375" w:rsidRPr="00A073C6" w:rsidRDefault="00DA3375" w:rsidP="00DA3375">
            <w:pPr>
              <w:spacing w:after="100" w:afterAutospacing="1" w:line="240" w:lineRule="auto"/>
              <w:contextualSpacing/>
              <w:rPr>
                <w:rFonts w:ascii="Arial" w:hAnsi="Arial" w:cs="Arial"/>
                <w:b/>
                <w:bCs/>
                <w:sz w:val="20"/>
                <w:szCs w:val="20"/>
              </w:rPr>
            </w:pPr>
            <w:r w:rsidRPr="00A073C6">
              <w:rPr>
                <w:rFonts w:ascii="Arial" w:hAnsi="Arial" w:cs="Arial"/>
                <w:b/>
                <w:bCs/>
                <w:sz w:val="20"/>
                <w:szCs w:val="20"/>
              </w:rPr>
              <w:t>Has your organisation</w:t>
            </w:r>
            <w:r w:rsidR="00C75C7E">
              <w:t xml:space="preserve"> </w:t>
            </w:r>
            <w:r w:rsidR="00C75C7E" w:rsidRPr="00C75C7E">
              <w:rPr>
                <w:rFonts w:ascii="Arial" w:hAnsi="Arial" w:cs="Arial"/>
                <w:b/>
                <w:bCs/>
                <w:sz w:val="20"/>
                <w:szCs w:val="20"/>
              </w:rPr>
              <w:t>or any directors or partner or any other person who has powers of representation, decision or control</w:t>
            </w:r>
            <w:r w:rsidRPr="00A073C6">
              <w:rPr>
                <w:rFonts w:ascii="Arial" w:hAnsi="Arial" w:cs="Arial"/>
                <w:b/>
                <w:bCs/>
                <w:sz w:val="20"/>
                <w:szCs w:val="20"/>
              </w:rPr>
              <w:t>:</w:t>
            </w:r>
          </w:p>
        </w:tc>
        <w:tc>
          <w:tcPr>
            <w:tcW w:w="1701" w:type="dxa"/>
            <w:shd w:val="clear" w:color="auto" w:fill="C00000"/>
            <w:noWrap/>
            <w:hideMark/>
          </w:tcPr>
          <w:p w14:paraId="16E4C28E"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Answer</w:t>
            </w:r>
          </w:p>
        </w:tc>
      </w:tr>
      <w:tr w:rsidR="00DA3375" w:rsidRPr="00D11075" w14:paraId="14113C11" w14:textId="77777777" w:rsidTr="00C75C7E">
        <w:trPr>
          <w:trHeight w:val="562"/>
        </w:trPr>
        <w:tc>
          <w:tcPr>
            <w:tcW w:w="7508" w:type="dxa"/>
            <w:shd w:val="clear" w:color="auto" w:fill="C00000"/>
            <w:hideMark/>
          </w:tcPr>
          <w:p w14:paraId="1F8D954F"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(a) been convicted of a criminal offence relating to the conduct of your business or profession;</w:t>
            </w:r>
          </w:p>
        </w:tc>
        <w:tc>
          <w:tcPr>
            <w:tcW w:w="1701" w:type="dxa"/>
            <w:shd w:val="clear" w:color="auto" w:fill="auto"/>
            <w:vAlign w:val="center"/>
            <w:hideMark/>
          </w:tcPr>
          <w:p w14:paraId="15A5C8B3"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DA3375" w:rsidRPr="00D11075" w14:paraId="5C1FA0F8" w14:textId="77777777" w:rsidTr="00C75C7E">
        <w:trPr>
          <w:trHeight w:val="556"/>
        </w:trPr>
        <w:tc>
          <w:tcPr>
            <w:tcW w:w="7508" w:type="dxa"/>
            <w:shd w:val="clear" w:color="auto" w:fill="C00000"/>
            <w:hideMark/>
          </w:tcPr>
          <w:p w14:paraId="743A2520"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(b) committed an act of grave misconduct in the course of your business or profession;</w:t>
            </w:r>
          </w:p>
        </w:tc>
        <w:tc>
          <w:tcPr>
            <w:tcW w:w="1701" w:type="dxa"/>
            <w:shd w:val="clear" w:color="auto" w:fill="auto"/>
            <w:vAlign w:val="center"/>
            <w:hideMark/>
          </w:tcPr>
          <w:p w14:paraId="75AF2B5E"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DA3375" w:rsidRPr="00D11075" w14:paraId="06D9491A" w14:textId="77777777" w:rsidTr="00C75C7E">
        <w:trPr>
          <w:trHeight w:val="834"/>
        </w:trPr>
        <w:tc>
          <w:tcPr>
            <w:tcW w:w="7508" w:type="dxa"/>
            <w:shd w:val="clear" w:color="auto" w:fill="C00000"/>
            <w:hideMark/>
          </w:tcPr>
          <w:p w14:paraId="446F329E"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(c) failed to fulfil obligations relating to the payment of social security contributions under the law of any part of the United Kingdom or of the relevant State in which you are established; or</w:t>
            </w:r>
          </w:p>
        </w:tc>
        <w:tc>
          <w:tcPr>
            <w:tcW w:w="1701" w:type="dxa"/>
            <w:shd w:val="clear" w:color="auto" w:fill="auto"/>
            <w:vAlign w:val="center"/>
            <w:hideMark/>
          </w:tcPr>
          <w:p w14:paraId="78F5C025"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DA3375" w:rsidRPr="00D11075" w14:paraId="4EA760D2" w14:textId="77777777" w:rsidTr="00C75C7E">
        <w:trPr>
          <w:trHeight w:val="847"/>
        </w:trPr>
        <w:tc>
          <w:tcPr>
            <w:tcW w:w="7508" w:type="dxa"/>
            <w:shd w:val="clear" w:color="auto" w:fill="C00000"/>
            <w:hideMark/>
          </w:tcPr>
          <w:p w14:paraId="58D60F16"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(d) failed to fulfil obligations relating to the payment of taxes under the law of any part of the United Kingdom or of the relevant State in which you are established?</w:t>
            </w:r>
          </w:p>
        </w:tc>
        <w:tc>
          <w:tcPr>
            <w:tcW w:w="1701" w:type="dxa"/>
            <w:shd w:val="clear" w:color="auto" w:fill="auto"/>
            <w:vAlign w:val="center"/>
            <w:hideMark/>
          </w:tcPr>
          <w:p w14:paraId="270D9204" w14:textId="77777777" w:rsidR="00DA3375" w:rsidRPr="00A073C6" w:rsidRDefault="00DA3375" w:rsidP="00DA3375">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4C7380" w:rsidRPr="00A073C6" w14:paraId="1CDF3904" w14:textId="77777777" w:rsidTr="00C75C7E">
        <w:trPr>
          <w:trHeight w:val="844"/>
        </w:trPr>
        <w:tc>
          <w:tcPr>
            <w:tcW w:w="7508" w:type="dxa"/>
            <w:tcBorders>
              <w:top w:val="single" w:sz="4" w:space="0" w:color="000000"/>
              <w:left w:val="single" w:sz="4" w:space="0" w:color="000000"/>
              <w:bottom w:val="single" w:sz="4" w:space="0" w:color="000000"/>
              <w:right w:val="single" w:sz="4" w:space="0" w:color="000000"/>
            </w:tcBorders>
            <w:shd w:val="clear" w:color="auto" w:fill="C00000"/>
          </w:tcPr>
          <w:p w14:paraId="063A2911" w14:textId="77777777" w:rsidR="004C7380" w:rsidRPr="004C7380" w:rsidRDefault="00C75C7E" w:rsidP="004C7380">
            <w:pPr>
              <w:spacing w:after="100" w:afterAutospacing="1"/>
              <w:contextualSpacing/>
              <w:rPr>
                <w:rFonts w:ascii="Arial" w:hAnsi="Arial" w:cs="Arial"/>
                <w:b/>
                <w:sz w:val="20"/>
                <w:szCs w:val="20"/>
              </w:rPr>
            </w:pPr>
            <w:r>
              <w:rPr>
                <w:rFonts w:ascii="Arial" w:hAnsi="Arial" w:cs="Arial"/>
                <w:b/>
                <w:sz w:val="20"/>
                <w:szCs w:val="20"/>
              </w:rPr>
              <w:t xml:space="preserve">(e) </w:t>
            </w:r>
            <w:r w:rsidR="004C7380" w:rsidRPr="004C7380">
              <w:rPr>
                <w:rFonts w:ascii="Arial" w:hAnsi="Arial" w:cs="Arial"/>
                <w:b/>
                <w:sz w:val="20"/>
                <w:szCs w:val="20"/>
              </w:rPr>
              <w:t>failed to provide information when required; or provided inaccurate/misleading information when participating in a procurement exercise?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61D50" w14:textId="77777777" w:rsidR="004C7380" w:rsidRPr="00A073C6" w:rsidRDefault="004C7380" w:rsidP="00E67FC3">
            <w:pPr>
              <w:spacing w:after="100" w:afterAutospacing="1" w:line="240" w:lineRule="auto"/>
              <w:contextualSpacing/>
              <w:rPr>
                <w:rFonts w:ascii="Arial" w:hAnsi="Arial" w:cs="Arial"/>
                <w:b/>
                <w:sz w:val="20"/>
                <w:szCs w:val="20"/>
              </w:rPr>
            </w:pPr>
          </w:p>
        </w:tc>
      </w:tr>
      <w:tr w:rsidR="004C7380" w:rsidRPr="00A073C6" w14:paraId="1B4CE10C" w14:textId="77777777" w:rsidTr="00C75C7E">
        <w:trPr>
          <w:trHeight w:val="572"/>
        </w:trPr>
        <w:tc>
          <w:tcPr>
            <w:tcW w:w="7508" w:type="dxa"/>
            <w:tcBorders>
              <w:top w:val="single" w:sz="4" w:space="0" w:color="000000"/>
              <w:left w:val="single" w:sz="4" w:space="0" w:color="000000"/>
              <w:bottom w:val="single" w:sz="4" w:space="0" w:color="000000"/>
              <w:right w:val="single" w:sz="4" w:space="0" w:color="000000"/>
            </w:tcBorders>
            <w:shd w:val="clear" w:color="auto" w:fill="C00000"/>
          </w:tcPr>
          <w:p w14:paraId="3A9B15B6" w14:textId="77777777" w:rsidR="004C7380" w:rsidRPr="004C7380" w:rsidRDefault="004C7380" w:rsidP="004C7380">
            <w:pPr>
              <w:spacing w:after="100" w:afterAutospacing="1"/>
              <w:contextualSpacing/>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A9CC560" w14:textId="77777777" w:rsidR="004C7380" w:rsidRPr="00A073C6" w:rsidRDefault="004C7380" w:rsidP="00E67FC3">
            <w:pPr>
              <w:spacing w:after="100" w:afterAutospacing="1" w:line="240" w:lineRule="auto"/>
              <w:contextualSpacing/>
              <w:rPr>
                <w:rFonts w:ascii="Arial" w:hAnsi="Arial" w:cs="Arial"/>
                <w:b/>
                <w:sz w:val="20"/>
                <w:szCs w:val="20"/>
              </w:rPr>
            </w:pPr>
          </w:p>
        </w:tc>
      </w:tr>
      <w:tr w:rsidR="004C7380" w:rsidRPr="00D11075" w14:paraId="54220C90" w14:textId="77777777" w:rsidTr="00C75C7E">
        <w:trPr>
          <w:trHeight w:val="822"/>
        </w:trPr>
        <w:tc>
          <w:tcPr>
            <w:tcW w:w="7508" w:type="dxa"/>
            <w:shd w:val="clear" w:color="auto" w:fill="C00000"/>
          </w:tcPr>
          <w:p w14:paraId="6F6255C9" w14:textId="77777777" w:rsidR="004C7380" w:rsidRPr="00A073C6" w:rsidRDefault="00C75C7E" w:rsidP="00DA3375">
            <w:pPr>
              <w:spacing w:after="100" w:afterAutospacing="1" w:line="240" w:lineRule="auto"/>
              <w:contextualSpacing/>
              <w:rPr>
                <w:rFonts w:ascii="Arial" w:hAnsi="Arial" w:cs="Arial"/>
                <w:b/>
                <w:sz w:val="20"/>
                <w:szCs w:val="20"/>
              </w:rPr>
            </w:pPr>
            <w:r w:rsidRPr="004C7380">
              <w:rPr>
                <w:rFonts w:ascii="Arial" w:hAnsi="Arial" w:cs="Arial"/>
                <w:b/>
                <w:sz w:val="20"/>
                <w:szCs w:val="20"/>
              </w:rPr>
              <w:t>Is your organisation willing to ensure that all employees undertaking works arising from the issue of this ITT are subjected to personal and employment checks relating to their criminal records?</w:t>
            </w:r>
          </w:p>
        </w:tc>
        <w:tc>
          <w:tcPr>
            <w:tcW w:w="1701" w:type="dxa"/>
            <w:shd w:val="clear" w:color="auto" w:fill="auto"/>
            <w:vAlign w:val="center"/>
          </w:tcPr>
          <w:p w14:paraId="2A81E45A" w14:textId="77777777" w:rsidR="004C7380" w:rsidRPr="00A073C6" w:rsidRDefault="004C7380" w:rsidP="00DA3375">
            <w:pPr>
              <w:spacing w:after="100" w:afterAutospacing="1" w:line="240" w:lineRule="auto"/>
              <w:contextualSpacing/>
              <w:rPr>
                <w:rFonts w:ascii="Arial" w:hAnsi="Arial" w:cs="Arial"/>
                <w:b/>
                <w:sz w:val="20"/>
                <w:szCs w:val="20"/>
              </w:rPr>
            </w:pPr>
          </w:p>
        </w:tc>
      </w:tr>
      <w:tr w:rsidR="004C7380" w:rsidRPr="00D11075" w14:paraId="7FC0C72A" w14:textId="77777777" w:rsidTr="000A5469">
        <w:trPr>
          <w:trHeight w:val="572"/>
        </w:trPr>
        <w:tc>
          <w:tcPr>
            <w:tcW w:w="7508" w:type="dxa"/>
            <w:shd w:val="clear" w:color="auto" w:fill="C00000"/>
          </w:tcPr>
          <w:p w14:paraId="3948CF2C" w14:textId="77777777" w:rsidR="004C7380" w:rsidRPr="00A073C6" w:rsidRDefault="004C7380" w:rsidP="00DA3375">
            <w:pPr>
              <w:spacing w:after="100" w:afterAutospacing="1" w:line="240" w:lineRule="auto"/>
              <w:contextualSpacing/>
              <w:rPr>
                <w:rFonts w:ascii="Arial" w:hAnsi="Arial" w:cs="Arial"/>
                <w:b/>
                <w:sz w:val="20"/>
                <w:szCs w:val="20"/>
              </w:rPr>
            </w:pPr>
          </w:p>
        </w:tc>
        <w:tc>
          <w:tcPr>
            <w:tcW w:w="1701" w:type="dxa"/>
            <w:shd w:val="clear" w:color="auto" w:fill="auto"/>
            <w:vAlign w:val="center"/>
          </w:tcPr>
          <w:p w14:paraId="3940A32D" w14:textId="77777777" w:rsidR="004C7380" w:rsidRPr="00A073C6" w:rsidRDefault="004C7380" w:rsidP="00DA3375">
            <w:pPr>
              <w:spacing w:after="100" w:afterAutospacing="1" w:line="240" w:lineRule="auto"/>
              <w:contextualSpacing/>
              <w:rPr>
                <w:rFonts w:ascii="Arial" w:hAnsi="Arial" w:cs="Arial"/>
                <w:b/>
                <w:sz w:val="20"/>
                <w:szCs w:val="20"/>
              </w:rPr>
            </w:pPr>
          </w:p>
        </w:tc>
      </w:tr>
      <w:bookmarkEnd w:id="83"/>
    </w:tbl>
    <w:p w14:paraId="21A5A3F3" w14:textId="77777777" w:rsidR="00DA3375" w:rsidRPr="003819AE" w:rsidRDefault="00DA3375" w:rsidP="00DA3375">
      <w:pPr>
        <w:spacing w:after="100" w:afterAutospacing="1" w:line="240" w:lineRule="auto"/>
        <w:contextualSpacing/>
        <w:rPr>
          <w:rFonts w:ascii="Arial" w:hAnsi="Arial" w:cs="Arial"/>
          <w:b/>
        </w:rPr>
      </w:pPr>
    </w:p>
    <w:p w14:paraId="3C12B0C6" w14:textId="0CC8A786" w:rsidR="00CE1C82" w:rsidRDefault="00CE1C82" w:rsidP="005E4537">
      <w:pPr>
        <w:spacing w:after="100" w:afterAutospacing="1" w:line="240" w:lineRule="auto"/>
        <w:contextualSpacing/>
        <w:rPr>
          <w:rFonts w:ascii="Arial" w:hAnsi="Arial" w:cs="Arial"/>
          <w:b/>
        </w:rPr>
      </w:pPr>
    </w:p>
    <w:p w14:paraId="08CF83DE" w14:textId="77777777" w:rsidR="00C7077C" w:rsidRDefault="00C7077C" w:rsidP="005E4537">
      <w:pPr>
        <w:spacing w:after="100" w:afterAutospacing="1" w:line="240" w:lineRule="auto"/>
        <w:contextualSpacing/>
        <w:rPr>
          <w:rFonts w:ascii="Arial" w:hAnsi="Arial" w:cs="Arial"/>
          <w:b/>
        </w:rPr>
      </w:pPr>
    </w:p>
    <w:p w14:paraId="11A0451A" w14:textId="77777777" w:rsidR="00CE1C82" w:rsidRDefault="00CE1C82" w:rsidP="005E4537">
      <w:pPr>
        <w:spacing w:after="100" w:afterAutospacing="1" w:line="240" w:lineRule="auto"/>
        <w:contextualSpacing/>
        <w:rPr>
          <w:rFonts w:ascii="Arial" w:hAnsi="Arial" w:cs="Arial"/>
          <w:b/>
        </w:rPr>
      </w:pPr>
    </w:p>
    <w:p w14:paraId="66296038" w14:textId="30C88B4F" w:rsidR="005E4537" w:rsidRDefault="005E4537" w:rsidP="005E4537">
      <w:pPr>
        <w:spacing w:after="100" w:afterAutospacing="1" w:line="240" w:lineRule="auto"/>
        <w:contextualSpacing/>
        <w:rPr>
          <w:rFonts w:ascii="Arial" w:hAnsi="Arial" w:cs="Arial"/>
          <w:b/>
        </w:rPr>
      </w:pPr>
      <w:r w:rsidRPr="005E4537">
        <w:rPr>
          <w:rFonts w:ascii="Arial" w:hAnsi="Arial" w:cs="Arial"/>
          <w:b/>
        </w:rPr>
        <w:t>Minimal Capability, Experience and Qualifications</w:t>
      </w:r>
    </w:p>
    <w:p w14:paraId="091B539B" w14:textId="78632650" w:rsidR="00A92CF2" w:rsidRDefault="00A92CF2" w:rsidP="005E4537">
      <w:pPr>
        <w:spacing w:after="100" w:afterAutospacing="1" w:line="240" w:lineRule="auto"/>
        <w:contextualSpacing/>
        <w:rPr>
          <w:rFonts w:ascii="Arial" w:hAnsi="Arial" w:cs="Arial"/>
          <w:b/>
        </w:rPr>
      </w:pPr>
    </w:p>
    <w:p w14:paraId="3D4C0E1B" w14:textId="2206C55C" w:rsidR="00A92CF2" w:rsidRDefault="00C05533" w:rsidP="00A92CF2">
      <w:pPr>
        <w:spacing w:after="100" w:afterAutospacing="1" w:line="240" w:lineRule="auto"/>
        <w:contextualSpacing/>
        <w:rPr>
          <w:rFonts w:ascii="Arial" w:hAnsi="Arial" w:cs="Arial"/>
        </w:rPr>
      </w:pPr>
      <w:r>
        <w:rPr>
          <w:rFonts w:ascii="Arial" w:hAnsi="Arial" w:cs="Arial"/>
        </w:rPr>
        <w:t xml:space="preserve">Tenderers are expected to demonstrate a minimal level of capability, experience and </w:t>
      </w:r>
      <w:r w:rsidR="00807141">
        <w:rPr>
          <w:rFonts w:ascii="Arial" w:hAnsi="Arial" w:cs="Arial"/>
        </w:rPr>
        <w:t xml:space="preserve">qualifications. </w:t>
      </w:r>
      <w:r w:rsidR="00A92CF2" w:rsidRPr="00A073C6">
        <w:rPr>
          <w:rFonts w:ascii="Arial" w:hAnsi="Arial" w:cs="Arial"/>
        </w:rPr>
        <w:t xml:space="preserve">Pass/Fail scoring criteria </w:t>
      </w:r>
      <w:r w:rsidR="00BC29CA">
        <w:rPr>
          <w:rFonts w:ascii="Arial" w:hAnsi="Arial" w:cs="Arial"/>
        </w:rPr>
        <w:t xml:space="preserve">is </w:t>
      </w:r>
      <w:r w:rsidR="00A92CF2" w:rsidRPr="00A073C6">
        <w:rPr>
          <w:rFonts w:ascii="Arial" w:hAnsi="Arial" w:cs="Arial"/>
        </w:rPr>
        <w:t>as follows:</w:t>
      </w:r>
    </w:p>
    <w:p w14:paraId="78CE250C" w14:textId="77777777" w:rsidR="005D7A9C" w:rsidRPr="00A073C6" w:rsidRDefault="005D7A9C" w:rsidP="00A92CF2">
      <w:pPr>
        <w:spacing w:after="100" w:afterAutospacing="1" w:line="240" w:lineRule="auto"/>
        <w:contextualSpacing/>
        <w:rPr>
          <w:rFonts w:ascii="Arial" w:hAnsi="Arial" w:cs="Arial"/>
        </w:rPr>
      </w:pPr>
    </w:p>
    <w:p w14:paraId="79474892" w14:textId="77777777" w:rsidR="005D7A9C" w:rsidRPr="005D7A9C" w:rsidRDefault="005D7A9C" w:rsidP="005D7A9C">
      <w:pPr>
        <w:spacing w:after="100" w:afterAutospacing="1" w:line="240" w:lineRule="auto"/>
        <w:contextualSpacing/>
        <w:rPr>
          <w:rFonts w:ascii="Arial" w:hAnsi="Arial" w:cs="Arial"/>
        </w:rPr>
      </w:pPr>
      <w:r w:rsidRPr="005D7A9C">
        <w:rPr>
          <w:rFonts w:ascii="Arial" w:hAnsi="Arial" w:cs="Arial"/>
        </w:rPr>
        <w:t xml:space="preserve">Pass – Tenderer answers ‘Yes’ to 7 or more of the questions in this section. </w:t>
      </w:r>
    </w:p>
    <w:p w14:paraId="3EB81262" w14:textId="77777777" w:rsidR="005D7A9C" w:rsidRPr="005D7A9C" w:rsidRDefault="005D7A9C" w:rsidP="005D7A9C">
      <w:pPr>
        <w:spacing w:after="100" w:afterAutospacing="1" w:line="240" w:lineRule="auto"/>
        <w:contextualSpacing/>
        <w:rPr>
          <w:rFonts w:ascii="Arial" w:hAnsi="Arial" w:cs="Arial"/>
        </w:rPr>
      </w:pPr>
      <w:r w:rsidRPr="005D7A9C">
        <w:rPr>
          <w:rFonts w:ascii="Arial" w:hAnsi="Arial" w:cs="Arial"/>
        </w:rPr>
        <w:tab/>
      </w:r>
    </w:p>
    <w:p w14:paraId="29C5FAFA" w14:textId="13683CF2" w:rsidR="00A92CF2" w:rsidRDefault="005D7A9C" w:rsidP="005D7A9C">
      <w:pPr>
        <w:spacing w:after="100" w:afterAutospacing="1" w:line="240" w:lineRule="auto"/>
        <w:contextualSpacing/>
        <w:rPr>
          <w:rFonts w:ascii="Arial" w:hAnsi="Arial" w:cs="Arial"/>
        </w:rPr>
      </w:pPr>
      <w:r w:rsidRPr="005D7A9C">
        <w:rPr>
          <w:rFonts w:ascii="Arial" w:hAnsi="Arial" w:cs="Arial"/>
        </w:rPr>
        <w:t xml:space="preserve">Fail – </w:t>
      </w:r>
      <w:r w:rsidR="008E032B" w:rsidRPr="005D7A9C">
        <w:rPr>
          <w:rFonts w:ascii="Arial" w:hAnsi="Arial" w:cs="Arial"/>
        </w:rPr>
        <w:t xml:space="preserve">Tenderer </w:t>
      </w:r>
      <w:r w:rsidR="008E032B">
        <w:rPr>
          <w:rFonts w:ascii="Arial" w:hAnsi="Arial" w:cs="Arial"/>
        </w:rPr>
        <w:t xml:space="preserve">cannot </w:t>
      </w:r>
      <w:r w:rsidR="008E032B" w:rsidRPr="005D7A9C">
        <w:rPr>
          <w:rFonts w:ascii="Arial" w:hAnsi="Arial" w:cs="Arial"/>
        </w:rPr>
        <w:t>answer ‘Yes’ to 7 of the questions in this section.</w:t>
      </w:r>
    </w:p>
    <w:p w14:paraId="6DA4AE68" w14:textId="61C3CADC" w:rsidR="00E82C6A" w:rsidRDefault="00E82C6A" w:rsidP="005D7A9C">
      <w:pPr>
        <w:spacing w:after="100" w:afterAutospacing="1" w:line="240" w:lineRule="auto"/>
        <w:contextualSpacing/>
        <w:rPr>
          <w:rFonts w:ascii="Arial" w:hAnsi="Arial" w:cs="Arial"/>
        </w:rPr>
      </w:pPr>
    </w:p>
    <w:p w14:paraId="2F4A3629" w14:textId="77777777" w:rsidR="00E82C6A" w:rsidRPr="00A073C6" w:rsidRDefault="00E82C6A" w:rsidP="005D7A9C">
      <w:pPr>
        <w:spacing w:after="100" w:afterAutospacing="1" w:line="240" w:lineRule="auto"/>
        <w:contextualSpacing/>
        <w:rPr>
          <w:rFonts w:ascii="Arial" w:hAnsi="Arial" w:cs="Arial"/>
        </w:rPr>
      </w:pPr>
    </w:p>
    <w:tbl>
      <w:tblPr>
        <w:tblW w:w="92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1701"/>
      </w:tblGrid>
      <w:tr w:rsidR="002B69B2" w:rsidRPr="00D11075" w14:paraId="3A7C3BB1" w14:textId="77777777" w:rsidTr="00E67FC3">
        <w:trPr>
          <w:trHeight w:val="286"/>
        </w:trPr>
        <w:tc>
          <w:tcPr>
            <w:tcW w:w="7508" w:type="dxa"/>
            <w:shd w:val="clear" w:color="auto" w:fill="C00000"/>
            <w:noWrap/>
            <w:hideMark/>
          </w:tcPr>
          <w:p w14:paraId="49EACA50" w14:textId="415CDCF4" w:rsidR="002B69B2" w:rsidRPr="000115F3" w:rsidRDefault="000115F3" w:rsidP="00E67FC3">
            <w:pPr>
              <w:spacing w:after="100" w:afterAutospacing="1" w:line="240" w:lineRule="auto"/>
              <w:contextualSpacing/>
              <w:rPr>
                <w:rFonts w:ascii="Arial" w:hAnsi="Arial" w:cs="Arial"/>
                <w:b/>
              </w:rPr>
            </w:pPr>
            <w:r w:rsidRPr="005E4537">
              <w:rPr>
                <w:rFonts w:ascii="Arial" w:hAnsi="Arial" w:cs="Arial"/>
                <w:b/>
              </w:rPr>
              <w:t>Minimal Capability, Experience and Qualifications</w:t>
            </w:r>
          </w:p>
        </w:tc>
        <w:tc>
          <w:tcPr>
            <w:tcW w:w="1701" w:type="dxa"/>
            <w:shd w:val="clear" w:color="auto" w:fill="C00000"/>
            <w:noWrap/>
            <w:hideMark/>
          </w:tcPr>
          <w:p w14:paraId="4F603FCB" w14:textId="77777777" w:rsidR="002B69B2" w:rsidRPr="00A073C6" w:rsidRDefault="002B69B2" w:rsidP="00E67FC3">
            <w:pPr>
              <w:spacing w:after="100" w:afterAutospacing="1" w:line="240" w:lineRule="auto"/>
              <w:contextualSpacing/>
              <w:rPr>
                <w:rFonts w:ascii="Arial" w:hAnsi="Arial" w:cs="Arial"/>
                <w:b/>
                <w:sz w:val="20"/>
                <w:szCs w:val="20"/>
              </w:rPr>
            </w:pPr>
            <w:r w:rsidRPr="00A073C6">
              <w:rPr>
                <w:rFonts w:ascii="Arial" w:hAnsi="Arial" w:cs="Arial"/>
                <w:b/>
                <w:sz w:val="20"/>
                <w:szCs w:val="20"/>
              </w:rPr>
              <w:t>Answer</w:t>
            </w:r>
          </w:p>
        </w:tc>
      </w:tr>
      <w:tr w:rsidR="000115F3" w:rsidRPr="00D11075" w14:paraId="5B18D4CC" w14:textId="77777777" w:rsidTr="00E67FC3">
        <w:trPr>
          <w:trHeight w:val="286"/>
        </w:trPr>
        <w:tc>
          <w:tcPr>
            <w:tcW w:w="9209" w:type="dxa"/>
            <w:gridSpan w:val="2"/>
            <w:shd w:val="clear" w:color="auto" w:fill="C00000"/>
            <w:noWrap/>
          </w:tcPr>
          <w:p w14:paraId="3F312302" w14:textId="77777777" w:rsidR="000115F3" w:rsidRPr="00A073C6" w:rsidRDefault="000115F3" w:rsidP="00E67FC3">
            <w:pPr>
              <w:spacing w:after="100" w:afterAutospacing="1" w:line="240" w:lineRule="auto"/>
              <w:contextualSpacing/>
              <w:rPr>
                <w:rFonts w:ascii="Arial" w:hAnsi="Arial" w:cs="Arial"/>
                <w:b/>
                <w:sz w:val="20"/>
                <w:szCs w:val="20"/>
              </w:rPr>
            </w:pPr>
          </w:p>
        </w:tc>
      </w:tr>
      <w:tr w:rsidR="002B69B2" w:rsidRPr="00D11075" w14:paraId="3EF51A3C" w14:textId="77777777" w:rsidTr="00CE1C82">
        <w:trPr>
          <w:trHeight w:val="985"/>
        </w:trPr>
        <w:tc>
          <w:tcPr>
            <w:tcW w:w="7508" w:type="dxa"/>
            <w:shd w:val="clear" w:color="auto" w:fill="C00000"/>
          </w:tcPr>
          <w:p w14:paraId="0462DA44" w14:textId="46437617" w:rsidR="00453984" w:rsidRDefault="00EB2685" w:rsidP="00EB2685">
            <w:pPr>
              <w:spacing w:after="100" w:afterAutospacing="1" w:line="240" w:lineRule="auto"/>
              <w:contextualSpacing/>
              <w:rPr>
                <w:rFonts w:ascii="Arial" w:hAnsi="Arial" w:cs="Arial"/>
                <w:b/>
                <w:sz w:val="20"/>
                <w:szCs w:val="20"/>
              </w:rPr>
            </w:pPr>
            <w:r w:rsidRPr="00EB2685">
              <w:rPr>
                <w:rFonts w:ascii="Arial" w:hAnsi="Arial" w:cs="Arial"/>
                <w:b/>
                <w:sz w:val="20"/>
                <w:szCs w:val="20"/>
              </w:rPr>
              <w:t xml:space="preserve">Security Management - </w:t>
            </w:r>
            <w:r w:rsidR="00E614CD">
              <w:rPr>
                <w:rFonts w:ascii="Arial" w:hAnsi="Arial" w:cs="Arial"/>
                <w:b/>
                <w:sz w:val="20"/>
                <w:szCs w:val="20"/>
              </w:rPr>
              <w:t>Can</w:t>
            </w:r>
            <w:r w:rsidRPr="00EB2685">
              <w:rPr>
                <w:rFonts w:ascii="Arial" w:hAnsi="Arial" w:cs="Arial"/>
                <w:b/>
                <w:sz w:val="20"/>
                <w:szCs w:val="20"/>
              </w:rPr>
              <w:t xml:space="preserve"> you</w:t>
            </w:r>
            <w:r w:rsidR="00453984">
              <w:rPr>
                <w:rFonts w:ascii="Arial" w:hAnsi="Arial" w:cs="Arial"/>
                <w:b/>
                <w:sz w:val="20"/>
                <w:szCs w:val="20"/>
              </w:rPr>
              <w:t>r Organisation</w:t>
            </w:r>
            <w:r w:rsidRPr="00EB2685">
              <w:rPr>
                <w:rFonts w:ascii="Arial" w:hAnsi="Arial" w:cs="Arial"/>
                <w:b/>
                <w:sz w:val="20"/>
                <w:szCs w:val="20"/>
              </w:rPr>
              <w:t xml:space="preserve"> </w:t>
            </w:r>
            <w:r w:rsidR="00E614CD">
              <w:rPr>
                <w:rFonts w:ascii="Arial" w:hAnsi="Arial" w:cs="Arial"/>
                <w:b/>
                <w:sz w:val="20"/>
                <w:szCs w:val="20"/>
              </w:rPr>
              <w:t xml:space="preserve">demonstrate </w:t>
            </w:r>
            <w:r w:rsidRPr="00EB2685">
              <w:rPr>
                <w:rFonts w:ascii="Arial" w:hAnsi="Arial" w:cs="Arial"/>
                <w:b/>
                <w:sz w:val="20"/>
                <w:szCs w:val="20"/>
              </w:rPr>
              <w:t>accredit</w:t>
            </w:r>
            <w:r w:rsidR="00E614CD">
              <w:rPr>
                <w:rFonts w:ascii="Arial" w:hAnsi="Arial" w:cs="Arial"/>
                <w:b/>
                <w:sz w:val="20"/>
                <w:szCs w:val="20"/>
              </w:rPr>
              <w:t>ation</w:t>
            </w:r>
            <w:r w:rsidRPr="00EB2685">
              <w:rPr>
                <w:rFonts w:ascii="Arial" w:hAnsi="Arial" w:cs="Arial"/>
                <w:b/>
                <w:sz w:val="20"/>
                <w:szCs w:val="20"/>
              </w:rPr>
              <w:t xml:space="preserve"> to the International Standard ISO27001 </w:t>
            </w:r>
            <w:r w:rsidR="00453984">
              <w:rPr>
                <w:rFonts w:ascii="Arial" w:hAnsi="Arial" w:cs="Arial"/>
                <w:b/>
                <w:sz w:val="20"/>
                <w:szCs w:val="20"/>
              </w:rPr>
              <w:t xml:space="preserve">(or similar) </w:t>
            </w:r>
            <w:r w:rsidRPr="00EB2685">
              <w:rPr>
                <w:rFonts w:ascii="Arial" w:hAnsi="Arial" w:cs="Arial"/>
                <w:b/>
                <w:sz w:val="20"/>
                <w:szCs w:val="20"/>
              </w:rPr>
              <w:t xml:space="preserve">for Information Security Management?  If yes, please advise </w:t>
            </w:r>
            <w:r w:rsidR="00453984">
              <w:rPr>
                <w:rFonts w:ascii="Arial" w:hAnsi="Arial" w:cs="Arial"/>
                <w:b/>
                <w:sz w:val="20"/>
                <w:szCs w:val="20"/>
              </w:rPr>
              <w:t>on</w:t>
            </w:r>
            <w:r w:rsidRPr="00EB2685">
              <w:rPr>
                <w:rFonts w:ascii="Arial" w:hAnsi="Arial" w:cs="Arial"/>
                <w:b/>
                <w:sz w:val="20"/>
                <w:szCs w:val="20"/>
              </w:rPr>
              <w:t xml:space="preserve"> the scope of accreditation </w:t>
            </w:r>
            <w:r w:rsidR="00453984">
              <w:rPr>
                <w:rFonts w:ascii="Arial" w:hAnsi="Arial" w:cs="Arial"/>
                <w:b/>
                <w:sz w:val="20"/>
                <w:szCs w:val="20"/>
              </w:rPr>
              <w:t>across your organisation</w:t>
            </w:r>
            <w:r w:rsidR="00C1737D">
              <w:rPr>
                <w:rFonts w:ascii="Arial" w:hAnsi="Arial" w:cs="Arial"/>
                <w:b/>
                <w:sz w:val="20"/>
                <w:szCs w:val="20"/>
              </w:rPr>
              <w:t>.</w:t>
            </w:r>
          </w:p>
          <w:p w14:paraId="4B0AD330" w14:textId="1B0B03D3" w:rsidR="002B69B2" w:rsidRPr="00A073C6" w:rsidRDefault="002B69B2" w:rsidP="00EB2685">
            <w:pPr>
              <w:spacing w:after="100" w:afterAutospacing="1" w:line="240" w:lineRule="auto"/>
              <w:contextualSpacing/>
              <w:rPr>
                <w:rFonts w:ascii="Arial" w:hAnsi="Arial" w:cs="Arial"/>
                <w:b/>
                <w:sz w:val="20"/>
                <w:szCs w:val="20"/>
              </w:rPr>
            </w:pPr>
          </w:p>
        </w:tc>
        <w:tc>
          <w:tcPr>
            <w:tcW w:w="1701" w:type="dxa"/>
            <w:shd w:val="clear" w:color="auto" w:fill="auto"/>
            <w:vAlign w:val="center"/>
            <w:hideMark/>
          </w:tcPr>
          <w:p w14:paraId="7954A2C3" w14:textId="77777777" w:rsidR="002B69B2" w:rsidRPr="00A073C6" w:rsidRDefault="002B69B2" w:rsidP="00E67FC3">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2B69B2" w:rsidRPr="00D11075" w14:paraId="68CCB02B" w14:textId="77777777" w:rsidTr="00EB2685">
        <w:trPr>
          <w:trHeight w:val="842"/>
        </w:trPr>
        <w:tc>
          <w:tcPr>
            <w:tcW w:w="7508" w:type="dxa"/>
            <w:shd w:val="clear" w:color="auto" w:fill="C00000"/>
          </w:tcPr>
          <w:p w14:paraId="5BFC5254" w14:textId="3F0647EC" w:rsidR="002B69B2" w:rsidRPr="00A073C6" w:rsidRDefault="00EB2685" w:rsidP="00E67FC3">
            <w:pPr>
              <w:spacing w:after="100" w:afterAutospacing="1" w:line="240" w:lineRule="auto"/>
              <w:contextualSpacing/>
              <w:rPr>
                <w:rFonts w:ascii="Arial" w:hAnsi="Arial" w:cs="Arial"/>
                <w:b/>
                <w:sz w:val="20"/>
                <w:szCs w:val="20"/>
              </w:rPr>
            </w:pPr>
            <w:r w:rsidRPr="00EB2685">
              <w:rPr>
                <w:rFonts w:ascii="Arial" w:hAnsi="Arial" w:cs="Arial"/>
                <w:b/>
                <w:sz w:val="20"/>
                <w:szCs w:val="20"/>
              </w:rPr>
              <w:t xml:space="preserve">Quality Management - </w:t>
            </w:r>
            <w:r w:rsidR="00E614CD">
              <w:rPr>
                <w:rFonts w:ascii="Arial" w:hAnsi="Arial" w:cs="Arial"/>
                <w:b/>
                <w:sz w:val="20"/>
                <w:szCs w:val="20"/>
              </w:rPr>
              <w:t>Can</w:t>
            </w:r>
            <w:r w:rsidR="00E614CD" w:rsidRPr="00EB2685">
              <w:rPr>
                <w:rFonts w:ascii="Arial" w:hAnsi="Arial" w:cs="Arial"/>
                <w:b/>
                <w:sz w:val="20"/>
                <w:szCs w:val="20"/>
              </w:rPr>
              <w:t xml:space="preserve"> you</w:t>
            </w:r>
            <w:r w:rsidR="00E614CD">
              <w:rPr>
                <w:rFonts w:ascii="Arial" w:hAnsi="Arial" w:cs="Arial"/>
                <w:b/>
                <w:sz w:val="20"/>
                <w:szCs w:val="20"/>
              </w:rPr>
              <w:t>r Organisation</w:t>
            </w:r>
            <w:r w:rsidR="00E614CD" w:rsidRPr="00EB2685">
              <w:rPr>
                <w:rFonts w:ascii="Arial" w:hAnsi="Arial" w:cs="Arial"/>
                <w:b/>
                <w:sz w:val="20"/>
                <w:szCs w:val="20"/>
              </w:rPr>
              <w:t xml:space="preserve"> </w:t>
            </w:r>
            <w:r w:rsidR="00E614CD">
              <w:rPr>
                <w:rFonts w:ascii="Arial" w:hAnsi="Arial" w:cs="Arial"/>
                <w:b/>
                <w:sz w:val="20"/>
                <w:szCs w:val="20"/>
              </w:rPr>
              <w:t xml:space="preserve">demonstrate </w:t>
            </w:r>
            <w:r w:rsidRPr="00EB2685">
              <w:rPr>
                <w:rFonts w:ascii="Arial" w:hAnsi="Arial" w:cs="Arial"/>
                <w:b/>
                <w:sz w:val="20"/>
                <w:szCs w:val="20"/>
              </w:rPr>
              <w:t>current</w:t>
            </w:r>
            <w:r w:rsidR="00E614CD">
              <w:rPr>
                <w:rFonts w:ascii="Arial" w:hAnsi="Arial" w:cs="Arial"/>
                <w:b/>
                <w:sz w:val="20"/>
                <w:szCs w:val="20"/>
              </w:rPr>
              <w:t xml:space="preserve"> </w:t>
            </w:r>
            <w:r w:rsidRPr="00EB2685">
              <w:rPr>
                <w:rFonts w:ascii="Arial" w:hAnsi="Arial" w:cs="Arial"/>
                <w:b/>
                <w:sz w:val="20"/>
                <w:szCs w:val="20"/>
              </w:rPr>
              <w:t>approved</w:t>
            </w:r>
            <w:r w:rsidR="00D96909">
              <w:rPr>
                <w:rFonts w:ascii="Arial" w:hAnsi="Arial" w:cs="Arial"/>
                <w:b/>
                <w:sz w:val="20"/>
                <w:szCs w:val="20"/>
              </w:rPr>
              <w:t xml:space="preserve"> status</w:t>
            </w:r>
            <w:r w:rsidRPr="00EB2685">
              <w:rPr>
                <w:rFonts w:ascii="Arial" w:hAnsi="Arial" w:cs="Arial"/>
                <w:b/>
                <w:sz w:val="20"/>
                <w:szCs w:val="20"/>
              </w:rPr>
              <w:t xml:space="preserve"> to BS EN ISO 9001, or </w:t>
            </w:r>
            <w:r w:rsidR="00C1737D">
              <w:rPr>
                <w:rFonts w:ascii="Arial" w:hAnsi="Arial" w:cs="Arial"/>
                <w:b/>
                <w:sz w:val="20"/>
                <w:szCs w:val="20"/>
              </w:rPr>
              <w:t xml:space="preserve">a </w:t>
            </w:r>
            <w:r w:rsidRPr="00EB2685">
              <w:rPr>
                <w:rFonts w:ascii="Arial" w:hAnsi="Arial" w:cs="Arial"/>
                <w:b/>
                <w:sz w:val="20"/>
                <w:szCs w:val="20"/>
              </w:rPr>
              <w:t xml:space="preserve">recognised equivalent, after formal assessment by </w:t>
            </w:r>
            <w:r w:rsidR="00922E47">
              <w:rPr>
                <w:rFonts w:ascii="Arial" w:hAnsi="Arial" w:cs="Arial"/>
                <w:b/>
                <w:sz w:val="20"/>
                <w:szCs w:val="20"/>
              </w:rPr>
              <w:t>a recognised</w:t>
            </w:r>
            <w:r w:rsidRPr="00EB2685">
              <w:rPr>
                <w:rFonts w:ascii="Arial" w:hAnsi="Arial" w:cs="Arial"/>
                <w:b/>
                <w:sz w:val="20"/>
                <w:szCs w:val="20"/>
              </w:rPr>
              <w:t xml:space="preserve"> </w:t>
            </w:r>
            <w:r w:rsidR="00E049BD">
              <w:rPr>
                <w:rFonts w:ascii="Arial" w:hAnsi="Arial" w:cs="Arial"/>
                <w:b/>
                <w:sz w:val="20"/>
                <w:szCs w:val="20"/>
              </w:rPr>
              <w:t>g</w:t>
            </w:r>
            <w:r w:rsidR="00922E47">
              <w:rPr>
                <w:rFonts w:ascii="Arial" w:hAnsi="Arial" w:cs="Arial"/>
                <w:b/>
                <w:sz w:val="20"/>
                <w:szCs w:val="20"/>
              </w:rPr>
              <w:t xml:space="preserve">overnance </w:t>
            </w:r>
            <w:r w:rsidR="00E049BD">
              <w:rPr>
                <w:rFonts w:ascii="Arial" w:hAnsi="Arial" w:cs="Arial"/>
                <w:b/>
                <w:sz w:val="20"/>
                <w:szCs w:val="20"/>
              </w:rPr>
              <w:t>b</w:t>
            </w:r>
            <w:r w:rsidRPr="00EB2685">
              <w:rPr>
                <w:rFonts w:ascii="Arial" w:hAnsi="Arial" w:cs="Arial"/>
                <w:b/>
                <w:sz w:val="20"/>
                <w:szCs w:val="20"/>
              </w:rPr>
              <w:t>od</w:t>
            </w:r>
            <w:r w:rsidR="00E049BD">
              <w:rPr>
                <w:rFonts w:ascii="Arial" w:hAnsi="Arial" w:cs="Arial"/>
                <w:b/>
                <w:sz w:val="20"/>
                <w:szCs w:val="20"/>
              </w:rPr>
              <w:t>y</w:t>
            </w:r>
            <w:r w:rsidRPr="00EB2685">
              <w:rPr>
                <w:rFonts w:ascii="Arial" w:hAnsi="Arial" w:cs="Arial"/>
                <w:b/>
                <w:sz w:val="20"/>
                <w:szCs w:val="20"/>
              </w:rPr>
              <w:t>?</w:t>
            </w:r>
          </w:p>
        </w:tc>
        <w:tc>
          <w:tcPr>
            <w:tcW w:w="1701" w:type="dxa"/>
            <w:shd w:val="clear" w:color="auto" w:fill="auto"/>
            <w:vAlign w:val="center"/>
            <w:hideMark/>
          </w:tcPr>
          <w:p w14:paraId="79EF34E2" w14:textId="77777777" w:rsidR="002B69B2" w:rsidRPr="00A073C6" w:rsidRDefault="002B69B2" w:rsidP="00E67FC3">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0115F3" w:rsidRPr="00D11075" w14:paraId="35B0FBF9" w14:textId="77777777" w:rsidTr="000115F3">
        <w:trPr>
          <w:trHeight w:val="261"/>
        </w:trPr>
        <w:tc>
          <w:tcPr>
            <w:tcW w:w="9209" w:type="dxa"/>
            <w:gridSpan w:val="2"/>
            <w:shd w:val="clear" w:color="auto" w:fill="C00000"/>
          </w:tcPr>
          <w:p w14:paraId="2CAAF620" w14:textId="77777777" w:rsidR="000115F3" w:rsidRPr="00A073C6" w:rsidRDefault="000115F3" w:rsidP="00E67FC3">
            <w:pPr>
              <w:spacing w:after="100" w:afterAutospacing="1" w:line="240" w:lineRule="auto"/>
              <w:contextualSpacing/>
              <w:rPr>
                <w:rFonts w:ascii="Arial" w:hAnsi="Arial" w:cs="Arial"/>
                <w:b/>
                <w:sz w:val="20"/>
                <w:szCs w:val="20"/>
              </w:rPr>
            </w:pPr>
          </w:p>
        </w:tc>
      </w:tr>
      <w:tr w:rsidR="002B69B2" w:rsidRPr="00D11075" w14:paraId="78668FF1" w14:textId="77777777" w:rsidTr="00CE1C82">
        <w:trPr>
          <w:trHeight w:val="699"/>
        </w:trPr>
        <w:tc>
          <w:tcPr>
            <w:tcW w:w="7508" w:type="dxa"/>
            <w:shd w:val="clear" w:color="auto" w:fill="C00000"/>
          </w:tcPr>
          <w:p w14:paraId="6FE6E23E" w14:textId="3D3DFB35" w:rsidR="00D8374C" w:rsidRDefault="00283C10" w:rsidP="000115F3">
            <w:pPr>
              <w:spacing w:after="100" w:afterAutospacing="1" w:line="240" w:lineRule="auto"/>
              <w:contextualSpacing/>
              <w:rPr>
                <w:rFonts w:ascii="Arial" w:hAnsi="Arial" w:cs="Arial"/>
                <w:b/>
                <w:sz w:val="20"/>
                <w:szCs w:val="20"/>
              </w:rPr>
            </w:pPr>
            <w:proofErr w:type="spellStart"/>
            <w:r>
              <w:rPr>
                <w:rFonts w:ascii="Arial" w:hAnsi="Arial" w:cs="Arial"/>
                <w:b/>
                <w:sz w:val="20"/>
                <w:szCs w:val="20"/>
              </w:rPr>
              <w:t>G</w:t>
            </w:r>
            <w:r w:rsidR="00D8374C">
              <w:rPr>
                <w:rFonts w:ascii="Arial" w:hAnsi="Arial" w:cs="Arial"/>
                <w:b/>
                <w:sz w:val="20"/>
                <w:szCs w:val="20"/>
              </w:rPr>
              <w:t>oJ</w:t>
            </w:r>
            <w:proofErr w:type="spellEnd"/>
            <w:r w:rsidR="00D8374C">
              <w:rPr>
                <w:rFonts w:ascii="Arial" w:hAnsi="Arial" w:cs="Arial"/>
                <w:b/>
                <w:sz w:val="20"/>
                <w:szCs w:val="20"/>
              </w:rPr>
              <w:t xml:space="preserve"> – Government Working – please demonstrate that your Organisation has at least 5 </w:t>
            </w:r>
            <w:r w:rsidR="00354173">
              <w:rPr>
                <w:rFonts w:ascii="Arial" w:hAnsi="Arial" w:cs="Arial"/>
                <w:b/>
                <w:sz w:val="20"/>
                <w:szCs w:val="20"/>
              </w:rPr>
              <w:t>years’ experience</w:t>
            </w:r>
            <w:r w:rsidR="00D8374C">
              <w:rPr>
                <w:rFonts w:ascii="Arial" w:hAnsi="Arial" w:cs="Arial"/>
                <w:b/>
                <w:sz w:val="20"/>
                <w:szCs w:val="20"/>
              </w:rPr>
              <w:t xml:space="preserve"> working with</w:t>
            </w:r>
            <w:r w:rsidR="00354173">
              <w:rPr>
                <w:rFonts w:ascii="Arial" w:hAnsi="Arial" w:cs="Arial"/>
                <w:b/>
                <w:sz w:val="20"/>
                <w:szCs w:val="20"/>
              </w:rPr>
              <w:t xml:space="preserve"> similar</w:t>
            </w:r>
            <w:r w:rsidR="00D8374C">
              <w:rPr>
                <w:rFonts w:ascii="Arial" w:hAnsi="Arial" w:cs="Arial"/>
                <w:b/>
                <w:sz w:val="20"/>
                <w:szCs w:val="20"/>
              </w:rPr>
              <w:t xml:space="preserve"> Government </w:t>
            </w:r>
            <w:r w:rsidR="0046788C">
              <w:rPr>
                <w:rFonts w:ascii="Arial" w:hAnsi="Arial" w:cs="Arial"/>
                <w:b/>
                <w:sz w:val="20"/>
                <w:szCs w:val="20"/>
              </w:rPr>
              <w:t xml:space="preserve">/Public Sector </w:t>
            </w:r>
            <w:r w:rsidR="00D8374C">
              <w:rPr>
                <w:rFonts w:ascii="Arial" w:hAnsi="Arial" w:cs="Arial"/>
                <w:b/>
                <w:sz w:val="20"/>
                <w:szCs w:val="20"/>
              </w:rPr>
              <w:t>Organisations</w:t>
            </w:r>
          </w:p>
          <w:p w14:paraId="0F8F5B62" w14:textId="623782FF" w:rsidR="002B69B2" w:rsidRPr="00A073C6" w:rsidRDefault="002B69B2" w:rsidP="000115F3">
            <w:pPr>
              <w:spacing w:after="100" w:afterAutospacing="1" w:line="240" w:lineRule="auto"/>
              <w:contextualSpacing/>
              <w:rPr>
                <w:rFonts w:ascii="Arial" w:hAnsi="Arial" w:cs="Arial"/>
                <w:b/>
                <w:sz w:val="20"/>
                <w:szCs w:val="20"/>
              </w:rPr>
            </w:pPr>
          </w:p>
        </w:tc>
        <w:tc>
          <w:tcPr>
            <w:tcW w:w="1701" w:type="dxa"/>
            <w:tcBorders>
              <w:bottom w:val="single" w:sz="4" w:space="0" w:color="000000"/>
            </w:tcBorders>
            <w:shd w:val="clear" w:color="auto" w:fill="auto"/>
            <w:vAlign w:val="center"/>
            <w:hideMark/>
          </w:tcPr>
          <w:p w14:paraId="09B17873" w14:textId="77777777" w:rsidR="002B69B2" w:rsidRPr="00A073C6" w:rsidRDefault="002B69B2" w:rsidP="00E67FC3">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2B69B2" w:rsidRPr="00D11075" w14:paraId="1F28CE40" w14:textId="77777777" w:rsidTr="00EB2685">
        <w:trPr>
          <w:trHeight w:val="562"/>
        </w:trPr>
        <w:tc>
          <w:tcPr>
            <w:tcW w:w="7508" w:type="dxa"/>
            <w:shd w:val="clear" w:color="auto" w:fill="C00000"/>
          </w:tcPr>
          <w:p w14:paraId="240FA79F" w14:textId="77777777" w:rsidR="002B69B2" w:rsidRDefault="00D8374C" w:rsidP="00967BA1">
            <w:pPr>
              <w:spacing w:after="100" w:afterAutospacing="1" w:line="240" w:lineRule="auto"/>
              <w:contextualSpacing/>
              <w:rPr>
                <w:rFonts w:ascii="Arial" w:hAnsi="Arial" w:cs="Arial"/>
                <w:b/>
                <w:sz w:val="20"/>
                <w:szCs w:val="20"/>
              </w:rPr>
            </w:pPr>
            <w:r>
              <w:rPr>
                <w:rFonts w:ascii="Arial" w:hAnsi="Arial" w:cs="Arial"/>
                <w:b/>
                <w:sz w:val="20"/>
                <w:szCs w:val="20"/>
              </w:rPr>
              <w:t xml:space="preserve">GOJ </w:t>
            </w:r>
            <w:r w:rsidR="000573B5">
              <w:rPr>
                <w:rFonts w:ascii="Arial" w:hAnsi="Arial" w:cs="Arial"/>
                <w:b/>
                <w:sz w:val="20"/>
                <w:szCs w:val="20"/>
              </w:rPr>
              <w:t>–</w:t>
            </w:r>
            <w:r>
              <w:rPr>
                <w:rFonts w:ascii="Arial" w:hAnsi="Arial" w:cs="Arial"/>
                <w:b/>
                <w:sz w:val="20"/>
                <w:szCs w:val="20"/>
              </w:rPr>
              <w:t xml:space="preserve"> </w:t>
            </w:r>
            <w:r w:rsidR="000573B5">
              <w:rPr>
                <w:rFonts w:ascii="Arial" w:hAnsi="Arial" w:cs="Arial"/>
                <w:b/>
                <w:sz w:val="20"/>
                <w:szCs w:val="20"/>
              </w:rPr>
              <w:t>Scope</w:t>
            </w:r>
            <w:r w:rsidR="00E53E58">
              <w:rPr>
                <w:rFonts w:ascii="Arial" w:hAnsi="Arial" w:cs="Arial"/>
                <w:b/>
                <w:sz w:val="20"/>
                <w:szCs w:val="20"/>
              </w:rPr>
              <w:t xml:space="preserve"> of Phase 2 Requirements</w:t>
            </w:r>
            <w:r w:rsidR="000573B5">
              <w:rPr>
                <w:rFonts w:ascii="Arial" w:hAnsi="Arial" w:cs="Arial"/>
                <w:b/>
                <w:sz w:val="20"/>
                <w:szCs w:val="20"/>
              </w:rPr>
              <w:t xml:space="preserve"> Please demonstrate that your Organisation has at least 2</w:t>
            </w:r>
            <w:r w:rsidR="00A96CB2">
              <w:rPr>
                <w:rFonts w:ascii="Arial" w:hAnsi="Arial" w:cs="Arial"/>
                <w:b/>
                <w:sz w:val="20"/>
                <w:szCs w:val="20"/>
              </w:rPr>
              <w:t xml:space="preserve"> recent experiences of working with clients with a similar scope of requirements </w:t>
            </w:r>
          </w:p>
          <w:p w14:paraId="2A824C5A" w14:textId="3A993EEC" w:rsidR="00967BA1" w:rsidRPr="00A073C6" w:rsidRDefault="00967BA1" w:rsidP="00967BA1">
            <w:pPr>
              <w:spacing w:after="100" w:afterAutospacing="1" w:line="240" w:lineRule="auto"/>
              <w:contextualSpacing/>
              <w:rPr>
                <w:rFonts w:ascii="Arial" w:hAnsi="Arial" w:cs="Arial"/>
                <w:b/>
                <w:sz w:val="20"/>
                <w:szCs w:val="20"/>
              </w:rPr>
            </w:pPr>
          </w:p>
        </w:tc>
        <w:tc>
          <w:tcPr>
            <w:tcW w:w="1701" w:type="dxa"/>
            <w:shd w:val="clear" w:color="auto" w:fill="auto"/>
            <w:vAlign w:val="center"/>
            <w:hideMark/>
          </w:tcPr>
          <w:p w14:paraId="63B7D9BB" w14:textId="77777777" w:rsidR="002B69B2" w:rsidRPr="00A073C6" w:rsidRDefault="002B69B2" w:rsidP="00E67FC3">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2B69B2" w:rsidRPr="00D11075" w14:paraId="67BFF87B" w14:textId="77777777" w:rsidTr="00276A92">
        <w:trPr>
          <w:trHeight w:val="556"/>
        </w:trPr>
        <w:tc>
          <w:tcPr>
            <w:tcW w:w="7508" w:type="dxa"/>
            <w:shd w:val="clear" w:color="auto" w:fill="auto"/>
          </w:tcPr>
          <w:p w14:paraId="61BD836D" w14:textId="24A2D86A" w:rsidR="00FE2BDA" w:rsidRPr="00FE2BDA" w:rsidRDefault="00A509E4" w:rsidP="00FE2BDA">
            <w:pPr>
              <w:spacing w:after="100" w:afterAutospacing="1" w:line="240" w:lineRule="auto"/>
              <w:contextualSpacing/>
              <w:rPr>
                <w:rFonts w:ascii="Arial" w:hAnsi="Arial" w:cs="Arial"/>
                <w:b/>
                <w:sz w:val="20"/>
                <w:szCs w:val="20"/>
              </w:rPr>
            </w:pPr>
            <w:r>
              <w:rPr>
                <w:rFonts w:ascii="Arial" w:hAnsi="Arial" w:cs="Arial"/>
                <w:b/>
                <w:sz w:val="20"/>
                <w:szCs w:val="20"/>
              </w:rPr>
              <w:t>Tenderers</w:t>
            </w:r>
            <w:r w:rsidR="00FE2BDA" w:rsidRPr="00FE2BDA">
              <w:rPr>
                <w:rFonts w:ascii="Arial" w:hAnsi="Arial" w:cs="Arial"/>
                <w:b/>
                <w:sz w:val="20"/>
                <w:szCs w:val="20"/>
              </w:rPr>
              <w:t xml:space="preserve"> should provide relevant evidence of </w:t>
            </w:r>
            <w:r w:rsidR="006E2175">
              <w:rPr>
                <w:rFonts w:ascii="Arial" w:hAnsi="Arial" w:cs="Arial"/>
                <w:b/>
                <w:sz w:val="20"/>
                <w:szCs w:val="20"/>
              </w:rPr>
              <w:t xml:space="preserve">2 </w:t>
            </w:r>
            <w:r w:rsidR="00F6268C">
              <w:rPr>
                <w:rFonts w:ascii="Arial" w:hAnsi="Arial" w:cs="Arial"/>
                <w:b/>
                <w:sz w:val="20"/>
                <w:szCs w:val="20"/>
              </w:rPr>
              <w:t xml:space="preserve">recent </w:t>
            </w:r>
            <w:r w:rsidR="00FE2BDA" w:rsidRPr="00FE2BDA">
              <w:rPr>
                <w:rFonts w:ascii="Arial" w:hAnsi="Arial" w:cs="Arial"/>
                <w:b/>
                <w:sz w:val="20"/>
                <w:szCs w:val="20"/>
              </w:rPr>
              <w:t xml:space="preserve">successful </w:t>
            </w:r>
            <w:r w:rsidR="00ED518C">
              <w:rPr>
                <w:rFonts w:ascii="Arial" w:hAnsi="Arial" w:cs="Arial"/>
                <w:b/>
                <w:sz w:val="20"/>
                <w:szCs w:val="20"/>
              </w:rPr>
              <w:t xml:space="preserve">Cervical Cancer Screening </w:t>
            </w:r>
            <w:r w:rsidR="00967BA1">
              <w:rPr>
                <w:rFonts w:ascii="Arial" w:hAnsi="Arial" w:cs="Arial"/>
                <w:b/>
                <w:sz w:val="20"/>
                <w:szCs w:val="20"/>
              </w:rPr>
              <w:t xml:space="preserve">Services (or equivalent) </w:t>
            </w:r>
            <w:r>
              <w:rPr>
                <w:rFonts w:ascii="Arial" w:hAnsi="Arial" w:cs="Arial"/>
                <w:b/>
                <w:sz w:val="20"/>
                <w:szCs w:val="20"/>
              </w:rPr>
              <w:t>procurement</w:t>
            </w:r>
            <w:r w:rsidR="00FE2BDA" w:rsidRPr="00FE2BDA">
              <w:rPr>
                <w:rFonts w:ascii="Arial" w:hAnsi="Arial" w:cs="Arial"/>
                <w:b/>
                <w:sz w:val="20"/>
                <w:szCs w:val="20"/>
              </w:rPr>
              <w:t xml:space="preserve"> campaigns:</w:t>
            </w:r>
          </w:p>
          <w:p w14:paraId="3D04284A" w14:textId="77777777" w:rsidR="00FE2BDA" w:rsidRPr="00FE2BDA" w:rsidRDefault="00FE2BDA" w:rsidP="00FE2BDA">
            <w:pPr>
              <w:spacing w:after="100" w:afterAutospacing="1" w:line="240" w:lineRule="auto"/>
              <w:contextualSpacing/>
              <w:rPr>
                <w:rFonts w:ascii="Arial" w:hAnsi="Arial" w:cs="Arial"/>
                <w:b/>
                <w:sz w:val="20"/>
                <w:szCs w:val="20"/>
              </w:rPr>
            </w:pPr>
          </w:p>
          <w:p w14:paraId="638A6FCE" w14:textId="77777777" w:rsidR="00FE2BDA" w:rsidRPr="00FE2BDA" w:rsidRDefault="00FE2BDA" w:rsidP="00FE2BDA">
            <w:pPr>
              <w:spacing w:after="100" w:afterAutospacing="1" w:line="240" w:lineRule="auto"/>
              <w:contextualSpacing/>
              <w:rPr>
                <w:rFonts w:ascii="Arial" w:hAnsi="Arial" w:cs="Arial"/>
                <w:b/>
                <w:sz w:val="20"/>
                <w:szCs w:val="20"/>
              </w:rPr>
            </w:pPr>
            <w:r w:rsidRPr="00FE2BDA">
              <w:rPr>
                <w:rFonts w:ascii="Arial" w:hAnsi="Arial" w:cs="Arial"/>
                <w:b/>
                <w:sz w:val="20"/>
                <w:szCs w:val="20"/>
              </w:rPr>
              <w:tab/>
              <w:t>Your answer should include where necessary:</w:t>
            </w:r>
          </w:p>
          <w:p w14:paraId="50F01245" w14:textId="77777777" w:rsidR="00FE2BDA" w:rsidRPr="00FE2BDA" w:rsidRDefault="00FE2BDA" w:rsidP="00FE2BDA">
            <w:pPr>
              <w:spacing w:after="100" w:afterAutospacing="1" w:line="240" w:lineRule="auto"/>
              <w:contextualSpacing/>
              <w:rPr>
                <w:rFonts w:ascii="Arial" w:hAnsi="Arial" w:cs="Arial"/>
                <w:b/>
                <w:sz w:val="20"/>
                <w:szCs w:val="20"/>
              </w:rPr>
            </w:pPr>
            <w:r w:rsidRPr="00FE2BDA">
              <w:rPr>
                <w:rFonts w:ascii="Arial" w:hAnsi="Arial" w:cs="Arial"/>
                <w:b/>
                <w:sz w:val="20"/>
                <w:szCs w:val="20"/>
              </w:rPr>
              <w:t>•</w:t>
            </w:r>
            <w:r w:rsidRPr="00FE2BDA">
              <w:rPr>
                <w:rFonts w:ascii="Arial" w:hAnsi="Arial" w:cs="Arial"/>
                <w:b/>
                <w:sz w:val="20"/>
                <w:szCs w:val="20"/>
              </w:rPr>
              <w:tab/>
              <w:t>Client Name and full address</w:t>
            </w:r>
          </w:p>
          <w:p w14:paraId="24F9B224" w14:textId="630328C5" w:rsidR="00FE2BDA" w:rsidRPr="00FE2BDA" w:rsidRDefault="00FE2BDA" w:rsidP="00FE2BDA">
            <w:pPr>
              <w:spacing w:after="100" w:afterAutospacing="1" w:line="240" w:lineRule="auto"/>
              <w:contextualSpacing/>
              <w:rPr>
                <w:rFonts w:ascii="Arial" w:hAnsi="Arial" w:cs="Arial"/>
                <w:b/>
                <w:sz w:val="20"/>
                <w:szCs w:val="20"/>
              </w:rPr>
            </w:pPr>
            <w:r w:rsidRPr="00FE2BDA">
              <w:rPr>
                <w:rFonts w:ascii="Arial" w:hAnsi="Arial" w:cs="Arial"/>
                <w:b/>
                <w:sz w:val="20"/>
                <w:szCs w:val="20"/>
              </w:rPr>
              <w:t>•</w:t>
            </w:r>
            <w:r w:rsidRPr="00FE2BDA">
              <w:rPr>
                <w:rFonts w:ascii="Arial" w:hAnsi="Arial" w:cs="Arial"/>
                <w:b/>
                <w:sz w:val="20"/>
                <w:szCs w:val="20"/>
              </w:rPr>
              <w:tab/>
              <w:t xml:space="preserve">A brief description of the project/campaign - its objective and </w:t>
            </w:r>
            <w:r w:rsidR="00F15440">
              <w:rPr>
                <w:rFonts w:ascii="Arial" w:hAnsi="Arial" w:cs="Arial"/>
                <w:b/>
                <w:sz w:val="20"/>
                <w:szCs w:val="20"/>
              </w:rPr>
              <w:t xml:space="preserve"> </w:t>
            </w:r>
            <w:r w:rsidRPr="00FE2BDA">
              <w:rPr>
                <w:rFonts w:ascii="Arial" w:hAnsi="Arial" w:cs="Arial"/>
                <w:b/>
                <w:sz w:val="20"/>
                <w:szCs w:val="20"/>
              </w:rPr>
              <w:t>audience;</w:t>
            </w:r>
          </w:p>
          <w:p w14:paraId="1A33D716" w14:textId="77777777" w:rsidR="00FE2BDA" w:rsidRPr="00FE2BDA" w:rsidRDefault="00FE2BDA" w:rsidP="00FE2BDA">
            <w:pPr>
              <w:spacing w:after="100" w:afterAutospacing="1" w:line="240" w:lineRule="auto"/>
              <w:contextualSpacing/>
              <w:rPr>
                <w:rFonts w:ascii="Arial" w:hAnsi="Arial" w:cs="Arial"/>
                <w:b/>
                <w:sz w:val="20"/>
                <w:szCs w:val="20"/>
              </w:rPr>
            </w:pPr>
            <w:r w:rsidRPr="00FE2BDA">
              <w:rPr>
                <w:rFonts w:ascii="Arial" w:hAnsi="Arial" w:cs="Arial"/>
                <w:b/>
                <w:sz w:val="20"/>
                <w:szCs w:val="20"/>
              </w:rPr>
              <w:t>•</w:t>
            </w:r>
            <w:r w:rsidRPr="00FE2BDA">
              <w:rPr>
                <w:rFonts w:ascii="Arial" w:hAnsi="Arial" w:cs="Arial"/>
                <w:b/>
                <w:sz w:val="20"/>
                <w:szCs w:val="20"/>
              </w:rPr>
              <w:tab/>
              <w:t>The Period of contract</w:t>
            </w:r>
          </w:p>
          <w:p w14:paraId="51CF2FD2" w14:textId="77777777" w:rsidR="00FE2BDA" w:rsidRPr="00FE2BDA" w:rsidRDefault="00FE2BDA" w:rsidP="00FE2BDA">
            <w:pPr>
              <w:spacing w:after="100" w:afterAutospacing="1" w:line="240" w:lineRule="auto"/>
              <w:contextualSpacing/>
              <w:rPr>
                <w:rFonts w:ascii="Arial" w:hAnsi="Arial" w:cs="Arial"/>
                <w:b/>
                <w:sz w:val="20"/>
                <w:szCs w:val="20"/>
              </w:rPr>
            </w:pPr>
            <w:r w:rsidRPr="00FE2BDA">
              <w:rPr>
                <w:rFonts w:ascii="Arial" w:hAnsi="Arial" w:cs="Arial"/>
                <w:b/>
                <w:sz w:val="20"/>
                <w:szCs w:val="20"/>
              </w:rPr>
              <w:t>•</w:t>
            </w:r>
            <w:r w:rsidRPr="00FE2BDA">
              <w:rPr>
                <w:rFonts w:ascii="Arial" w:hAnsi="Arial" w:cs="Arial"/>
                <w:b/>
                <w:sz w:val="20"/>
                <w:szCs w:val="20"/>
              </w:rPr>
              <w:tab/>
              <w:t>The approximate contract value</w:t>
            </w:r>
          </w:p>
          <w:p w14:paraId="146A7A69" w14:textId="4F1399D9" w:rsidR="00FE2BDA" w:rsidRPr="00FE2BDA" w:rsidRDefault="00FE2BDA" w:rsidP="00FE2BDA">
            <w:pPr>
              <w:spacing w:after="100" w:afterAutospacing="1" w:line="240" w:lineRule="auto"/>
              <w:contextualSpacing/>
              <w:rPr>
                <w:rFonts w:ascii="Arial" w:hAnsi="Arial" w:cs="Arial"/>
                <w:b/>
                <w:sz w:val="20"/>
                <w:szCs w:val="20"/>
              </w:rPr>
            </w:pPr>
            <w:r w:rsidRPr="00FE2BDA">
              <w:rPr>
                <w:rFonts w:ascii="Arial" w:hAnsi="Arial" w:cs="Arial"/>
                <w:b/>
                <w:sz w:val="20"/>
                <w:szCs w:val="20"/>
              </w:rPr>
              <w:t>•</w:t>
            </w:r>
            <w:r w:rsidRPr="00FE2BDA">
              <w:rPr>
                <w:rFonts w:ascii="Arial" w:hAnsi="Arial" w:cs="Arial"/>
                <w:b/>
                <w:sz w:val="20"/>
                <w:szCs w:val="20"/>
              </w:rPr>
              <w:tab/>
              <w:t xml:space="preserve">Your approach to the </w:t>
            </w:r>
            <w:r w:rsidR="00967BA1">
              <w:rPr>
                <w:rFonts w:ascii="Arial" w:hAnsi="Arial" w:cs="Arial"/>
                <w:b/>
                <w:sz w:val="20"/>
                <w:szCs w:val="20"/>
              </w:rPr>
              <w:t>project/</w:t>
            </w:r>
            <w:r w:rsidRPr="00FE2BDA">
              <w:rPr>
                <w:rFonts w:ascii="Arial" w:hAnsi="Arial" w:cs="Arial"/>
                <w:b/>
                <w:sz w:val="20"/>
                <w:szCs w:val="20"/>
              </w:rPr>
              <w:t>campaign including</w:t>
            </w:r>
            <w:r w:rsidR="00F15440">
              <w:rPr>
                <w:rFonts w:ascii="Arial" w:hAnsi="Arial" w:cs="Arial"/>
                <w:b/>
                <w:sz w:val="20"/>
                <w:szCs w:val="20"/>
              </w:rPr>
              <w:t xml:space="preserve"> work package</w:t>
            </w:r>
            <w:r w:rsidRPr="00FE2BDA">
              <w:rPr>
                <w:rFonts w:ascii="Arial" w:hAnsi="Arial" w:cs="Arial"/>
                <w:b/>
                <w:sz w:val="20"/>
                <w:szCs w:val="20"/>
              </w:rPr>
              <w:t xml:space="preserve"> strategy, evaluation;</w:t>
            </w:r>
          </w:p>
          <w:p w14:paraId="53E6CFEE" w14:textId="77777777" w:rsidR="00FE2BDA" w:rsidRPr="00FE2BDA" w:rsidRDefault="00FE2BDA" w:rsidP="00FE2BDA">
            <w:pPr>
              <w:spacing w:after="100" w:afterAutospacing="1" w:line="240" w:lineRule="auto"/>
              <w:contextualSpacing/>
              <w:rPr>
                <w:rFonts w:ascii="Arial" w:hAnsi="Arial" w:cs="Arial"/>
                <w:b/>
                <w:sz w:val="20"/>
                <w:szCs w:val="20"/>
              </w:rPr>
            </w:pPr>
            <w:r w:rsidRPr="00FE2BDA">
              <w:rPr>
                <w:rFonts w:ascii="Arial" w:hAnsi="Arial" w:cs="Arial"/>
                <w:b/>
                <w:sz w:val="20"/>
                <w:szCs w:val="20"/>
              </w:rPr>
              <w:t>•</w:t>
            </w:r>
            <w:r w:rsidRPr="00FE2BDA">
              <w:rPr>
                <w:rFonts w:ascii="Arial" w:hAnsi="Arial" w:cs="Arial"/>
                <w:b/>
                <w:sz w:val="20"/>
                <w:szCs w:val="20"/>
              </w:rPr>
              <w:tab/>
              <w:t>The regulatory and/or legal environment or any other constraints that you were operating within;</w:t>
            </w:r>
          </w:p>
          <w:p w14:paraId="58C3C9BB" w14:textId="77777777" w:rsidR="00FE2BDA" w:rsidRPr="00FE2BDA" w:rsidRDefault="00FE2BDA" w:rsidP="00FE2BDA">
            <w:pPr>
              <w:spacing w:after="100" w:afterAutospacing="1" w:line="240" w:lineRule="auto"/>
              <w:contextualSpacing/>
              <w:rPr>
                <w:rFonts w:ascii="Arial" w:hAnsi="Arial" w:cs="Arial"/>
                <w:b/>
                <w:sz w:val="20"/>
                <w:szCs w:val="20"/>
              </w:rPr>
            </w:pPr>
            <w:r w:rsidRPr="00FE2BDA">
              <w:rPr>
                <w:rFonts w:ascii="Arial" w:hAnsi="Arial" w:cs="Arial"/>
                <w:b/>
                <w:sz w:val="20"/>
                <w:szCs w:val="20"/>
              </w:rPr>
              <w:t>•</w:t>
            </w:r>
            <w:r w:rsidRPr="00FE2BDA">
              <w:rPr>
                <w:rFonts w:ascii="Arial" w:hAnsi="Arial" w:cs="Arial"/>
                <w:b/>
                <w:sz w:val="20"/>
                <w:szCs w:val="20"/>
              </w:rPr>
              <w:tab/>
              <w:t>Any other complexities of the campaign and how they were overcome;</w:t>
            </w:r>
          </w:p>
          <w:p w14:paraId="6A1EF6D4" w14:textId="77777777" w:rsidR="00FE2BDA" w:rsidRPr="00FE2BDA" w:rsidRDefault="00FE2BDA" w:rsidP="00FE2BDA">
            <w:pPr>
              <w:spacing w:after="100" w:afterAutospacing="1" w:line="240" w:lineRule="auto"/>
              <w:contextualSpacing/>
              <w:rPr>
                <w:rFonts w:ascii="Arial" w:hAnsi="Arial" w:cs="Arial"/>
                <w:b/>
                <w:sz w:val="20"/>
                <w:szCs w:val="20"/>
              </w:rPr>
            </w:pPr>
            <w:r w:rsidRPr="00FE2BDA">
              <w:rPr>
                <w:rFonts w:ascii="Arial" w:hAnsi="Arial" w:cs="Arial"/>
                <w:b/>
                <w:sz w:val="20"/>
                <w:szCs w:val="20"/>
              </w:rPr>
              <w:t>•</w:t>
            </w:r>
            <w:r w:rsidRPr="00FE2BDA">
              <w:rPr>
                <w:rFonts w:ascii="Arial" w:hAnsi="Arial" w:cs="Arial"/>
                <w:b/>
                <w:sz w:val="20"/>
                <w:szCs w:val="20"/>
              </w:rPr>
              <w:tab/>
              <w:t>How you managed your resources to achieve best value for money;</w:t>
            </w:r>
          </w:p>
          <w:p w14:paraId="29B4E0C7" w14:textId="77777777" w:rsidR="002B69B2" w:rsidRDefault="00FE2BDA" w:rsidP="00FE2BDA">
            <w:pPr>
              <w:spacing w:after="100" w:afterAutospacing="1" w:line="240" w:lineRule="auto"/>
              <w:contextualSpacing/>
              <w:rPr>
                <w:rFonts w:ascii="Arial" w:hAnsi="Arial" w:cs="Arial"/>
                <w:b/>
                <w:sz w:val="20"/>
                <w:szCs w:val="20"/>
              </w:rPr>
            </w:pPr>
            <w:r w:rsidRPr="00FE2BDA">
              <w:rPr>
                <w:rFonts w:ascii="Arial" w:hAnsi="Arial" w:cs="Arial"/>
                <w:b/>
                <w:sz w:val="20"/>
                <w:szCs w:val="20"/>
              </w:rPr>
              <w:t>•</w:t>
            </w:r>
            <w:r w:rsidRPr="00FE2BDA">
              <w:rPr>
                <w:rFonts w:ascii="Arial" w:hAnsi="Arial" w:cs="Arial"/>
                <w:b/>
                <w:sz w:val="20"/>
                <w:szCs w:val="20"/>
              </w:rPr>
              <w:tab/>
              <w:t xml:space="preserve">The outcome of the campaign.  </w:t>
            </w:r>
          </w:p>
          <w:p w14:paraId="7B7D35A1" w14:textId="6A4D11E8" w:rsidR="00967BA1" w:rsidRPr="00A073C6" w:rsidRDefault="00967BA1" w:rsidP="00FE2BDA">
            <w:pPr>
              <w:spacing w:after="100" w:afterAutospacing="1" w:line="240" w:lineRule="auto"/>
              <w:contextualSpacing/>
              <w:rPr>
                <w:rFonts w:ascii="Arial" w:hAnsi="Arial" w:cs="Arial"/>
                <w:b/>
                <w:sz w:val="20"/>
                <w:szCs w:val="20"/>
              </w:rPr>
            </w:pPr>
          </w:p>
        </w:tc>
        <w:tc>
          <w:tcPr>
            <w:tcW w:w="1701" w:type="dxa"/>
            <w:shd w:val="clear" w:color="auto" w:fill="auto"/>
            <w:vAlign w:val="center"/>
            <w:hideMark/>
          </w:tcPr>
          <w:p w14:paraId="0D7F4D2A" w14:textId="77777777" w:rsidR="002B69B2" w:rsidRPr="00A073C6" w:rsidRDefault="002B69B2" w:rsidP="00E67FC3">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2B69B2" w:rsidRPr="00D11075" w14:paraId="7767144C" w14:textId="77777777" w:rsidTr="00CE1C82">
        <w:trPr>
          <w:trHeight w:val="683"/>
        </w:trPr>
        <w:tc>
          <w:tcPr>
            <w:tcW w:w="7508" w:type="dxa"/>
            <w:shd w:val="clear" w:color="auto" w:fill="C00000"/>
          </w:tcPr>
          <w:p w14:paraId="4AAC77AD" w14:textId="4FAB50EF" w:rsidR="002B69B2" w:rsidRPr="00283C10" w:rsidRDefault="002B69B2" w:rsidP="00E67FC3">
            <w:pPr>
              <w:spacing w:after="100" w:afterAutospacing="1" w:line="240" w:lineRule="auto"/>
              <w:contextualSpacing/>
              <w:rPr>
                <w:rFonts w:ascii="Arial" w:hAnsi="Arial" w:cs="Arial"/>
                <w:sz w:val="20"/>
                <w:szCs w:val="20"/>
              </w:rPr>
            </w:pPr>
          </w:p>
        </w:tc>
        <w:tc>
          <w:tcPr>
            <w:tcW w:w="1701" w:type="dxa"/>
            <w:shd w:val="clear" w:color="auto" w:fill="auto"/>
            <w:vAlign w:val="center"/>
            <w:hideMark/>
          </w:tcPr>
          <w:p w14:paraId="5577FE64" w14:textId="77777777" w:rsidR="002B69B2" w:rsidRPr="00A073C6" w:rsidRDefault="002B69B2" w:rsidP="00E67FC3">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2B69B2" w:rsidRPr="00D11075" w14:paraId="1A595B06" w14:textId="77777777" w:rsidTr="00EB2685">
        <w:trPr>
          <w:trHeight w:val="847"/>
        </w:trPr>
        <w:tc>
          <w:tcPr>
            <w:tcW w:w="7508" w:type="dxa"/>
            <w:shd w:val="clear" w:color="auto" w:fill="C00000"/>
          </w:tcPr>
          <w:p w14:paraId="48829CDF" w14:textId="768B2539" w:rsidR="002B69B2" w:rsidRPr="00283C10" w:rsidRDefault="00283C10" w:rsidP="00E045EF">
            <w:pPr>
              <w:spacing w:after="100" w:afterAutospacing="1" w:line="240" w:lineRule="auto"/>
              <w:contextualSpacing/>
              <w:rPr>
                <w:rFonts w:ascii="Arial" w:hAnsi="Arial" w:cs="Arial"/>
                <w:sz w:val="20"/>
                <w:szCs w:val="20"/>
              </w:rPr>
            </w:pPr>
            <w:r w:rsidRPr="000115F3">
              <w:rPr>
                <w:rFonts w:ascii="Arial" w:hAnsi="Arial" w:cs="Arial"/>
                <w:b/>
                <w:sz w:val="20"/>
                <w:szCs w:val="20"/>
              </w:rPr>
              <w:lastRenderedPageBreak/>
              <w:t xml:space="preserve">Please provide details of two </w:t>
            </w:r>
            <w:r w:rsidR="001C0DD9">
              <w:rPr>
                <w:rFonts w:ascii="Arial" w:hAnsi="Arial" w:cs="Arial"/>
                <w:b/>
                <w:sz w:val="20"/>
                <w:szCs w:val="20"/>
              </w:rPr>
              <w:t>previous</w:t>
            </w:r>
            <w:r>
              <w:rPr>
                <w:rFonts w:ascii="Arial" w:hAnsi="Arial" w:cs="Arial"/>
                <w:b/>
                <w:sz w:val="20"/>
                <w:szCs w:val="20"/>
              </w:rPr>
              <w:t xml:space="preserve"> </w:t>
            </w:r>
            <w:r w:rsidR="00626466">
              <w:rPr>
                <w:rFonts w:ascii="Arial" w:hAnsi="Arial" w:cs="Arial"/>
                <w:b/>
                <w:sz w:val="20"/>
                <w:szCs w:val="20"/>
              </w:rPr>
              <w:t>referees</w:t>
            </w:r>
            <w:r w:rsidRPr="000115F3">
              <w:rPr>
                <w:rFonts w:ascii="Arial" w:hAnsi="Arial" w:cs="Arial"/>
                <w:b/>
                <w:sz w:val="20"/>
                <w:szCs w:val="20"/>
              </w:rPr>
              <w:t xml:space="preserve">, relevant to our requirement that </w:t>
            </w:r>
            <w:r w:rsidR="00E045EF">
              <w:rPr>
                <w:rFonts w:ascii="Arial" w:hAnsi="Arial" w:cs="Arial"/>
                <w:b/>
                <w:sz w:val="20"/>
                <w:szCs w:val="20"/>
              </w:rPr>
              <w:t>can</w:t>
            </w:r>
            <w:r w:rsidRPr="000115F3">
              <w:rPr>
                <w:rFonts w:ascii="Arial" w:hAnsi="Arial" w:cs="Arial"/>
                <w:b/>
                <w:sz w:val="20"/>
                <w:szCs w:val="20"/>
              </w:rPr>
              <w:t xml:space="preserve"> provide written evidence to confirm the accuracy of the information provided.</w:t>
            </w:r>
          </w:p>
        </w:tc>
        <w:tc>
          <w:tcPr>
            <w:tcW w:w="1701" w:type="dxa"/>
            <w:shd w:val="clear" w:color="auto" w:fill="auto"/>
            <w:vAlign w:val="center"/>
            <w:hideMark/>
          </w:tcPr>
          <w:p w14:paraId="55C8FB31" w14:textId="77777777" w:rsidR="002B69B2" w:rsidRPr="00A073C6" w:rsidRDefault="002B69B2" w:rsidP="00E67FC3">
            <w:pPr>
              <w:spacing w:after="100" w:afterAutospacing="1" w:line="240" w:lineRule="auto"/>
              <w:contextualSpacing/>
              <w:rPr>
                <w:rFonts w:ascii="Arial" w:hAnsi="Arial" w:cs="Arial"/>
                <w:b/>
                <w:sz w:val="20"/>
                <w:szCs w:val="20"/>
              </w:rPr>
            </w:pPr>
            <w:r w:rsidRPr="00A073C6">
              <w:rPr>
                <w:rFonts w:ascii="Arial" w:hAnsi="Arial" w:cs="Arial"/>
                <w:b/>
                <w:sz w:val="20"/>
                <w:szCs w:val="20"/>
              </w:rPr>
              <w:t xml:space="preserve">     </w:t>
            </w:r>
          </w:p>
        </w:tc>
      </w:tr>
      <w:tr w:rsidR="002B69B2" w:rsidRPr="00A073C6" w14:paraId="0D3CBFC0" w14:textId="77777777" w:rsidTr="00CE1C82">
        <w:trPr>
          <w:trHeight w:val="704"/>
        </w:trPr>
        <w:tc>
          <w:tcPr>
            <w:tcW w:w="7508" w:type="dxa"/>
            <w:tcBorders>
              <w:top w:val="single" w:sz="4" w:space="0" w:color="000000"/>
              <w:left w:val="single" w:sz="4" w:space="0" w:color="000000"/>
              <w:bottom w:val="single" w:sz="4" w:space="0" w:color="000000"/>
              <w:right w:val="single" w:sz="4" w:space="0" w:color="000000"/>
            </w:tcBorders>
            <w:shd w:val="clear" w:color="auto" w:fill="C00000"/>
          </w:tcPr>
          <w:p w14:paraId="7105AEF2" w14:textId="6C66D855" w:rsidR="002B69B2" w:rsidRPr="004C7380" w:rsidRDefault="00806595" w:rsidP="00E67FC3">
            <w:pPr>
              <w:spacing w:after="100" w:afterAutospacing="1"/>
              <w:contextualSpacing/>
              <w:rPr>
                <w:rFonts w:ascii="Arial" w:hAnsi="Arial" w:cs="Arial"/>
                <w:b/>
                <w:sz w:val="20"/>
                <w:szCs w:val="20"/>
              </w:rPr>
            </w:pPr>
            <w:r>
              <w:rPr>
                <w:rFonts w:ascii="Arial" w:hAnsi="Arial" w:cs="Arial"/>
                <w:b/>
                <w:sz w:val="20"/>
                <w:szCs w:val="20"/>
              </w:rPr>
              <w:t xml:space="preserve">Have you </w:t>
            </w:r>
            <w:r w:rsidR="00F30894">
              <w:rPr>
                <w:rFonts w:ascii="Arial" w:hAnsi="Arial" w:cs="Arial"/>
                <w:b/>
                <w:sz w:val="20"/>
                <w:szCs w:val="20"/>
              </w:rPr>
              <w:t xml:space="preserve">previously </w:t>
            </w:r>
            <w:r>
              <w:rPr>
                <w:rFonts w:ascii="Arial" w:hAnsi="Arial" w:cs="Arial"/>
                <w:b/>
                <w:sz w:val="20"/>
                <w:szCs w:val="20"/>
              </w:rPr>
              <w:t>u</w:t>
            </w:r>
            <w:r w:rsidR="001E6CA4">
              <w:rPr>
                <w:rFonts w:ascii="Arial" w:hAnsi="Arial" w:cs="Arial"/>
                <w:b/>
                <w:sz w:val="20"/>
                <w:szCs w:val="20"/>
              </w:rPr>
              <w:t>n</w:t>
            </w:r>
            <w:r>
              <w:rPr>
                <w:rFonts w:ascii="Arial" w:hAnsi="Arial" w:cs="Arial"/>
                <w:b/>
                <w:sz w:val="20"/>
                <w:szCs w:val="20"/>
              </w:rPr>
              <w:t>dertaken</w:t>
            </w:r>
            <w:r w:rsidR="001E6CA4">
              <w:rPr>
                <w:rFonts w:ascii="Arial" w:hAnsi="Arial" w:cs="Arial"/>
                <w:b/>
                <w:sz w:val="20"/>
                <w:szCs w:val="20"/>
              </w:rPr>
              <w:t xml:space="preserve"> a </w:t>
            </w:r>
            <w:r w:rsidR="00F30894">
              <w:rPr>
                <w:rFonts w:ascii="Arial" w:hAnsi="Arial" w:cs="Arial"/>
                <w:b/>
                <w:sz w:val="20"/>
                <w:szCs w:val="20"/>
              </w:rPr>
              <w:t xml:space="preserve">fully compliant </w:t>
            </w:r>
            <w:r w:rsidR="004A7407">
              <w:rPr>
                <w:rFonts w:ascii="Arial" w:hAnsi="Arial" w:cs="Arial"/>
                <w:b/>
                <w:sz w:val="20"/>
                <w:szCs w:val="20"/>
              </w:rPr>
              <w:t xml:space="preserve">procurement </w:t>
            </w:r>
            <w:r w:rsidR="00F30894">
              <w:rPr>
                <w:rFonts w:ascii="Arial" w:hAnsi="Arial" w:cs="Arial"/>
                <w:b/>
                <w:sz w:val="20"/>
                <w:szCs w:val="20"/>
              </w:rPr>
              <w:t xml:space="preserve">exercise </w:t>
            </w:r>
            <w:r w:rsidR="004A7407">
              <w:rPr>
                <w:rFonts w:ascii="Arial" w:hAnsi="Arial" w:cs="Arial"/>
                <w:b/>
                <w:sz w:val="20"/>
                <w:szCs w:val="20"/>
              </w:rPr>
              <w:t xml:space="preserve">under </w:t>
            </w:r>
            <w:r w:rsidR="00F30894">
              <w:rPr>
                <w:rFonts w:ascii="Arial" w:hAnsi="Arial" w:cs="Arial"/>
                <w:b/>
                <w:sz w:val="20"/>
                <w:szCs w:val="20"/>
              </w:rPr>
              <w:t xml:space="preserve">the </w:t>
            </w:r>
            <w:r w:rsidR="004A7407">
              <w:rPr>
                <w:rFonts w:ascii="Arial" w:hAnsi="Arial" w:cs="Arial"/>
                <w:b/>
                <w:sz w:val="20"/>
                <w:szCs w:val="20"/>
              </w:rPr>
              <w:t>Jersey Financial Directions</w:t>
            </w:r>
            <w:r w:rsidR="00F30894">
              <w:rPr>
                <w:rFonts w:ascii="Arial" w:hAnsi="Arial" w:cs="Arial"/>
                <w:b/>
                <w:sz w:val="20"/>
                <w:szCs w:val="20"/>
              </w:rPr>
              <w:t>?</w:t>
            </w:r>
            <w:r>
              <w:rPr>
                <w:rFonts w:ascii="Arial" w:hAnsi="Arial" w:cs="Arial"/>
                <w:b/>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57BD8" w14:textId="77777777" w:rsidR="002B69B2" w:rsidRPr="00A073C6" w:rsidRDefault="002B69B2" w:rsidP="00E67FC3">
            <w:pPr>
              <w:spacing w:after="100" w:afterAutospacing="1" w:line="240" w:lineRule="auto"/>
              <w:contextualSpacing/>
              <w:rPr>
                <w:rFonts w:ascii="Arial" w:hAnsi="Arial" w:cs="Arial"/>
                <w:b/>
                <w:sz w:val="20"/>
                <w:szCs w:val="20"/>
              </w:rPr>
            </w:pPr>
          </w:p>
        </w:tc>
      </w:tr>
      <w:tr w:rsidR="002B69B2" w:rsidRPr="00D11075" w14:paraId="5F5EAB2C" w14:textId="77777777" w:rsidTr="00E67FC3">
        <w:trPr>
          <w:trHeight w:val="822"/>
        </w:trPr>
        <w:tc>
          <w:tcPr>
            <w:tcW w:w="7508" w:type="dxa"/>
            <w:shd w:val="clear" w:color="auto" w:fill="C00000"/>
          </w:tcPr>
          <w:p w14:paraId="6E6E9759" w14:textId="4FB6668D" w:rsidR="002B69B2" w:rsidRPr="00A073C6" w:rsidRDefault="00F30894" w:rsidP="00E67FC3">
            <w:pPr>
              <w:spacing w:after="100" w:afterAutospacing="1" w:line="240" w:lineRule="auto"/>
              <w:contextualSpacing/>
              <w:rPr>
                <w:rFonts w:ascii="Arial" w:hAnsi="Arial" w:cs="Arial"/>
                <w:b/>
                <w:sz w:val="20"/>
                <w:szCs w:val="20"/>
              </w:rPr>
            </w:pPr>
            <w:r>
              <w:rPr>
                <w:rFonts w:ascii="Arial" w:hAnsi="Arial" w:cs="Arial"/>
                <w:b/>
                <w:sz w:val="20"/>
                <w:szCs w:val="20"/>
              </w:rPr>
              <w:t>Have you previously undertaken a fully compliant procurement exercise under the UK Regulations?</w:t>
            </w:r>
          </w:p>
        </w:tc>
        <w:tc>
          <w:tcPr>
            <w:tcW w:w="1701" w:type="dxa"/>
            <w:shd w:val="clear" w:color="auto" w:fill="auto"/>
            <w:vAlign w:val="center"/>
          </w:tcPr>
          <w:p w14:paraId="23B12ED7" w14:textId="77777777" w:rsidR="002B69B2" w:rsidRPr="00A073C6" w:rsidRDefault="002B69B2" w:rsidP="00E67FC3">
            <w:pPr>
              <w:spacing w:after="100" w:afterAutospacing="1" w:line="240" w:lineRule="auto"/>
              <w:contextualSpacing/>
              <w:rPr>
                <w:rFonts w:ascii="Arial" w:hAnsi="Arial" w:cs="Arial"/>
                <w:b/>
                <w:sz w:val="20"/>
                <w:szCs w:val="20"/>
              </w:rPr>
            </w:pPr>
          </w:p>
        </w:tc>
      </w:tr>
      <w:tr w:rsidR="002B69B2" w:rsidRPr="00D11075" w14:paraId="7139E576" w14:textId="77777777" w:rsidTr="00E67FC3">
        <w:trPr>
          <w:trHeight w:val="572"/>
        </w:trPr>
        <w:tc>
          <w:tcPr>
            <w:tcW w:w="7508" w:type="dxa"/>
            <w:shd w:val="clear" w:color="auto" w:fill="C00000"/>
          </w:tcPr>
          <w:p w14:paraId="4DD9923F" w14:textId="77777777" w:rsidR="002B69B2" w:rsidRPr="00A073C6" w:rsidRDefault="002B69B2" w:rsidP="00E67FC3">
            <w:pPr>
              <w:spacing w:after="100" w:afterAutospacing="1" w:line="240" w:lineRule="auto"/>
              <w:contextualSpacing/>
              <w:rPr>
                <w:rFonts w:ascii="Arial" w:hAnsi="Arial" w:cs="Arial"/>
                <w:b/>
                <w:sz w:val="20"/>
                <w:szCs w:val="20"/>
              </w:rPr>
            </w:pPr>
          </w:p>
        </w:tc>
        <w:tc>
          <w:tcPr>
            <w:tcW w:w="1701" w:type="dxa"/>
            <w:shd w:val="clear" w:color="auto" w:fill="auto"/>
            <w:vAlign w:val="center"/>
          </w:tcPr>
          <w:p w14:paraId="2ECC5DDE" w14:textId="77777777" w:rsidR="002B69B2" w:rsidRPr="00A073C6" w:rsidRDefault="002B69B2" w:rsidP="00E67FC3">
            <w:pPr>
              <w:spacing w:after="100" w:afterAutospacing="1" w:line="240" w:lineRule="auto"/>
              <w:contextualSpacing/>
              <w:rPr>
                <w:rFonts w:ascii="Arial" w:hAnsi="Arial" w:cs="Arial"/>
                <w:b/>
                <w:sz w:val="20"/>
                <w:szCs w:val="20"/>
              </w:rPr>
            </w:pPr>
          </w:p>
        </w:tc>
      </w:tr>
    </w:tbl>
    <w:p w14:paraId="1A7C21B7" w14:textId="77777777" w:rsidR="00825321" w:rsidRDefault="00825321" w:rsidP="00DA3375">
      <w:pPr>
        <w:spacing w:after="100" w:afterAutospacing="1" w:line="240" w:lineRule="auto"/>
        <w:contextualSpacing/>
        <w:rPr>
          <w:rFonts w:ascii="Arial" w:hAnsi="Arial" w:cs="Arial"/>
          <w:b/>
        </w:rPr>
      </w:pPr>
    </w:p>
    <w:p w14:paraId="4A9B626F" w14:textId="77777777" w:rsidR="00D54972" w:rsidRDefault="00D54972" w:rsidP="00DA3375">
      <w:pPr>
        <w:spacing w:after="100" w:afterAutospacing="1" w:line="240" w:lineRule="auto"/>
        <w:contextualSpacing/>
        <w:rPr>
          <w:rFonts w:ascii="Arial" w:hAnsi="Arial" w:cs="Arial"/>
          <w:b/>
        </w:rPr>
      </w:pPr>
    </w:p>
    <w:p w14:paraId="461C1AE2"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Section C – CONFLICT OF INTEREST</w:t>
      </w:r>
    </w:p>
    <w:p w14:paraId="3F4032C8" w14:textId="77777777" w:rsidR="00DA3375" w:rsidRPr="003819AE" w:rsidRDefault="00DA3375" w:rsidP="00DA3375">
      <w:pPr>
        <w:spacing w:after="100" w:afterAutospacing="1" w:line="240" w:lineRule="auto"/>
        <w:contextualSpacing/>
        <w:rPr>
          <w:rFonts w:ascii="Arial" w:hAnsi="Arial" w:cs="Arial"/>
          <w:b/>
        </w:rPr>
      </w:pPr>
    </w:p>
    <w:p w14:paraId="1CE904F7"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Pass/Fail scoring criteria as follows:</w:t>
      </w:r>
    </w:p>
    <w:p w14:paraId="32703732" w14:textId="77777777" w:rsidR="00DA3375" w:rsidRPr="003819AE" w:rsidRDefault="00DA3375" w:rsidP="00DA3375">
      <w:pPr>
        <w:spacing w:after="100" w:afterAutospacing="1" w:line="240" w:lineRule="auto"/>
        <w:contextualSpacing/>
        <w:rPr>
          <w:rFonts w:ascii="Arial" w:hAnsi="Arial" w:cs="Arial"/>
        </w:rPr>
      </w:pPr>
    </w:p>
    <w:p w14:paraId="16024D3D" w14:textId="77777777" w:rsidR="00DA3375" w:rsidRPr="003819AE" w:rsidRDefault="00AE5D30" w:rsidP="00DA3375">
      <w:pPr>
        <w:spacing w:after="100" w:afterAutospacing="1" w:line="240" w:lineRule="auto"/>
        <w:contextualSpacing/>
        <w:rPr>
          <w:rFonts w:ascii="Arial" w:hAnsi="Arial" w:cs="Arial"/>
        </w:rPr>
      </w:pPr>
      <w:r w:rsidRPr="003819AE">
        <w:rPr>
          <w:rFonts w:ascii="Arial" w:hAnsi="Arial" w:cs="Arial"/>
        </w:rPr>
        <w:t>GOJ</w:t>
      </w:r>
      <w:r w:rsidR="00DA3375" w:rsidRPr="003819AE">
        <w:rPr>
          <w:rFonts w:ascii="Arial" w:hAnsi="Arial" w:cs="Arial"/>
        </w:rPr>
        <w:t xml:space="preserve"> will consider and review any actual or potential conflict of interest issues that have been disclosed by a Tenderer and decide whether the Tenderer’s internal management processes and controls are sufficient to safeguard against the actual or potential conflict of interest.  </w:t>
      </w:r>
    </w:p>
    <w:p w14:paraId="7159C8FE" w14:textId="77777777" w:rsidR="00DA3375" w:rsidRPr="003819AE" w:rsidRDefault="00DA3375" w:rsidP="00DA3375">
      <w:pPr>
        <w:spacing w:after="100" w:afterAutospacing="1" w:line="240" w:lineRule="auto"/>
        <w:contextualSpacing/>
        <w:rPr>
          <w:rFonts w:ascii="Arial" w:hAnsi="Arial" w:cs="Arial"/>
        </w:rPr>
      </w:pPr>
    </w:p>
    <w:p w14:paraId="1C809C15"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If </w:t>
      </w:r>
      <w:r w:rsidR="00AE5D30" w:rsidRPr="003819AE">
        <w:rPr>
          <w:rFonts w:ascii="Arial" w:hAnsi="Arial" w:cs="Arial"/>
        </w:rPr>
        <w:t>GOJ</w:t>
      </w:r>
      <w:r w:rsidRPr="003819AE">
        <w:rPr>
          <w:rFonts w:ascii="Arial" w:hAnsi="Arial" w:cs="Arial"/>
        </w:rPr>
        <w:t xml:space="preserve"> decides that a Tenderer(s) internal management processes and controls are insufficient to safeguard against any actual or potential conflict of interest issues, </w:t>
      </w:r>
      <w:r w:rsidR="00AE5D30" w:rsidRPr="003819AE">
        <w:rPr>
          <w:rFonts w:ascii="Arial" w:hAnsi="Arial" w:cs="Arial"/>
        </w:rPr>
        <w:t>GOJ</w:t>
      </w:r>
      <w:r w:rsidRPr="003819AE">
        <w:rPr>
          <w:rFonts w:ascii="Arial" w:hAnsi="Arial" w:cs="Arial"/>
        </w:rPr>
        <w:t xml:space="preserve"> will exclude the Tenderer from the procurement exercise.</w:t>
      </w:r>
    </w:p>
    <w:p w14:paraId="0CF08303" w14:textId="77777777" w:rsidR="00DA3375" w:rsidRPr="003819AE" w:rsidRDefault="00DA3375" w:rsidP="00DA3375">
      <w:pPr>
        <w:spacing w:after="100" w:afterAutospacing="1" w:line="240" w:lineRule="auto"/>
        <w:contextualSpacing/>
        <w:rPr>
          <w:rFonts w:ascii="Arial" w:hAnsi="Arial" w:cs="Arial"/>
        </w:rPr>
      </w:pPr>
    </w:p>
    <w:tbl>
      <w:tblPr>
        <w:tblW w:w="9600" w:type="dxa"/>
        <w:tblInd w:w="93" w:type="dxa"/>
        <w:tblLook w:val="04A0" w:firstRow="1" w:lastRow="0" w:firstColumn="1" w:lastColumn="0" w:noHBand="0" w:noVBand="1"/>
      </w:tblPr>
      <w:tblGrid>
        <w:gridCol w:w="9600"/>
      </w:tblGrid>
      <w:tr w:rsidR="00DA3375" w:rsidRPr="003819AE" w14:paraId="75875F69" w14:textId="77777777" w:rsidTr="00FC6E02">
        <w:trPr>
          <w:trHeight w:val="675"/>
        </w:trPr>
        <w:tc>
          <w:tcPr>
            <w:tcW w:w="9600" w:type="dxa"/>
            <w:tcBorders>
              <w:top w:val="single" w:sz="4" w:space="0" w:color="auto"/>
              <w:left w:val="single" w:sz="4" w:space="0" w:color="auto"/>
              <w:bottom w:val="single" w:sz="4" w:space="0" w:color="auto"/>
              <w:right w:val="single" w:sz="4" w:space="0" w:color="000000"/>
            </w:tcBorders>
            <w:shd w:val="clear" w:color="auto" w:fill="C00000"/>
            <w:hideMark/>
          </w:tcPr>
          <w:p w14:paraId="01DEB21B" w14:textId="77777777" w:rsidR="00DA3375" w:rsidRPr="003E7358" w:rsidRDefault="00DA3375" w:rsidP="00DA3375">
            <w:pPr>
              <w:spacing w:after="100" w:afterAutospacing="1" w:line="240" w:lineRule="auto"/>
              <w:contextualSpacing/>
              <w:rPr>
                <w:rFonts w:ascii="Arial" w:hAnsi="Arial" w:cs="Arial"/>
                <w:b/>
                <w:sz w:val="20"/>
                <w:szCs w:val="20"/>
              </w:rPr>
            </w:pPr>
            <w:r w:rsidRPr="003E7358">
              <w:rPr>
                <w:rFonts w:ascii="Arial" w:hAnsi="Arial" w:cs="Arial"/>
                <w:b/>
                <w:sz w:val="20"/>
                <w:szCs w:val="20"/>
              </w:rPr>
              <w:t>Is the Tenderer(s) or any Consortium or JV member aware of any actual or potential conflicts of interest which may actually or apparently, compromise the conduct of this procurement.</w:t>
            </w:r>
          </w:p>
          <w:p w14:paraId="57636922" w14:textId="77777777" w:rsidR="00DA3375" w:rsidRPr="003E7358" w:rsidRDefault="00DA3375" w:rsidP="00DA3375">
            <w:pPr>
              <w:spacing w:after="100" w:afterAutospacing="1" w:line="240" w:lineRule="auto"/>
              <w:contextualSpacing/>
              <w:rPr>
                <w:rFonts w:ascii="Arial" w:hAnsi="Arial" w:cs="Arial"/>
                <w:b/>
                <w:sz w:val="20"/>
                <w:szCs w:val="20"/>
              </w:rPr>
            </w:pPr>
          </w:p>
          <w:p w14:paraId="1BC52774" w14:textId="77777777" w:rsidR="00DA3375" w:rsidRPr="003E7358" w:rsidRDefault="00DA3375" w:rsidP="00DA3375">
            <w:pPr>
              <w:spacing w:after="100" w:afterAutospacing="1" w:line="240" w:lineRule="auto"/>
              <w:contextualSpacing/>
              <w:rPr>
                <w:rFonts w:ascii="Arial" w:hAnsi="Arial" w:cs="Arial"/>
                <w:sz w:val="20"/>
                <w:szCs w:val="20"/>
              </w:rPr>
            </w:pPr>
            <w:r w:rsidRPr="003E7358">
              <w:rPr>
                <w:rFonts w:ascii="Arial" w:hAnsi="Arial" w:cs="Arial"/>
                <w:b/>
                <w:sz w:val="20"/>
                <w:szCs w:val="20"/>
              </w:rPr>
              <w:t xml:space="preserve">If yes, to the above, please give details of these and any proposed mitigations. </w:t>
            </w:r>
            <w:r w:rsidRPr="003E7358">
              <w:rPr>
                <w:rFonts w:ascii="Arial" w:hAnsi="Arial" w:cs="Arial"/>
                <w:b/>
                <w:bCs/>
                <w:sz w:val="20"/>
                <w:szCs w:val="20"/>
              </w:rPr>
              <w:t>If you require additional space, please attach a separate page</w:t>
            </w:r>
          </w:p>
        </w:tc>
      </w:tr>
      <w:tr w:rsidR="00DA3375" w:rsidRPr="003819AE" w14:paraId="4B0F90F7" w14:textId="77777777" w:rsidTr="004E769E">
        <w:trPr>
          <w:trHeight w:val="2700"/>
        </w:trPr>
        <w:tc>
          <w:tcPr>
            <w:tcW w:w="9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429EA" w14:textId="45C369CE" w:rsidR="00DA3375" w:rsidRPr="003E7358" w:rsidRDefault="00DA3375" w:rsidP="00DA3375">
            <w:pPr>
              <w:spacing w:after="100" w:afterAutospacing="1" w:line="240" w:lineRule="auto"/>
              <w:contextualSpacing/>
              <w:rPr>
                <w:rFonts w:ascii="Arial" w:hAnsi="Arial" w:cs="Arial"/>
                <w:sz w:val="20"/>
                <w:szCs w:val="20"/>
              </w:rPr>
            </w:pPr>
            <w:r w:rsidRPr="003E7358">
              <w:rPr>
                <w:rFonts w:ascii="Arial" w:hAnsi="Arial" w:cs="Arial"/>
                <w:sz w:val="20"/>
                <w:szCs w:val="20"/>
              </w:rPr>
              <w:t> </w:t>
            </w:r>
          </w:p>
          <w:p w14:paraId="4EA8F011" w14:textId="77777777" w:rsidR="00DA3375" w:rsidRPr="003E7358" w:rsidRDefault="00DA3375" w:rsidP="00DA3375">
            <w:pPr>
              <w:spacing w:after="100" w:afterAutospacing="1" w:line="240" w:lineRule="auto"/>
              <w:contextualSpacing/>
              <w:rPr>
                <w:rFonts w:ascii="Arial" w:hAnsi="Arial" w:cs="Arial"/>
                <w:sz w:val="20"/>
                <w:szCs w:val="20"/>
              </w:rPr>
            </w:pPr>
            <w:r w:rsidRPr="003E7358">
              <w:rPr>
                <w:rFonts w:ascii="Arial" w:hAnsi="Arial" w:cs="Arial"/>
                <w:sz w:val="20"/>
                <w:szCs w:val="20"/>
              </w:rPr>
              <w:t> </w:t>
            </w:r>
          </w:p>
          <w:p w14:paraId="420E91E5" w14:textId="77777777" w:rsidR="00DA3375" w:rsidRPr="003E7358" w:rsidRDefault="00DA3375" w:rsidP="00DA3375">
            <w:pPr>
              <w:spacing w:after="100" w:afterAutospacing="1" w:line="240" w:lineRule="auto"/>
              <w:contextualSpacing/>
              <w:rPr>
                <w:rFonts w:ascii="Arial" w:hAnsi="Arial" w:cs="Arial"/>
                <w:sz w:val="20"/>
                <w:szCs w:val="20"/>
              </w:rPr>
            </w:pPr>
            <w:r w:rsidRPr="003E7358">
              <w:rPr>
                <w:rFonts w:ascii="Arial" w:hAnsi="Arial" w:cs="Arial"/>
                <w:sz w:val="20"/>
                <w:szCs w:val="20"/>
              </w:rPr>
              <w:t> </w:t>
            </w:r>
          </w:p>
          <w:p w14:paraId="43FFD03D" w14:textId="77777777" w:rsidR="00DA3375" w:rsidRPr="003E7358" w:rsidRDefault="00DA3375" w:rsidP="00DA3375">
            <w:pPr>
              <w:spacing w:after="100" w:afterAutospacing="1" w:line="240" w:lineRule="auto"/>
              <w:contextualSpacing/>
              <w:rPr>
                <w:rFonts w:ascii="Arial" w:hAnsi="Arial" w:cs="Arial"/>
                <w:sz w:val="20"/>
                <w:szCs w:val="20"/>
              </w:rPr>
            </w:pPr>
            <w:r w:rsidRPr="003E7358">
              <w:rPr>
                <w:rFonts w:ascii="Arial" w:hAnsi="Arial" w:cs="Arial"/>
                <w:sz w:val="20"/>
                <w:szCs w:val="20"/>
              </w:rPr>
              <w:t> </w:t>
            </w:r>
          </w:p>
          <w:p w14:paraId="47E48A07" w14:textId="77777777" w:rsidR="00DA3375" w:rsidRPr="003E7358" w:rsidRDefault="00DA3375" w:rsidP="00DA3375">
            <w:pPr>
              <w:spacing w:after="100" w:afterAutospacing="1" w:line="240" w:lineRule="auto"/>
              <w:contextualSpacing/>
              <w:rPr>
                <w:rFonts w:ascii="Arial" w:hAnsi="Arial" w:cs="Arial"/>
                <w:sz w:val="20"/>
                <w:szCs w:val="20"/>
              </w:rPr>
            </w:pPr>
            <w:r w:rsidRPr="003E7358">
              <w:rPr>
                <w:rFonts w:ascii="Arial" w:hAnsi="Arial" w:cs="Arial"/>
                <w:sz w:val="20"/>
                <w:szCs w:val="20"/>
              </w:rPr>
              <w:t> </w:t>
            </w:r>
          </w:p>
          <w:p w14:paraId="25900E87" w14:textId="77777777" w:rsidR="00DA3375" w:rsidRPr="003E7358" w:rsidRDefault="00DA3375" w:rsidP="00DA3375">
            <w:pPr>
              <w:spacing w:after="100" w:afterAutospacing="1" w:line="240" w:lineRule="auto"/>
              <w:contextualSpacing/>
              <w:rPr>
                <w:rFonts w:ascii="Arial" w:hAnsi="Arial" w:cs="Arial"/>
                <w:sz w:val="20"/>
                <w:szCs w:val="20"/>
              </w:rPr>
            </w:pPr>
            <w:r w:rsidRPr="003E7358">
              <w:rPr>
                <w:rFonts w:ascii="Arial" w:hAnsi="Arial" w:cs="Arial"/>
                <w:sz w:val="20"/>
                <w:szCs w:val="20"/>
              </w:rPr>
              <w:t> </w:t>
            </w:r>
          </w:p>
          <w:p w14:paraId="228A1EAC" w14:textId="77777777" w:rsidR="00DA3375" w:rsidRPr="003E7358" w:rsidRDefault="00DA3375" w:rsidP="00DA3375">
            <w:pPr>
              <w:spacing w:after="100" w:afterAutospacing="1" w:line="240" w:lineRule="auto"/>
              <w:contextualSpacing/>
              <w:rPr>
                <w:rFonts w:ascii="Arial" w:hAnsi="Arial" w:cs="Arial"/>
                <w:sz w:val="20"/>
                <w:szCs w:val="20"/>
              </w:rPr>
            </w:pPr>
            <w:r w:rsidRPr="003E7358">
              <w:rPr>
                <w:rFonts w:ascii="Arial" w:hAnsi="Arial" w:cs="Arial"/>
                <w:sz w:val="20"/>
                <w:szCs w:val="20"/>
              </w:rPr>
              <w:t> </w:t>
            </w:r>
          </w:p>
          <w:p w14:paraId="27C766DB" w14:textId="77777777" w:rsidR="00DA3375" w:rsidRPr="003E7358" w:rsidRDefault="00DA3375" w:rsidP="00DA3375">
            <w:pPr>
              <w:spacing w:after="100" w:afterAutospacing="1" w:line="240" w:lineRule="auto"/>
              <w:contextualSpacing/>
              <w:rPr>
                <w:rFonts w:ascii="Arial" w:hAnsi="Arial" w:cs="Arial"/>
                <w:sz w:val="20"/>
                <w:szCs w:val="20"/>
              </w:rPr>
            </w:pPr>
            <w:r w:rsidRPr="003E7358">
              <w:rPr>
                <w:rFonts w:ascii="Arial" w:hAnsi="Arial" w:cs="Arial"/>
                <w:sz w:val="20"/>
                <w:szCs w:val="20"/>
              </w:rPr>
              <w:t> </w:t>
            </w:r>
          </w:p>
          <w:p w14:paraId="27C1A625" w14:textId="77777777" w:rsidR="00DA3375" w:rsidRPr="003E7358" w:rsidRDefault="00DA3375" w:rsidP="00DA3375">
            <w:pPr>
              <w:spacing w:after="100" w:afterAutospacing="1" w:line="240" w:lineRule="auto"/>
              <w:contextualSpacing/>
              <w:rPr>
                <w:rFonts w:ascii="Arial" w:hAnsi="Arial" w:cs="Arial"/>
                <w:sz w:val="20"/>
                <w:szCs w:val="20"/>
              </w:rPr>
            </w:pPr>
            <w:r w:rsidRPr="003E7358">
              <w:rPr>
                <w:rFonts w:ascii="Arial" w:hAnsi="Arial" w:cs="Arial"/>
                <w:sz w:val="20"/>
                <w:szCs w:val="20"/>
              </w:rPr>
              <w:t> </w:t>
            </w:r>
          </w:p>
        </w:tc>
      </w:tr>
    </w:tbl>
    <w:p w14:paraId="77AC915B" w14:textId="77777777" w:rsidR="00825321" w:rsidRDefault="00825321" w:rsidP="00DA3375">
      <w:pPr>
        <w:spacing w:after="100" w:afterAutospacing="1" w:line="240" w:lineRule="auto"/>
        <w:contextualSpacing/>
        <w:rPr>
          <w:rFonts w:ascii="Arial" w:hAnsi="Arial" w:cs="Arial"/>
          <w:b/>
        </w:rPr>
      </w:pPr>
    </w:p>
    <w:p w14:paraId="32513A02" w14:textId="77777777" w:rsidR="00825321" w:rsidRDefault="00825321" w:rsidP="00DA3375">
      <w:pPr>
        <w:spacing w:after="100" w:afterAutospacing="1" w:line="240" w:lineRule="auto"/>
        <w:contextualSpacing/>
        <w:rPr>
          <w:rFonts w:ascii="Arial" w:hAnsi="Arial" w:cs="Arial"/>
          <w:b/>
        </w:rPr>
      </w:pPr>
    </w:p>
    <w:tbl>
      <w:tblPr>
        <w:tblW w:w="9531" w:type="dxa"/>
        <w:tblInd w:w="132" w:type="dxa"/>
        <w:tblLook w:val="04A0" w:firstRow="1" w:lastRow="0" w:firstColumn="1" w:lastColumn="0" w:noHBand="0" w:noVBand="1"/>
      </w:tblPr>
      <w:tblGrid>
        <w:gridCol w:w="828"/>
        <w:gridCol w:w="1023"/>
        <w:gridCol w:w="960"/>
        <w:gridCol w:w="960"/>
        <w:gridCol w:w="960"/>
        <w:gridCol w:w="960"/>
        <w:gridCol w:w="960"/>
        <w:gridCol w:w="960"/>
        <w:gridCol w:w="960"/>
        <w:gridCol w:w="960"/>
      </w:tblGrid>
      <w:tr w:rsidR="007F42A0" w:rsidRPr="008056FA" w14:paraId="3130654C" w14:textId="77777777" w:rsidTr="007F42A0">
        <w:trPr>
          <w:trHeight w:val="819"/>
        </w:trPr>
        <w:tc>
          <w:tcPr>
            <w:tcW w:w="9531" w:type="dxa"/>
            <w:gridSpan w:val="10"/>
            <w:tcBorders>
              <w:top w:val="single" w:sz="8" w:space="0" w:color="auto"/>
              <w:left w:val="single" w:sz="8" w:space="0" w:color="auto"/>
              <w:bottom w:val="nil"/>
              <w:right w:val="single" w:sz="8" w:space="0" w:color="auto"/>
            </w:tcBorders>
            <w:shd w:val="clear" w:color="auto" w:fill="auto"/>
            <w:noWrap/>
            <w:vAlign w:val="bottom"/>
            <w:hideMark/>
          </w:tcPr>
          <w:p w14:paraId="422C338F" w14:textId="06BDE401" w:rsidR="007F42A0" w:rsidRPr="008056FA" w:rsidRDefault="007F42A0" w:rsidP="00EE6CC7">
            <w:pPr>
              <w:spacing w:after="100" w:afterAutospacing="1" w:line="240" w:lineRule="auto"/>
              <w:contextualSpacing/>
              <w:rPr>
                <w:rFonts w:ascii="Arial" w:hAnsi="Arial" w:cs="Arial"/>
                <w:b/>
              </w:rPr>
            </w:pPr>
            <w:r w:rsidRPr="008056FA">
              <w:rPr>
                <w:rFonts w:ascii="Arial" w:eastAsia="Times New Roman" w:hAnsi="Arial" w:cs="Arial"/>
                <w:b/>
                <w:color w:val="000000"/>
                <w:lang w:eastAsia="en-GB"/>
              </w:rPr>
              <w:t> </w:t>
            </w:r>
            <w:r w:rsidR="00EE6CC7" w:rsidRPr="003819AE">
              <w:rPr>
                <w:rFonts w:ascii="Arial" w:hAnsi="Arial" w:cs="Arial"/>
                <w:b/>
              </w:rPr>
              <w:t>Section C – CONFLICT OF INTEREST</w:t>
            </w:r>
            <w:r w:rsidR="00EE6CC7">
              <w:rPr>
                <w:rFonts w:ascii="Arial" w:hAnsi="Arial" w:cs="Arial"/>
                <w:b/>
              </w:rPr>
              <w:t xml:space="preserve"> DECLARATION</w:t>
            </w:r>
          </w:p>
          <w:p w14:paraId="7003DC91" w14:textId="77777777" w:rsidR="007F42A0"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p w14:paraId="34C2D349" w14:textId="3DE0B170" w:rsidR="00EE6CC7" w:rsidRPr="008056FA" w:rsidRDefault="00EE6CC7">
            <w:pPr>
              <w:spacing w:after="0" w:line="240" w:lineRule="auto"/>
              <w:rPr>
                <w:rFonts w:ascii="Calibri" w:eastAsia="Times New Roman" w:hAnsi="Calibri" w:cs="Calibri"/>
                <w:color w:val="000000"/>
                <w:lang w:eastAsia="en-GB"/>
              </w:rPr>
            </w:pPr>
          </w:p>
        </w:tc>
      </w:tr>
      <w:tr w:rsidR="007F42A0" w:rsidRPr="008056FA" w14:paraId="3F71C570" w14:textId="77777777" w:rsidTr="007F42A0">
        <w:trPr>
          <w:trHeight w:val="290"/>
        </w:trPr>
        <w:tc>
          <w:tcPr>
            <w:tcW w:w="828" w:type="dxa"/>
            <w:tcBorders>
              <w:top w:val="nil"/>
              <w:left w:val="single" w:sz="8" w:space="0" w:color="auto"/>
              <w:bottom w:val="nil"/>
              <w:right w:val="nil"/>
            </w:tcBorders>
            <w:shd w:val="clear" w:color="auto" w:fill="auto"/>
            <w:noWrap/>
            <w:vAlign w:val="bottom"/>
            <w:hideMark/>
          </w:tcPr>
          <w:p w14:paraId="28AADCEB" w14:textId="77777777" w:rsidR="007F42A0" w:rsidRPr="008056FA"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669BBE72" w14:textId="77777777" w:rsidR="00EE6CC7" w:rsidRDefault="00EE6CC7">
            <w:pPr>
              <w:spacing w:after="0" w:line="240" w:lineRule="auto"/>
              <w:rPr>
                <w:rFonts w:ascii="Arial" w:eastAsia="Times New Roman" w:hAnsi="Arial" w:cs="Arial"/>
                <w:b/>
                <w:bCs/>
                <w:color w:val="000000"/>
                <w:lang w:eastAsia="en-GB"/>
              </w:rPr>
            </w:pPr>
          </w:p>
          <w:p w14:paraId="3DE9E1B6" w14:textId="173EFDCF" w:rsidR="007F42A0" w:rsidRPr="008056FA" w:rsidRDefault="007F42A0">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Signed:</w:t>
            </w:r>
          </w:p>
        </w:tc>
        <w:tc>
          <w:tcPr>
            <w:tcW w:w="960" w:type="dxa"/>
            <w:tcBorders>
              <w:top w:val="nil"/>
              <w:left w:val="nil"/>
              <w:bottom w:val="nil"/>
              <w:right w:val="nil"/>
            </w:tcBorders>
            <w:shd w:val="clear" w:color="auto" w:fill="auto"/>
            <w:noWrap/>
            <w:vAlign w:val="bottom"/>
            <w:hideMark/>
          </w:tcPr>
          <w:p w14:paraId="5084E1C0" w14:textId="77777777" w:rsidR="007F42A0" w:rsidRPr="008056FA" w:rsidRDefault="007F42A0">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14D56C67" w14:textId="77777777" w:rsidR="007F42A0" w:rsidRPr="008056FA" w:rsidRDefault="007F42A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AC633D" w14:textId="77777777" w:rsidR="007F42A0" w:rsidRPr="008056FA" w:rsidRDefault="007F42A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68015D" w14:textId="77777777" w:rsidR="007F42A0" w:rsidRPr="008056FA" w:rsidRDefault="007F42A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091D56" w14:textId="77777777" w:rsidR="007F42A0" w:rsidRPr="008056FA" w:rsidRDefault="007F42A0">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Date:</w:t>
            </w:r>
          </w:p>
        </w:tc>
        <w:tc>
          <w:tcPr>
            <w:tcW w:w="960" w:type="dxa"/>
            <w:tcBorders>
              <w:top w:val="nil"/>
              <w:left w:val="nil"/>
              <w:bottom w:val="nil"/>
              <w:right w:val="nil"/>
            </w:tcBorders>
            <w:shd w:val="clear" w:color="auto" w:fill="auto"/>
            <w:noWrap/>
            <w:vAlign w:val="bottom"/>
            <w:hideMark/>
          </w:tcPr>
          <w:p w14:paraId="77B729D5" w14:textId="77777777" w:rsidR="007F42A0" w:rsidRPr="008056FA" w:rsidRDefault="007F42A0">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48CCB60E" w14:textId="77777777" w:rsidR="007F42A0" w:rsidRPr="008056FA" w:rsidRDefault="007F42A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707123A8" w14:textId="77777777" w:rsidR="007F42A0" w:rsidRPr="008056FA"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7F42A0" w:rsidRPr="008056FA" w14:paraId="02A01680" w14:textId="77777777" w:rsidTr="007F42A0">
        <w:trPr>
          <w:trHeight w:val="300"/>
        </w:trPr>
        <w:tc>
          <w:tcPr>
            <w:tcW w:w="828" w:type="dxa"/>
            <w:tcBorders>
              <w:top w:val="nil"/>
              <w:left w:val="single" w:sz="8" w:space="0" w:color="auto"/>
              <w:bottom w:val="single" w:sz="8" w:space="0" w:color="auto"/>
              <w:right w:val="nil"/>
            </w:tcBorders>
            <w:shd w:val="clear" w:color="auto" w:fill="auto"/>
            <w:noWrap/>
            <w:vAlign w:val="bottom"/>
            <w:hideMark/>
          </w:tcPr>
          <w:p w14:paraId="0DE4A29C" w14:textId="77777777" w:rsidR="007F42A0"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p w14:paraId="0AB038A0" w14:textId="5F31A06F" w:rsidR="00EE6CC7" w:rsidRPr="008056FA" w:rsidRDefault="00EE6CC7">
            <w:pPr>
              <w:spacing w:after="0" w:line="240" w:lineRule="auto"/>
              <w:rPr>
                <w:rFonts w:ascii="Calibri" w:eastAsia="Times New Roman" w:hAnsi="Calibri" w:cs="Calibri"/>
                <w:color w:val="000000"/>
                <w:lang w:eastAsia="en-GB"/>
              </w:rPr>
            </w:pPr>
          </w:p>
        </w:tc>
        <w:tc>
          <w:tcPr>
            <w:tcW w:w="1023" w:type="dxa"/>
            <w:tcBorders>
              <w:top w:val="nil"/>
              <w:left w:val="nil"/>
              <w:bottom w:val="single" w:sz="8" w:space="0" w:color="auto"/>
              <w:right w:val="nil"/>
            </w:tcBorders>
            <w:shd w:val="clear" w:color="auto" w:fill="auto"/>
            <w:noWrap/>
            <w:vAlign w:val="bottom"/>
            <w:hideMark/>
          </w:tcPr>
          <w:p w14:paraId="25790AEC" w14:textId="77777777" w:rsidR="007F42A0" w:rsidRPr="008056FA"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2FA4CD70" w14:textId="77777777" w:rsidR="007F42A0" w:rsidRPr="008056FA"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606A0306" w14:textId="77777777" w:rsidR="007F42A0" w:rsidRPr="008056FA"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5E02E601" w14:textId="77777777" w:rsidR="007F42A0" w:rsidRPr="008056FA"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303E92A0" w14:textId="77777777" w:rsidR="007F42A0" w:rsidRPr="008056FA"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6B8BCAEE" w14:textId="77777777" w:rsidR="007F42A0" w:rsidRPr="008056FA"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6CF4FF40" w14:textId="77777777" w:rsidR="007F42A0" w:rsidRPr="008056FA"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0DF11E95" w14:textId="77777777" w:rsidR="007F42A0" w:rsidRPr="008056FA"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762EF5FE" w14:textId="77777777" w:rsidR="007F42A0" w:rsidRPr="008056FA" w:rsidRDefault="007F42A0">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bl>
    <w:p w14:paraId="712B3292" w14:textId="77777777" w:rsidR="00825321" w:rsidRDefault="00825321" w:rsidP="00DA3375">
      <w:pPr>
        <w:spacing w:after="100" w:afterAutospacing="1" w:line="240" w:lineRule="auto"/>
        <w:contextualSpacing/>
        <w:rPr>
          <w:rFonts w:ascii="Arial" w:hAnsi="Arial" w:cs="Arial"/>
          <w:b/>
        </w:rPr>
      </w:pPr>
    </w:p>
    <w:p w14:paraId="39AFE2E1" w14:textId="6EC1D2FE" w:rsidR="00D54972" w:rsidRDefault="00D54972" w:rsidP="00DA3375">
      <w:pPr>
        <w:spacing w:after="100" w:afterAutospacing="1" w:line="240" w:lineRule="auto"/>
        <w:contextualSpacing/>
        <w:rPr>
          <w:rFonts w:ascii="Arial" w:hAnsi="Arial" w:cs="Arial"/>
          <w:b/>
        </w:rPr>
      </w:pPr>
    </w:p>
    <w:p w14:paraId="2B9F9999"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lastRenderedPageBreak/>
        <w:t>Section D – ECONOMIC AND FINANCIAL STANDING</w:t>
      </w:r>
    </w:p>
    <w:p w14:paraId="24D43D7A" w14:textId="77777777" w:rsidR="00DA3375" w:rsidRDefault="00DA3375" w:rsidP="00DA3375">
      <w:pPr>
        <w:spacing w:after="100" w:afterAutospacing="1" w:line="240" w:lineRule="auto"/>
        <w:contextualSpacing/>
        <w:rPr>
          <w:rFonts w:ascii="Arial" w:hAnsi="Arial" w:cs="Arial"/>
        </w:rPr>
      </w:pPr>
    </w:p>
    <w:p w14:paraId="26E8DEDD" w14:textId="77777777" w:rsidR="0042335C" w:rsidRDefault="0042335C" w:rsidP="0042335C">
      <w:pPr>
        <w:spacing w:after="100" w:afterAutospacing="1" w:line="240" w:lineRule="auto"/>
        <w:contextualSpacing/>
        <w:rPr>
          <w:rFonts w:ascii="Arial" w:hAnsi="Arial" w:cs="Arial"/>
        </w:rPr>
      </w:pPr>
      <w:bookmarkStart w:id="84" w:name="_Hlk23867634"/>
      <w:r w:rsidRPr="003819AE">
        <w:rPr>
          <w:rFonts w:ascii="Arial" w:hAnsi="Arial" w:cs="Arial"/>
        </w:rPr>
        <w:t xml:space="preserve">Information provided in this section will be used by GOJ to determine whether there is any evidence indicating a significant risk to the GOJ that the Tenderer will be unable to provide the services required over the period of the contract.   </w:t>
      </w:r>
    </w:p>
    <w:bookmarkEnd w:id="84"/>
    <w:p w14:paraId="4EBA877F" w14:textId="77777777" w:rsidR="0042335C" w:rsidRPr="003819AE" w:rsidRDefault="0042335C" w:rsidP="0042335C">
      <w:pPr>
        <w:spacing w:after="100" w:afterAutospacing="1" w:line="240" w:lineRule="auto"/>
        <w:contextualSpacing/>
        <w:rPr>
          <w:rFonts w:ascii="Arial" w:hAnsi="Arial" w:cs="Arial"/>
        </w:rPr>
      </w:pPr>
    </w:p>
    <w:p w14:paraId="64ECEA5A" w14:textId="77777777" w:rsidR="0042335C" w:rsidRPr="003819AE" w:rsidRDefault="0042335C" w:rsidP="0042335C">
      <w:pPr>
        <w:spacing w:after="100" w:afterAutospacing="1" w:line="240" w:lineRule="auto"/>
        <w:contextualSpacing/>
        <w:rPr>
          <w:rFonts w:ascii="Arial" w:hAnsi="Arial" w:cs="Arial"/>
        </w:rPr>
      </w:pPr>
      <w:r w:rsidRPr="003819AE">
        <w:rPr>
          <w:rFonts w:ascii="Arial" w:hAnsi="Arial" w:cs="Arial"/>
        </w:rPr>
        <w:t>If the assessment shows that the Tenderer is not of adequate financial strength for this procurement, this will result in elimination from the procurement.</w:t>
      </w:r>
    </w:p>
    <w:p w14:paraId="6FE76904" w14:textId="77777777" w:rsidR="0042335C" w:rsidRPr="003819AE" w:rsidRDefault="0042335C" w:rsidP="0042335C">
      <w:pPr>
        <w:spacing w:after="100" w:afterAutospacing="1" w:line="240" w:lineRule="auto"/>
        <w:contextualSpacing/>
        <w:rPr>
          <w:rFonts w:ascii="Arial" w:hAnsi="Arial" w:cs="Arial"/>
        </w:rPr>
      </w:pPr>
    </w:p>
    <w:p w14:paraId="1BB4B4FE" w14:textId="77777777" w:rsidR="0042335C" w:rsidRPr="003819AE" w:rsidRDefault="0042335C" w:rsidP="0042335C">
      <w:pPr>
        <w:spacing w:after="100" w:afterAutospacing="1" w:line="240" w:lineRule="auto"/>
        <w:contextualSpacing/>
        <w:rPr>
          <w:rFonts w:ascii="Arial" w:hAnsi="Arial" w:cs="Arial"/>
        </w:rPr>
      </w:pPr>
      <w:r w:rsidRPr="003819AE">
        <w:rPr>
          <w:rFonts w:ascii="Arial" w:hAnsi="Arial" w:cs="Arial"/>
        </w:rPr>
        <w:t xml:space="preserve">Information obtained will be used by the GOJ to determine whether there is any evidence indicating a significant risk to the GOJ that the Tenderer will be unable to provide the services required over the period of the contract.   </w:t>
      </w:r>
    </w:p>
    <w:p w14:paraId="7E903588" w14:textId="77777777" w:rsidR="0042335C" w:rsidRPr="003819AE" w:rsidRDefault="0042335C" w:rsidP="0042335C">
      <w:pPr>
        <w:spacing w:after="100" w:afterAutospacing="1" w:line="240" w:lineRule="auto"/>
        <w:contextualSpacing/>
        <w:rPr>
          <w:rFonts w:ascii="Arial" w:hAnsi="Arial" w:cs="Arial"/>
        </w:rPr>
      </w:pPr>
    </w:p>
    <w:p w14:paraId="7D62AA9F" w14:textId="77777777" w:rsidR="0042335C" w:rsidRPr="003819AE" w:rsidRDefault="0042335C" w:rsidP="0042335C">
      <w:pPr>
        <w:spacing w:after="100" w:afterAutospacing="1" w:line="240" w:lineRule="auto"/>
        <w:contextualSpacing/>
        <w:rPr>
          <w:rFonts w:ascii="Arial" w:hAnsi="Arial" w:cs="Arial"/>
          <w:u w:val="single"/>
        </w:rPr>
      </w:pPr>
      <w:r w:rsidRPr="003819AE">
        <w:rPr>
          <w:rFonts w:ascii="Arial" w:hAnsi="Arial" w:cs="Arial"/>
          <w:u w:val="single"/>
        </w:rPr>
        <w:t>Turnover Calculation</w:t>
      </w:r>
    </w:p>
    <w:p w14:paraId="4D389EA8" w14:textId="31D71F1B" w:rsidR="0042335C" w:rsidRDefault="0042335C" w:rsidP="0042335C">
      <w:pPr>
        <w:spacing w:after="100" w:afterAutospacing="1" w:line="240" w:lineRule="auto"/>
        <w:contextualSpacing/>
        <w:rPr>
          <w:rFonts w:ascii="Arial" w:hAnsi="Arial" w:cs="Arial"/>
        </w:rPr>
      </w:pPr>
      <w:r w:rsidRPr="003819AE">
        <w:rPr>
          <w:rFonts w:ascii="Arial" w:hAnsi="Arial" w:cs="Arial"/>
        </w:rPr>
        <w:t xml:space="preserve">Contract Value per annum (maximum contract value)/ </w:t>
      </w:r>
      <w:r>
        <w:rPr>
          <w:rFonts w:ascii="Arial" w:hAnsi="Arial" w:cs="Arial"/>
        </w:rPr>
        <w:t>Tenderer</w:t>
      </w:r>
      <w:r w:rsidRPr="003819AE">
        <w:rPr>
          <w:rFonts w:ascii="Arial" w:hAnsi="Arial" w:cs="Arial"/>
        </w:rPr>
        <w:t xml:space="preserve"> Turnover per annum*100</w:t>
      </w:r>
    </w:p>
    <w:p w14:paraId="24D1219B" w14:textId="77777777" w:rsidR="0042335C" w:rsidRPr="003819AE" w:rsidRDefault="0042335C" w:rsidP="0042335C">
      <w:pPr>
        <w:spacing w:after="100" w:afterAutospacing="1" w:line="240" w:lineRule="auto"/>
        <w:contextualSpacing/>
        <w:rPr>
          <w:rFonts w:ascii="Arial" w:hAnsi="Arial" w:cs="Arial"/>
        </w:rPr>
      </w:pPr>
    </w:p>
    <w:p w14:paraId="102B677B" w14:textId="77777777" w:rsidR="0042335C" w:rsidRPr="00C86EAB" w:rsidRDefault="0042335C" w:rsidP="0042335C">
      <w:pPr>
        <w:spacing w:after="100" w:afterAutospacing="1" w:line="240" w:lineRule="auto"/>
        <w:contextualSpacing/>
        <w:rPr>
          <w:rFonts w:ascii="Arial" w:hAnsi="Arial" w:cs="Arial"/>
        </w:rPr>
      </w:pPr>
      <w:r w:rsidRPr="00C86EAB">
        <w:rPr>
          <w:rFonts w:ascii="Arial" w:hAnsi="Arial" w:cs="Arial"/>
        </w:rPr>
        <w:t>Pass - (25% and below)</w:t>
      </w:r>
    </w:p>
    <w:p w14:paraId="6C2D81FE" w14:textId="77777777" w:rsidR="0042335C" w:rsidRPr="003819AE" w:rsidRDefault="0042335C" w:rsidP="0042335C">
      <w:pPr>
        <w:spacing w:after="100" w:afterAutospacing="1" w:line="240" w:lineRule="auto"/>
        <w:contextualSpacing/>
        <w:rPr>
          <w:rFonts w:ascii="Arial" w:hAnsi="Arial" w:cs="Arial"/>
        </w:rPr>
      </w:pPr>
      <w:r w:rsidRPr="00C86EAB">
        <w:rPr>
          <w:rFonts w:ascii="Arial" w:hAnsi="Arial" w:cs="Arial"/>
        </w:rPr>
        <w:t>Fail – (25% and above)</w:t>
      </w:r>
    </w:p>
    <w:p w14:paraId="28E0E2D6" w14:textId="77777777" w:rsidR="0042335C" w:rsidRPr="003819AE" w:rsidRDefault="0042335C" w:rsidP="0042335C">
      <w:pPr>
        <w:spacing w:after="100" w:afterAutospacing="1" w:line="240" w:lineRule="auto"/>
        <w:contextualSpacing/>
        <w:rPr>
          <w:rFonts w:ascii="Arial" w:hAnsi="Arial" w:cs="Arial"/>
        </w:rPr>
      </w:pPr>
    </w:p>
    <w:p w14:paraId="566B056E" w14:textId="77777777" w:rsidR="0042335C" w:rsidRPr="003819AE" w:rsidRDefault="0042335C" w:rsidP="0042335C">
      <w:pPr>
        <w:spacing w:after="100" w:afterAutospacing="1" w:line="240" w:lineRule="auto"/>
        <w:contextualSpacing/>
        <w:rPr>
          <w:rFonts w:ascii="Arial" w:hAnsi="Arial" w:cs="Arial"/>
        </w:rPr>
      </w:pPr>
      <w:r w:rsidRPr="003819AE">
        <w:rPr>
          <w:rFonts w:ascii="Arial" w:hAnsi="Arial" w:cs="Arial"/>
        </w:rPr>
        <w:t xml:space="preserve">GOJ reserves the right to use a variety of indicators and ratios if considered appropriate.  </w:t>
      </w:r>
    </w:p>
    <w:p w14:paraId="62BC370F" w14:textId="77777777" w:rsidR="0042335C" w:rsidRPr="003819AE" w:rsidRDefault="0042335C" w:rsidP="0042335C">
      <w:pPr>
        <w:spacing w:after="100" w:afterAutospacing="1" w:line="240" w:lineRule="auto"/>
        <w:contextualSpacing/>
        <w:rPr>
          <w:rFonts w:ascii="Arial" w:hAnsi="Arial" w:cs="Arial"/>
        </w:rPr>
      </w:pPr>
    </w:p>
    <w:p w14:paraId="2F833156" w14:textId="3E1FED7B" w:rsidR="0042335C" w:rsidRPr="0042335C" w:rsidRDefault="0042335C" w:rsidP="0042335C">
      <w:pPr>
        <w:spacing w:after="100" w:afterAutospacing="1" w:line="240" w:lineRule="auto"/>
        <w:contextualSpacing/>
        <w:rPr>
          <w:rFonts w:ascii="Arial" w:hAnsi="Arial" w:cs="Arial"/>
        </w:rPr>
      </w:pPr>
      <w:r w:rsidRPr="003819AE">
        <w:rPr>
          <w:rFonts w:ascii="Arial" w:hAnsi="Arial" w:cs="Arial"/>
        </w:rPr>
        <w:t>If any Tenderer is assessed as a risk, GOJ reserves the right to seek further clarification including information relating to its ultimate parent company, if any or seek a performance bond.</w:t>
      </w:r>
    </w:p>
    <w:p w14:paraId="7CE581F6" w14:textId="77777777" w:rsidR="0042335C" w:rsidRPr="0042335C" w:rsidRDefault="0042335C" w:rsidP="0042335C">
      <w:pPr>
        <w:spacing w:after="100" w:afterAutospacing="1" w:line="240" w:lineRule="auto"/>
        <w:contextualSpacing/>
        <w:rPr>
          <w:rFonts w:ascii="Arial" w:hAnsi="Arial" w:cs="Arial"/>
        </w:rPr>
      </w:pPr>
    </w:p>
    <w:p w14:paraId="31C804D4" w14:textId="6BEC4FA8" w:rsidR="00C75C7E" w:rsidRDefault="0054671A" w:rsidP="0042335C">
      <w:pPr>
        <w:spacing w:after="100" w:afterAutospacing="1" w:line="240" w:lineRule="auto"/>
        <w:contextualSpacing/>
        <w:rPr>
          <w:rFonts w:ascii="Arial" w:hAnsi="Arial" w:cs="Arial"/>
        </w:rPr>
      </w:pPr>
      <w:r>
        <w:rPr>
          <w:rFonts w:ascii="Arial" w:hAnsi="Arial" w:cs="Arial"/>
        </w:rPr>
        <w:t xml:space="preserve">GOJ </w:t>
      </w:r>
      <w:r w:rsidR="00C75C7E" w:rsidRPr="0042335C">
        <w:rPr>
          <w:rFonts w:ascii="Arial" w:hAnsi="Arial" w:cs="Arial"/>
        </w:rPr>
        <w:t xml:space="preserve">may appoint </w:t>
      </w:r>
      <w:r>
        <w:rPr>
          <w:rFonts w:ascii="Arial" w:hAnsi="Arial" w:cs="Arial"/>
        </w:rPr>
        <w:t>a</w:t>
      </w:r>
      <w:r w:rsidRPr="0042335C">
        <w:rPr>
          <w:rFonts w:ascii="Arial" w:hAnsi="Arial" w:cs="Arial"/>
        </w:rPr>
        <w:t xml:space="preserve"> credit reference agency </w:t>
      </w:r>
      <w:r w:rsidR="00C75C7E" w:rsidRPr="0042335C">
        <w:rPr>
          <w:rFonts w:ascii="Arial" w:hAnsi="Arial" w:cs="Arial"/>
        </w:rPr>
        <w:t>to check financial status.</w:t>
      </w:r>
    </w:p>
    <w:p w14:paraId="43E23E40" w14:textId="77777777" w:rsidR="0042335C" w:rsidRPr="0042335C" w:rsidRDefault="0042335C" w:rsidP="0042335C">
      <w:pPr>
        <w:spacing w:after="100" w:afterAutospacing="1" w:line="240" w:lineRule="auto"/>
        <w:contextualSpacing/>
        <w:rPr>
          <w:rFonts w:ascii="Arial" w:hAnsi="Arial" w:cs="Arial"/>
        </w:rPr>
      </w:pPr>
    </w:p>
    <w:tbl>
      <w:tblPr>
        <w:tblStyle w:val="LightGrid-Accent1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100"/>
        <w:gridCol w:w="1628"/>
        <w:gridCol w:w="1376"/>
        <w:gridCol w:w="1376"/>
        <w:gridCol w:w="1376"/>
      </w:tblGrid>
      <w:tr w:rsidR="000422D4" w:rsidRPr="008A70A7" w14:paraId="5349CF00" w14:textId="77777777" w:rsidTr="003B068E">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568" w:type="dxa"/>
            <w:shd w:val="clear" w:color="auto" w:fill="C00000"/>
            <w:vAlign w:val="center"/>
          </w:tcPr>
          <w:p w14:paraId="616E05F7" w14:textId="77777777" w:rsidR="00C75C7E" w:rsidRPr="008A70A7" w:rsidRDefault="00C75C7E" w:rsidP="00E67FC3">
            <w:pPr>
              <w:rPr>
                <w:rFonts w:ascii="Arial" w:hAnsi="Arial" w:cs="Arial"/>
              </w:rPr>
            </w:pPr>
            <w:r w:rsidRPr="008A70A7">
              <w:rPr>
                <w:rFonts w:ascii="Arial" w:hAnsi="Arial" w:cs="Arial"/>
              </w:rPr>
              <w:t>No.</w:t>
            </w:r>
          </w:p>
        </w:tc>
        <w:tc>
          <w:tcPr>
            <w:tcW w:w="3104" w:type="dxa"/>
            <w:shd w:val="clear" w:color="auto" w:fill="D9E2F3" w:themeFill="accent1" w:themeFillTint="33"/>
            <w:vAlign w:val="center"/>
          </w:tcPr>
          <w:p w14:paraId="54E7C379" w14:textId="77777777" w:rsidR="00C75C7E" w:rsidRPr="008A70A7" w:rsidRDefault="00C75C7E" w:rsidP="00E67FC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A70A7">
              <w:rPr>
                <w:rFonts w:ascii="Arial" w:hAnsi="Arial" w:cs="Arial"/>
              </w:rPr>
              <w:t>Question</w:t>
            </w:r>
          </w:p>
        </w:tc>
        <w:tc>
          <w:tcPr>
            <w:tcW w:w="5763" w:type="dxa"/>
            <w:gridSpan w:val="4"/>
            <w:vAlign w:val="center"/>
          </w:tcPr>
          <w:p w14:paraId="5A42E4A1" w14:textId="77777777" w:rsidR="00C75C7E" w:rsidRPr="008A70A7" w:rsidRDefault="00C75C7E" w:rsidP="00E67FC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A70A7">
              <w:rPr>
                <w:rFonts w:ascii="Arial" w:hAnsi="Arial" w:cs="Arial"/>
              </w:rPr>
              <w:t>Answer</w:t>
            </w:r>
          </w:p>
        </w:tc>
      </w:tr>
      <w:tr w:rsidR="000422D4" w:rsidRPr="008A70A7" w14:paraId="37371A9B" w14:textId="77777777" w:rsidTr="003B068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8" w:type="dxa"/>
            <w:vMerge w:val="restart"/>
            <w:shd w:val="clear" w:color="auto" w:fill="C00000"/>
          </w:tcPr>
          <w:p w14:paraId="51971D06" w14:textId="77777777" w:rsidR="00C75C7E" w:rsidRPr="008A70A7" w:rsidRDefault="00E254CD" w:rsidP="00E67FC3">
            <w:pPr>
              <w:rPr>
                <w:rFonts w:ascii="Arial" w:hAnsi="Arial" w:cs="Arial"/>
              </w:rPr>
            </w:pPr>
            <w:r>
              <w:rPr>
                <w:rFonts w:ascii="Arial" w:hAnsi="Arial" w:cs="Arial"/>
              </w:rPr>
              <w:t>D.</w:t>
            </w:r>
            <w:r w:rsidR="00C75C7E" w:rsidRPr="008A70A7">
              <w:rPr>
                <w:rFonts w:ascii="Arial" w:hAnsi="Arial" w:cs="Arial"/>
              </w:rPr>
              <w:t>1</w:t>
            </w:r>
          </w:p>
        </w:tc>
        <w:tc>
          <w:tcPr>
            <w:tcW w:w="3104" w:type="dxa"/>
            <w:vMerge w:val="restart"/>
            <w:shd w:val="clear" w:color="auto" w:fill="D9E2F3" w:themeFill="accent1" w:themeFillTint="33"/>
          </w:tcPr>
          <w:p w14:paraId="2D4149D8"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70A7">
              <w:rPr>
                <w:rFonts w:ascii="Arial" w:hAnsi="Arial" w:cs="Arial"/>
                <w:b/>
              </w:rPr>
              <w:t xml:space="preserve">Please complete the table detailing the most recent 3 years of trading </w:t>
            </w:r>
          </w:p>
        </w:tc>
        <w:tc>
          <w:tcPr>
            <w:tcW w:w="1629" w:type="dxa"/>
            <w:shd w:val="clear" w:color="auto" w:fill="FFFFFF" w:themeFill="background1"/>
          </w:tcPr>
          <w:p w14:paraId="3CBAB511"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A70A7">
              <w:rPr>
                <w:rFonts w:ascii="Arial" w:hAnsi="Arial" w:cs="Arial"/>
                <w:b/>
                <w:color w:val="000000" w:themeColor="text1"/>
              </w:rPr>
              <w:t>Year</w:t>
            </w:r>
          </w:p>
        </w:tc>
        <w:tc>
          <w:tcPr>
            <w:tcW w:w="1378" w:type="dxa"/>
            <w:shd w:val="clear" w:color="auto" w:fill="FFFFFF" w:themeFill="background1"/>
          </w:tcPr>
          <w:p w14:paraId="61C11F98" w14:textId="335C759E"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A70A7">
              <w:rPr>
                <w:rFonts w:ascii="Arial" w:hAnsi="Arial" w:cs="Arial"/>
                <w:b/>
                <w:color w:val="000000" w:themeColor="text1"/>
              </w:rPr>
              <w:t>201</w:t>
            </w:r>
            <w:r w:rsidR="00967BA1">
              <w:rPr>
                <w:rFonts w:ascii="Arial" w:hAnsi="Arial" w:cs="Arial"/>
                <w:b/>
                <w:color w:val="000000" w:themeColor="text1"/>
              </w:rPr>
              <w:t>8</w:t>
            </w:r>
          </w:p>
        </w:tc>
        <w:tc>
          <w:tcPr>
            <w:tcW w:w="1378" w:type="dxa"/>
            <w:shd w:val="clear" w:color="auto" w:fill="FFFFFF" w:themeFill="background1"/>
          </w:tcPr>
          <w:p w14:paraId="48E602EE" w14:textId="419ABDA5"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A70A7">
              <w:rPr>
                <w:rFonts w:ascii="Arial" w:hAnsi="Arial" w:cs="Arial"/>
                <w:b/>
                <w:color w:val="000000" w:themeColor="text1"/>
              </w:rPr>
              <w:t>201</w:t>
            </w:r>
            <w:r w:rsidR="00967BA1">
              <w:rPr>
                <w:rFonts w:ascii="Arial" w:hAnsi="Arial" w:cs="Arial"/>
                <w:b/>
                <w:color w:val="000000" w:themeColor="text1"/>
              </w:rPr>
              <w:t>9</w:t>
            </w:r>
          </w:p>
        </w:tc>
        <w:tc>
          <w:tcPr>
            <w:tcW w:w="1378" w:type="dxa"/>
            <w:shd w:val="clear" w:color="auto" w:fill="FFFFFF" w:themeFill="background1"/>
          </w:tcPr>
          <w:p w14:paraId="3B0B2FD7" w14:textId="13C7167F"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A70A7">
              <w:rPr>
                <w:rFonts w:ascii="Arial" w:hAnsi="Arial" w:cs="Arial"/>
                <w:b/>
                <w:color w:val="000000" w:themeColor="text1"/>
              </w:rPr>
              <w:t>20</w:t>
            </w:r>
            <w:r w:rsidR="00967BA1">
              <w:rPr>
                <w:rFonts w:ascii="Arial" w:hAnsi="Arial" w:cs="Arial"/>
                <w:b/>
                <w:color w:val="000000" w:themeColor="text1"/>
              </w:rPr>
              <w:t>20</w:t>
            </w:r>
          </w:p>
        </w:tc>
      </w:tr>
      <w:tr w:rsidR="000422D4" w:rsidRPr="008A70A7" w14:paraId="2A69ABE0" w14:textId="77777777" w:rsidTr="003B068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C00000"/>
          </w:tcPr>
          <w:p w14:paraId="58047B6F" w14:textId="77777777" w:rsidR="00C75C7E" w:rsidRPr="008A70A7" w:rsidRDefault="00C75C7E" w:rsidP="00E67FC3">
            <w:pPr>
              <w:rPr>
                <w:rFonts w:ascii="Arial" w:hAnsi="Arial" w:cs="Arial"/>
              </w:rPr>
            </w:pPr>
          </w:p>
        </w:tc>
        <w:tc>
          <w:tcPr>
            <w:tcW w:w="3104" w:type="dxa"/>
            <w:vMerge/>
            <w:shd w:val="clear" w:color="auto" w:fill="D9E2F3" w:themeFill="accent1" w:themeFillTint="33"/>
          </w:tcPr>
          <w:p w14:paraId="3F0023F8"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29" w:type="dxa"/>
            <w:shd w:val="clear" w:color="auto" w:fill="FFFFFF" w:themeFill="background1"/>
            <w:vAlign w:val="center"/>
          </w:tcPr>
          <w:p w14:paraId="0370C859" w14:textId="77777777" w:rsidR="00C75C7E" w:rsidRPr="008A70A7" w:rsidRDefault="00C75C7E" w:rsidP="00E67FC3">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rPr>
            </w:pPr>
            <w:r w:rsidRPr="008A70A7">
              <w:rPr>
                <w:rFonts w:ascii="Arial" w:hAnsi="Arial" w:cs="Arial"/>
                <w:b/>
                <w:color w:val="000000"/>
              </w:rPr>
              <w:t>Total Assets</w:t>
            </w:r>
          </w:p>
        </w:tc>
        <w:tc>
          <w:tcPr>
            <w:tcW w:w="1378" w:type="dxa"/>
            <w:shd w:val="clear" w:color="auto" w:fill="FFFFFF" w:themeFill="background1"/>
          </w:tcPr>
          <w:p w14:paraId="18C2BD59" w14:textId="77777777" w:rsidR="00C75C7E" w:rsidRPr="008A70A7" w:rsidRDefault="00C75C7E" w:rsidP="00E67FC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p>
        </w:tc>
        <w:tc>
          <w:tcPr>
            <w:tcW w:w="1378" w:type="dxa"/>
            <w:shd w:val="clear" w:color="auto" w:fill="FFFFFF" w:themeFill="background1"/>
          </w:tcPr>
          <w:p w14:paraId="01E6CFF6" w14:textId="77777777" w:rsidR="00C75C7E" w:rsidRPr="008A70A7" w:rsidRDefault="00C75C7E" w:rsidP="00E67FC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p>
        </w:tc>
        <w:tc>
          <w:tcPr>
            <w:tcW w:w="1378" w:type="dxa"/>
            <w:shd w:val="clear" w:color="auto" w:fill="FFFFFF" w:themeFill="background1"/>
          </w:tcPr>
          <w:p w14:paraId="0EC4AE91" w14:textId="77777777" w:rsidR="00C75C7E" w:rsidRPr="008A70A7" w:rsidRDefault="00C75C7E" w:rsidP="00E67FC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p>
        </w:tc>
      </w:tr>
      <w:tr w:rsidR="000422D4" w:rsidRPr="008A70A7" w14:paraId="0DF3B01B" w14:textId="77777777" w:rsidTr="003B068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C00000"/>
          </w:tcPr>
          <w:p w14:paraId="32F36786" w14:textId="77777777" w:rsidR="00C75C7E" w:rsidRPr="008A70A7" w:rsidRDefault="00C75C7E" w:rsidP="00E67FC3">
            <w:pPr>
              <w:rPr>
                <w:rFonts w:ascii="Arial" w:hAnsi="Arial" w:cs="Arial"/>
              </w:rPr>
            </w:pPr>
          </w:p>
        </w:tc>
        <w:tc>
          <w:tcPr>
            <w:tcW w:w="3104" w:type="dxa"/>
            <w:vMerge/>
            <w:shd w:val="clear" w:color="auto" w:fill="D9E2F3" w:themeFill="accent1" w:themeFillTint="33"/>
          </w:tcPr>
          <w:p w14:paraId="3ED74D88"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9" w:type="dxa"/>
            <w:shd w:val="clear" w:color="auto" w:fill="FFFFFF" w:themeFill="background1"/>
            <w:vAlign w:val="center"/>
          </w:tcPr>
          <w:p w14:paraId="64C629AE"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A70A7">
              <w:rPr>
                <w:rFonts w:ascii="Arial" w:hAnsi="Arial" w:cs="Arial"/>
                <w:b/>
                <w:color w:val="000000"/>
              </w:rPr>
              <w:t>Current Assets</w:t>
            </w:r>
          </w:p>
        </w:tc>
        <w:tc>
          <w:tcPr>
            <w:tcW w:w="1378" w:type="dxa"/>
            <w:shd w:val="clear" w:color="auto" w:fill="FFFFFF" w:themeFill="background1"/>
          </w:tcPr>
          <w:p w14:paraId="2139D8CC"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tc>
        <w:tc>
          <w:tcPr>
            <w:tcW w:w="1378" w:type="dxa"/>
            <w:shd w:val="clear" w:color="auto" w:fill="FFFFFF" w:themeFill="background1"/>
          </w:tcPr>
          <w:p w14:paraId="433EC2C1"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tc>
        <w:tc>
          <w:tcPr>
            <w:tcW w:w="1378" w:type="dxa"/>
            <w:shd w:val="clear" w:color="auto" w:fill="FFFFFF" w:themeFill="background1"/>
          </w:tcPr>
          <w:p w14:paraId="59C24C3D"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tc>
      </w:tr>
      <w:tr w:rsidR="000422D4" w:rsidRPr="008A70A7" w14:paraId="2A8213B9" w14:textId="77777777" w:rsidTr="003B068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C00000"/>
          </w:tcPr>
          <w:p w14:paraId="58B7BD85" w14:textId="77777777" w:rsidR="00C75C7E" w:rsidRPr="008A70A7" w:rsidRDefault="00C75C7E" w:rsidP="00E67FC3">
            <w:pPr>
              <w:rPr>
                <w:rFonts w:ascii="Arial" w:hAnsi="Arial" w:cs="Arial"/>
              </w:rPr>
            </w:pPr>
          </w:p>
        </w:tc>
        <w:tc>
          <w:tcPr>
            <w:tcW w:w="3104" w:type="dxa"/>
            <w:vMerge/>
            <w:shd w:val="clear" w:color="auto" w:fill="D9E2F3" w:themeFill="accent1" w:themeFillTint="33"/>
          </w:tcPr>
          <w:p w14:paraId="1BEE7C9F"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29" w:type="dxa"/>
            <w:shd w:val="clear" w:color="auto" w:fill="FFFFFF" w:themeFill="background1"/>
            <w:vAlign w:val="center"/>
          </w:tcPr>
          <w:p w14:paraId="272FA96B" w14:textId="77777777" w:rsidR="00C75C7E" w:rsidRPr="008A70A7" w:rsidRDefault="00C75C7E" w:rsidP="00E67FC3">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rPr>
            </w:pPr>
            <w:r w:rsidRPr="008A70A7">
              <w:rPr>
                <w:rFonts w:ascii="Arial" w:hAnsi="Arial" w:cs="Arial"/>
                <w:b/>
                <w:color w:val="000000"/>
              </w:rPr>
              <w:t>Total Liabilities</w:t>
            </w:r>
          </w:p>
        </w:tc>
        <w:tc>
          <w:tcPr>
            <w:tcW w:w="1378" w:type="dxa"/>
            <w:shd w:val="clear" w:color="auto" w:fill="FFFFFF" w:themeFill="background1"/>
          </w:tcPr>
          <w:p w14:paraId="6A83368D" w14:textId="77777777" w:rsidR="00C75C7E" w:rsidRPr="008A70A7" w:rsidRDefault="00C75C7E" w:rsidP="00E67FC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p>
        </w:tc>
        <w:tc>
          <w:tcPr>
            <w:tcW w:w="1378" w:type="dxa"/>
            <w:shd w:val="clear" w:color="auto" w:fill="FFFFFF" w:themeFill="background1"/>
          </w:tcPr>
          <w:p w14:paraId="46D0A068" w14:textId="77777777" w:rsidR="00C75C7E" w:rsidRPr="008A70A7" w:rsidRDefault="00C75C7E" w:rsidP="00E67FC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p>
        </w:tc>
        <w:tc>
          <w:tcPr>
            <w:tcW w:w="1378" w:type="dxa"/>
            <w:shd w:val="clear" w:color="auto" w:fill="FFFFFF" w:themeFill="background1"/>
          </w:tcPr>
          <w:p w14:paraId="4CA67FCF" w14:textId="77777777" w:rsidR="00C75C7E" w:rsidRPr="008A70A7" w:rsidRDefault="00C75C7E" w:rsidP="00E67FC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p>
        </w:tc>
      </w:tr>
      <w:tr w:rsidR="000422D4" w:rsidRPr="008A70A7" w14:paraId="34F821D7" w14:textId="77777777" w:rsidTr="003B068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C00000"/>
          </w:tcPr>
          <w:p w14:paraId="5B3B6CC8" w14:textId="77777777" w:rsidR="00C75C7E" w:rsidRPr="008A70A7" w:rsidRDefault="00C75C7E" w:rsidP="00E67FC3">
            <w:pPr>
              <w:rPr>
                <w:rFonts w:ascii="Arial" w:hAnsi="Arial" w:cs="Arial"/>
              </w:rPr>
            </w:pPr>
          </w:p>
        </w:tc>
        <w:tc>
          <w:tcPr>
            <w:tcW w:w="3104" w:type="dxa"/>
            <w:vMerge/>
            <w:shd w:val="clear" w:color="auto" w:fill="D9E2F3" w:themeFill="accent1" w:themeFillTint="33"/>
          </w:tcPr>
          <w:p w14:paraId="11C926ED"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9" w:type="dxa"/>
            <w:shd w:val="clear" w:color="auto" w:fill="FFFFFF" w:themeFill="background1"/>
            <w:vAlign w:val="center"/>
          </w:tcPr>
          <w:p w14:paraId="6CE705A5"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A70A7">
              <w:rPr>
                <w:rFonts w:ascii="Arial" w:hAnsi="Arial" w:cs="Arial"/>
                <w:b/>
                <w:color w:val="000000"/>
              </w:rPr>
              <w:t>Current Liabilities</w:t>
            </w:r>
          </w:p>
        </w:tc>
        <w:tc>
          <w:tcPr>
            <w:tcW w:w="1378" w:type="dxa"/>
            <w:shd w:val="clear" w:color="auto" w:fill="FFFFFF" w:themeFill="background1"/>
          </w:tcPr>
          <w:p w14:paraId="75D089F1"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tc>
        <w:tc>
          <w:tcPr>
            <w:tcW w:w="1378" w:type="dxa"/>
            <w:shd w:val="clear" w:color="auto" w:fill="FFFFFF" w:themeFill="background1"/>
          </w:tcPr>
          <w:p w14:paraId="5C48DE42"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tc>
        <w:tc>
          <w:tcPr>
            <w:tcW w:w="1378" w:type="dxa"/>
            <w:shd w:val="clear" w:color="auto" w:fill="FFFFFF" w:themeFill="background1"/>
          </w:tcPr>
          <w:p w14:paraId="72835F9E"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tc>
      </w:tr>
      <w:tr w:rsidR="000422D4" w:rsidRPr="008A70A7" w14:paraId="7367FE5D" w14:textId="77777777" w:rsidTr="003B068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C00000"/>
          </w:tcPr>
          <w:p w14:paraId="2E370F3F" w14:textId="77777777" w:rsidR="00C75C7E" w:rsidRPr="008A70A7" w:rsidRDefault="00C75C7E" w:rsidP="00E67FC3">
            <w:pPr>
              <w:rPr>
                <w:rFonts w:ascii="Arial" w:hAnsi="Arial" w:cs="Arial"/>
              </w:rPr>
            </w:pPr>
          </w:p>
        </w:tc>
        <w:tc>
          <w:tcPr>
            <w:tcW w:w="3104" w:type="dxa"/>
            <w:vMerge/>
            <w:shd w:val="clear" w:color="auto" w:fill="D9E2F3" w:themeFill="accent1" w:themeFillTint="33"/>
          </w:tcPr>
          <w:p w14:paraId="1150AB12"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29" w:type="dxa"/>
            <w:shd w:val="clear" w:color="auto" w:fill="FFFFFF" w:themeFill="background1"/>
            <w:vAlign w:val="center"/>
          </w:tcPr>
          <w:p w14:paraId="5EBF9A71" w14:textId="77777777" w:rsidR="00C75C7E" w:rsidRPr="008A70A7" w:rsidRDefault="00C75C7E" w:rsidP="00E67FC3">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rPr>
            </w:pPr>
            <w:r w:rsidRPr="008A70A7">
              <w:rPr>
                <w:rFonts w:ascii="Arial" w:hAnsi="Arial" w:cs="Arial"/>
                <w:b/>
                <w:color w:val="000000"/>
              </w:rPr>
              <w:t>Net Profit after Tax</w:t>
            </w:r>
          </w:p>
        </w:tc>
        <w:tc>
          <w:tcPr>
            <w:tcW w:w="1378" w:type="dxa"/>
            <w:shd w:val="clear" w:color="auto" w:fill="FFFFFF" w:themeFill="background1"/>
          </w:tcPr>
          <w:p w14:paraId="7794D722" w14:textId="77777777" w:rsidR="00C75C7E" w:rsidRPr="008A70A7" w:rsidRDefault="00C75C7E" w:rsidP="00E67FC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p>
        </w:tc>
        <w:tc>
          <w:tcPr>
            <w:tcW w:w="1378" w:type="dxa"/>
            <w:shd w:val="clear" w:color="auto" w:fill="FFFFFF" w:themeFill="background1"/>
          </w:tcPr>
          <w:p w14:paraId="240E3DBF" w14:textId="77777777" w:rsidR="00C75C7E" w:rsidRPr="008A70A7" w:rsidRDefault="00C75C7E" w:rsidP="00E67FC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p>
        </w:tc>
        <w:tc>
          <w:tcPr>
            <w:tcW w:w="1378" w:type="dxa"/>
            <w:shd w:val="clear" w:color="auto" w:fill="FFFFFF" w:themeFill="background1"/>
          </w:tcPr>
          <w:p w14:paraId="51638EBE" w14:textId="77777777" w:rsidR="00C75C7E" w:rsidRPr="008A70A7" w:rsidRDefault="00C75C7E" w:rsidP="00E67FC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p>
        </w:tc>
      </w:tr>
      <w:tr w:rsidR="000422D4" w:rsidRPr="008A70A7" w14:paraId="2B6C71BF" w14:textId="77777777" w:rsidTr="003B068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C00000"/>
          </w:tcPr>
          <w:p w14:paraId="779632D6" w14:textId="77777777" w:rsidR="00C75C7E" w:rsidRPr="008A70A7" w:rsidRDefault="00C75C7E" w:rsidP="00E67FC3">
            <w:pPr>
              <w:rPr>
                <w:rFonts w:ascii="Arial" w:hAnsi="Arial" w:cs="Arial"/>
              </w:rPr>
            </w:pPr>
          </w:p>
        </w:tc>
        <w:tc>
          <w:tcPr>
            <w:tcW w:w="3104" w:type="dxa"/>
            <w:vMerge/>
            <w:shd w:val="clear" w:color="auto" w:fill="D9E2F3" w:themeFill="accent1" w:themeFillTint="33"/>
          </w:tcPr>
          <w:p w14:paraId="58294216"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9" w:type="dxa"/>
            <w:shd w:val="clear" w:color="auto" w:fill="FFFFFF" w:themeFill="background1"/>
            <w:vAlign w:val="center"/>
          </w:tcPr>
          <w:p w14:paraId="41D93A0E"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8A70A7">
              <w:rPr>
                <w:rFonts w:ascii="Arial" w:hAnsi="Arial" w:cs="Arial"/>
                <w:b/>
                <w:color w:val="000000"/>
              </w:rPr>
              <w:t>Overall Turnover (£)</w:t>
            </w:r>
          </w:p>
        </w:tc>
        <w:tc>
          <w:tcPr>
            <w:tcW w:w="1378" w:type="dxa"/>
            <w:shd w:val="clear" w:color="auto" w:fill="FFFFFF" w:themeFill="background1"/>
          </w:tcPr>
          <w:p w14:paraId="459512C9"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tc>
        <w:tc>
          <w:tcPr>
            <w:tcW w:w="1378" w:type="dxa"/>
            <w:shd w:val="clear" w:color="auto" w:fill="FFFFFF" w:themeFill="background1"/>
          </w:tcPr>
          <w:p w14:paraId="02FE91D9"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tc>
        <w:tc>
          <w:tcPr>
            <w:tcW w:w="1378" w:type="dxa"/>
            <w:shd w:val="clear" w:color="auto" w:fill="FFFFFF" w:themeFill="background1"/>
          </w:tcPr>
          <w:p w14:paraId="7B2DE9BA" w14:textId="77777777" w:rsidR="00C75C7E" w:rsidRPr="008A70A7" w:rsidRDefault="00C75C7E" w:rsidP="00E67F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tc>
      </w:tr>
      <w:tr w:rsidR="00B23E28" w:rsidRPr="008A70A7" w14:paraId="34D2948F" w14:textId="77777777" w:rsidTr="003B068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35" w:type="dxa"/>
            <w:gridSpan w:val="6"/>
            <w:shd w:val="clear" w:color="auto" w:fill="C00000"/>
          </w:tcPr>
          <w:p w14:paraId="0DF96CE0" w14:textId="77777777" w:rsidR="003B068E" w:rsidRPr="008A70A7" w:rsidRDefault="003B068E" w:rsidP="00E67FC3">
            <w:pPr>
              <w:jc w:val="center"/>
              <w:rPr>
                <w:rFonts w:ascii="Arial" w:hAnsi="Arial" w:cs="Arial"/>
                <w:color w:val="0000FF"/>
              </w:rPr>
            </w:pPr>
          </w:p>
        </w:tc>
      </w:tr>
      <w:tr w:rsidR="00B23E28" w:rsidRPr="008A70A7" w14:paraId="40E10023" w14:textId="77777777" w:rsidTr="003B068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8" w:type="dxa"/>
            <w:shd w:val="clear" w:color="auto" w:fill="C00000"/>
          </w:tcPr>
          <w:p w14:paraId="7A546973" w14:textId="77777777" w:rsidR="00C75C7E" w:rsidRPr="008A70A7" w:rsidRDefault="00E254CD" w:rsidP="00E67FC3">
            <w:pPr>
              <w:rPr>
                <w:rFonts w:ascii="Arial" w:hAnsi="Arial" w:cs="Arial"/>
              </w:rPr>
            </w:pPr>
            <w:r>
              <w:rPr>
                <w:rFonts w:ascii="Arial" w:hAnsi="Arial" w:cs="Arial"/>
              </w:rPr>
              <w:t>D.</w:t>
            </w:r>
            <w:r w:rsidR="00C75C7E" w:rsidRPr="008A70A7">
              <w:rPr>
                <w:rFonts w:ascii="Arial" w:hAnsi="Arial" w:cs="Arial"/>
              </w:rPr>
              <w:t>2</w:t>
            </w:r>
          </w:p>
        </w:tc>
        <w:tc>
          <w:tcPr>
            <w:tcW w:w="3104" w:type="dxa"/>
            <w:shd w:val="clear" w:color="auto" w:fill="D9E2F3" w:themeFill="accent1" w:themeFillTint="33"/>
          </w:tcPr>
          <w:p w14:paraId="135E6268"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70A7">
              <w:rPr>
                <w:rFonts w:ascii="Arial" w:hAnsi="Arial" w:cs="Arial"/>
                <w:b/>
              </w:rPr>
              <w:t>A copy of company records for the last complete financial year may be requested.  Can this information be supplied if requested?</w:t>
            </w:r>
          </w:p>
        </w:tc>
        <w:tc>
          <w:tcPr>
            <w:tcW w:w="5763" w:type="dxa"/>
            <w:gridSpan w:val="4"/>
            <w:shd w:val="clear" w:color="auto" w:fill="FFFFFF" w:themeFill="background1"/>
          </w:tcPr>
          <w:p w14:paraId="26F1EC8D" w14:textId="77777777" w:rsidR="00E254CD" w:rsidRPr="008A70A7" w:rsidRDefault="00E254CD" w:rsidP="00E254CD">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8A70A7">
              <w:rPr>
                <w:rFonts w:ascii="Arial" w:hAnsi="Arial" w:cs="Arial"/>
                <w:color w:val="0000FF"/>
              </w:rPr>
              <w:t>&lt;Yes / No &gt;</w:t>
            </w:r>
          </w:p>
          <w:p w14:paraId="2A0C9C9D"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tc>
      </w:tr>
      <w:tr w:rsidR="00B23E28" w:rsidRPr="008A70A7" w14:paraId="3F80F249" w14:textId="77777777" w:rsidTr="003B068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8" w:type="dxa"/>
            <w:shd w:val="clear" w:color="auto" w:fill="C00000"/>
          </w:tcPr>
          <w:p w14:paraId="12CF1509" w14:textId="77777777" w:rsidR="00C75C7E" w:rsidRPr="008A70A7" w:rsidRDefault="00E254CD" w:rsidP="00E67FC3">
            <w:pPr>
              <w:rPr>
                <w:rFonts w:ascii="Arial" w:hAnsi="Arial" w:cs="Arial"/>
              </w:rPr>
            </w:pPr>
            <w:r>
              <w:rPr>
                <w:rFonts w:ascii="Arial" w:hAnsi="Arial" w:cs="Arial"/>
              </w:rPr>
              <w:t xml:space="preserve">D </w:t>
            </w:r>
            <w:r w:rsidR="00C75C7E" w:rsidRPr="008A70A7">
              <w:rPr>
                <w:rFonts w:ascii="Arial" w:hAnsi="Arial" w:cs="Arial"/>
              </w:rPr>
              <w:t>3</w:t>
            </w:r>
          </w:p>
        </w:tc>
        <w:tc>
          <w:tcPr>
            <w:tcW w:w="3104" w:type="dxa"/>
            <w:shd w:val="clear" w:color="auto" w:fill="D9E2F3" w:themeFill="accent1" w:themeFillTint="33"/>
          </w:tcPr>
          <w:p w14:paraId="2D66B756"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8A70A7">
              <w:rPr>
                <w:rFonts w:ascii="Arial" w:hAnsi="Arial" w:cs="Arial"/>
                <w:b/>
              </w:rPr>
              <w:t xml:space="preserve">Please confirm that your organisation tax payments are up to date </w:t>
            </w:r>
          </w:p>
          <w:p w14:paraId="58943981"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8A70A7">
              <w:rPr>
                <w:rFonts w:ascii="Arial" w:hAnsi="Arial" w:cs="Arial"/>
              </w:rPr>
              <w:lastRenderedPageBreak/>
              <w:t>(evidence in the form of tax certificate to authenticate may be requested)</w:t>
            </w:r>
          </w:p>
        </w:tc>
        <w:tc>
          <w:tcPr>
            <w:tcW w:w="5763" w:type="dxa"/>
            <w:gridSpan w:val="4"/>
            <w:shd w:val="clear" w:color="auto" w:fill="FFFFFF" w:themeFill="background1"/>
          </w:tcPr>
          <w:p w14:paraId="496EECD8"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r w:rsidRPr="008A70A7">
              <w:rPr>
                <w:rFonts w:ascii="Arial" w:hAnsi="Arial" w:cs="Arial"/>
                <w:color w:val="0000FF"/>
              </w:rPr>
              <w:lastRenderedPageBreak/>
              <w:t>&lt;Jersey registered companies only&gt;</w:t>
            </w:r>
          </w:p>
        </w:tc>
      </w:tr>
      <w:tr w:rsidR="00B23E28" w:rsidRPr="008A70A7" w14:paraId="551117AB" w14:textId="77777777" w:rsidTr="003B068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8" w:type="dxa"/>
            <w:shd w:val="clear" w:color="auto" w:fill="C00000"/>
          </w:tcPr>
          <w:p w14:paraId="50DBAFDD" w14:textId="77777777" w:rsidR="00C75C7E" w:rsidRPr="008A70A7" w:rsidRDefault="00E254CD" w:rsidP="00E67FC3">
            <w:pPr>
              <w:rPr>
                <w:rFonts w:ascii="Arial" w:hAnsi="Arial" w:cs="Arial"/>
              </w:rPr>
            </w:pPr>
            <w:r>
              <w:rPr>
                <w:rFonts w:ascii="Arial" w:hAnsi="Arial" w:cs="Arial"/>
              </w:rPr>
              <w:t xml:space="preserve">D </w:t>
            </w:r>
            <w:r w:rsidR="00C75C7E" w:rsidRPr="008A70A7">
              <w:rPr>
                <w:rFonts w:ascii="Arial" w:hAnsi="Arial" w:cs="Arial"/>
              </w:rPr>
              <w:t>4</w:t>
            </w:r>
          </w:p>
        </w:tc>
        <w:tc>
          <w:tcPr>
            <w:tcW w:w="3104" w:type="dxa"/>
            <w:shd w:val="clear" w:color="auto" w:fill="D9E2F3" w:themeFill="accent1" w:themeFillTint="33"/>
          </w:tcPr>
          <w:p w14:paraId="16F686DB"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70A7">
              <w:rPr>
                <w:rFonts w:ascii="Arial" w:hAnsi="Arial" w:cs="Arial"/>
                <w:b/>
              </w:rPr>
              <w:t xml:space="preserve">Please confirm that your organisation Social Security payments are up to date </w:t>
            </w:r>
          </w:p>
          <w:p w14:paraId="0AA043AC"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A70A7">
              <w:rPr>
                <w:rFonts w:ascii="Arial" w:hAnsi="Arial" w:cs="Arial"/>
              </w:rPr>
              <w:t>(evidence in the form of a certificate to authenticate may be requested)</w:t>
            </w:r>
          </w:p>
        </w:tc>
        <w:tc>
          <w:tcPr>
            <w:tcW w:w="5763" w:type="dxa"/>
            <w:gridSpan w:val="4"/>
            <w:shd w:val="clear" w:color="auto" w:fill="FFFFFF" w:themeFill="background1"/>
          </w:tcPr>
          <w:p w14:paraId="4150D53B"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A70A7">
              <w:rPr>
                <w:rFonts w:ascii="Arial" w:hAnsi="Arial" w:cs="Arial"/>
                <w:color w:val="0000FF"/>
              </w:rPr>
              <w:t>&lt;Jersey registered companies only&gt;</w:t>
            </w:r>
          </w:p>
        </w:tc>
      </w:tr>
      <w:tr w:rsidR="00B23E28" w:rsidRPr="008A70A7" w14:paraId="3D8ABC34" w14:textId="77777777" w:rsidTr="003B068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8" w:type="dxa"/>
            <w:shd w:val="clear" w:color="auto" w:fill="C00000"/>
          </w:tcPr>
          <w:p w14:paraId="0BC5CFCB" w14:textId="77777777" w:rsidR="00C75C7E" w:rsidRPr="008A70A7" w:rsidRDefault="00E254CD" w:rsidP="00E67FC3">
            <w:pPr>
              <w:rPr>
                <w:rFonts w:ascii="Arial" w:hAnsi="Arial" w:cs="Arial"/>
              </w:rPr>
            </w:pPr>
            <w:r>
              <w:rPr>
                <w:rFonts w:ascii="Arial" w:hAnsi="Arial" w:cs="Arial"/>
              </w:rPr>
              <w:t xml:space="preserve">D </w:t>
            </w:r>
            <w:r w:rsidR="00C75C7E" w:rsidRPr="008A70A7">
              <w:rPr>
                <w:rFonts w:ascii="Arial" w:hAnsi="Arial" w:cs="Arial"/>
              </w:rPr>
              <w:t>5</w:t>
            </w:r>
          </w:p>
        </w:tc>
        <w:tc>
          <w:tcPr>
            <w:tcW w:w="3104" w:type="dxa"/>
            <w:shd w:val="clear" w:color="auto" w:fill="D9E2F3" w:themeFill="accent1" w:themeFillTint="33"/>
          </w:tcPr>
          <w:p w14:paraId="3EC15BF7"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8A70A7">
              <w:rPr>
                <w:rFonts w:ascii="Arial" w:hAnsi="Arial" w:cs="Arial"/>
                <w:b/>
              </w:rPr>
              <w:t>Has your organisation, or any other relevant organisations, ever been subject to a financial investigation by an accredited regulatory authority?</w:t>
            </w:r>
          </w:p>
        </w:tc>
        <w:tc>
          <w:tcPr>
            <w:tcW w:w="5763" w:type="dxa"/>
            <w:gridSpan w:val="4"/>
            <w:shd w:val="clear" w:color="auto" w:fill="FFFFFF" w:themeFill="background1"/>
          </w:tcPr>
          <w:p w14:paraId="1AF1D592"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r w:rsidRPr="008A70A7">
              <w:rPr>
                <w:rFonts w:ascii="Arial" w:hAnsi="Arial" w:cs="Arial"/>
                <w:color w:val="0000FF"/>
              </w:rPr>
              <w:t>&lt;Yes / No &gt;</w:t>
            </w:r>
          </w:p>
          <w:p w14:paraId="4A9AF66A"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p>
          <w:p w14:paraId="35EC1913"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r w:rsidRPr="008A70A7">
              <w:rPr>
                <w:rFonts w:ascii="Arial" w:hAnsi="Arial" w:cs="Arial"/>
                <w:color w:val="0000FF"/>
              </w:rPr>
              <w:t>&lt;If yes</w:t>
            </w:r>
            <w:r w:rsidR="00E254CD">
              <w:rPr>
                <w:rFonts w:ascii="Arial" w:hAnsi="Arial" w:cs="Arial"/>
                <w:color w:val="0000FF"/>
              </w:rPr>
              <w:t>,</w:t>
            </w:r>
            <w:r w:rsidRPr="008A70A7">
              <w:rPr>
                <w:rFonts w:ascii="Arial" w:hAnsi="Arial" w:cs="Arial"/>
                <w:color w:val="0000FF"/>
              </w:rPr>
              <w:t xml:space="preserve"> please provide details&gt;</w:t>
            </w:r>
          </w:p>
        </w:tc>
      </w:tr>
      <w:tr w:rsidR="00B23E28" w:rsidRPr="008A70A7" w14:paraId="13E55204" w14:textId="77777777" w:rsidTr="003B068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8" w:type="dxa"/>
            <w:shd w:val="clear" w:color="auto" w:fill="C00000"/>
          </w:tcPr>
          <w:p w14:paraId="0E62E99D" w14:textId="77777777" w:rsidR="00C75C7E" w:rsidRPr="008A70A7" w:rsidRDefault="00E254CD" w:rsidP="00E67FC3">
            <w:pPr>
              <w:rPr>
                <w:rFonts w:ascii="Arial" w:hAnsi="Arial" w:cs="Arial"/>
              </w:rPr>
            </w:pPr>
            <w:r>
              <w:rPr>
                <w:rFonts w:ascii="Arial" w:hAnsi="Arial" w:cs="Arial"/>
              </w:rPr>
              <w:t xml:space="preserve">D </w:t>
            </w:r>
            <w:r w:rsidR="00C75C7E" w:rsidRPr="008A70A7">
              <w:rPr>
                <w:rFonts w:ascii="Arial" w:hAnsi="Arial" w:cs="Arial"/>
              </w:rPr>
              <w:t>6</w:t>
            </w:r>
          </w:p>
        </w:tc>
        <w:tc>
          <w:tcPr>
            <w:tcW w:w="3104" w:type="dxa"/>
            <w:shd w:val="clear" w:color="auto" w:fill="D9E2F3" w:themeFill="accent1" w:themeFillTint="33"/>
          </w:tcPr>
          <w:p w14:paraId="03A8F3E5"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70A7">
              <w:rPr>
                <w:rFonts w:ascii="Arial" w:hAnsi="Arial" w:cs="Arial"/>
                <w:b/>
              </w:rPr>
              <w:t xml:space="preserve">Does your organisation have any outstanding legal or financial claims against </w:t>
            </w:r>
            <w:r w:rsidR="00E254CD">
              <w:rPr>
                <w:rFonts w:ascii="Arial" w:hAnsi="Arial" w:cs="Arial"/>
                <w:b/>
              </w:rPr>
              <w:t>it</w:t>
            </w:r>
            <w:r w:rsidRPr="008A70A7">
              <w:rPr>
                <w:rFonts w:ascii="Arial" w:hAnsi="Arial" w:cs="Arial"/>
                <w:b/>
              </w:rPr>
              <w:t>?</w:t>
            </w:r>
          </w:p>
        </w:tc>
        <w:tc>
          <w:tcPr>
            <w:tcW w:w="5763" w:type="dxa"/>
            <w:gridSpan w:val="4"/>
            <w:shd w:val="clear" w:color="auto" w:fill="FFFFFF" w:themeFill="background1"/>
          </w:tcPr>
          <w:p w14:paraId="03A15317"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8A70A7">
              <w:rPr>
                <w:rFonts w:ascii="Arial" w:hAnsi="Arial" w:cs="Arial"/>
                <w:color w:val="0000FF"/>
              </w:rPr>
              <w:t>&lt;Yes / No &gt;</w:t>
            </w:r>
          </w:p>
          <w:p w14:paraId="5EFD43FD"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p w14:paraId="35262850" w14:textId="77777777" w:rsidR="00C75C7E" w:rsidRPr="008A70A7" w:rsidRDefault="00C75C7E" w:rsidP="00E67FC3">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8A70A7">
              <w:rPr>
                <w:rFonts w:ascii="Arial" w:hAnsi="Arial" w:cs="Arial"/>
                <w:color w:val="0000FF"/>
              </w:rPr>
              <w:t>&lt;If yes</w:t>
            </w:r>
            <w:r w:rsidR="00E254CD">
              <w:rPr>
                <w:rFonts w:ascii="Arial" w:hAnsi="Arial" w:cs="Arial"/>
                <w:color w:val="0000FF"/>
              </w:rPr>
              <w:t xml:space="preserve">, </w:t>
            </w:r>
            <w:r w:rsidRPr="008A70A7">
              <w:rPr>
                <w:rFonts w:ascii="Arial" w:hAnsi="Arial" w:cs="Arial"/>
                <w:color w:val="0000FF"/>
              </w:rPr>
              <w:t xml:space="preserve"> please provide details&gt;</w:t>
            </w:r>
          </w:p>
        </w:tc>
      </w:tr>
      <w:tr w:rsidR="00B23E28" w:rsidRPr="008A70A7" w14:paraId="2A66E23D" w14:textId="77777777" w:rsidTr="003B068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8" w:type="dxa"/>
            <w:shd w:val="clear" w:color="auto" w:fill="C00000"/>
          </w:tcPr>
          <w:p w14:paraId="5F882BD5" w14:textId="77777777" w:rsidR="00C75C7E" w:rsidRPr="008A70A7" w:rsidRDefault="00E254CD" w:rsidP="00E67FC3">
            <w:pPr>
              <w:rPr>
                <w:rFonts w:ascii="Arial" w:hAnsi="Arial" w:cs="Arial"/>
              </w:rPr>
            </w:pPr>
            <w:r>
              <w:rPr>
                <w:rFonts w:ascii="Arial" w:hAnsi="Arial" w:cs="Arial"/>
              </w:rPr>
              <w:t xml:space="preserve">D </w:t>
            </w:r>
            <w:r w:rsidR="00C75C7E" w:rsidRPr="008A70A7">
              <w:rPr>
                <w:rFonts w:ascii="Arial" w:hAnsi="Arial" w:cs="Arial"/>
              </w:rPr>
              <w:t>7</w:t>
            </w:r>
          </w:p>
        </w:tc>
        <w:tc>
          <w:tcPr>
            <w:tcW w:w="3104" w:type="dxa"/>
            <w:shd w:val="clear" w:color="auto" w:fill="D9E2F3" w:themeFill="accent1" w:themeFillTint="33"/>
          </w:tcPr>
          <w:p w14:paraId="0606760E"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8A70A7">
              <w:rPr>
                <w:rFonts w:ascii="Arial" w:hAnsi="Arial" w:cs="Arial"/>
                <w:b/>
              </w:rPr>
              <w:t xml:space="preserve">Please confirm any </w:t>
            </w:r>
            <w:r w:rsidR="00E254CD">
              <w:rPr>
                <w:rFonts w:ascii="Arial" w:hAnsi="Arial" w:cs="Arial"/>
                <w:b/>
              </w:rPr>
              <w:t>‘</w:t>
            </w:r>
            <w:r w:rsidRPr="008A70A7">
              <w:rPr>
                <w:rFonts w:ascii="Arial" w:hAnsi="Arial" w:cs="Arial"/>
                <w:b/>
              </w:rPr>
              <w:t>significant post balance sheet events</w:t>
            </w:r>
            <w:r w:rsidR="00E254CD">
              <w:rPr>
                <w:rFonts w:ascii="Arial" w:hAnsi="Arial" w:cs="Arial"/>
                <w:b/>
              </w:rPr>
              <w:t>’</w:t>
            </w:r>
            <w:r w:rsidRPr="008A70A7">
              <w:rPr>
                <w:rFonts w:ascii="Arial" w:hAnsi="Arial" w:cs="Arial"/>
                <w:b/>
              </w:rPr>
              <w:t xml:space="preserve"> for your organisation, or any other relevant organisations.</w:t>
            </w:r>
          </w:p>
        </w:tc>
        <w:tc>
          <w:tcPr>
            <w:tcW w:w="5763" w:type="dxa"/>
            <w:gridSpan w:val="4"/>
            <w:shd w:val="clear" w:color="auto" w:fill="FFFFFF" w:themeFill="background1"/>
          </w:tcPr>
          <w:p w14:paraId="40EBAB3C"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r w:rsidRPr="008A70A7">
              <w:rPr>
                <w:rFonts w:ascii="Arial" w:hAnsi="Arial" w:cs="Arial"/>
                <w:color w:val="0000FF"/>
              </w:rPr>
              <w:t>&lt;Yes / No&gt;</w:t>
            </w:r>
          </w:p>
          <w:p w14:paraId="2C1506D2"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p>
          <w:p w14:paraId="3DB380F4" w14:textId="77777777" w:rsidR="00C75C7E" w:rsidRPr="008A70A7" w:rsidRDefault="00C75C7E" w:rsidP="00E67FC3">
            <w:pP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r w:rsidRPr="008A70A7">
              <w:rPr>
                <w:rFonts w:ascii="Arial" w:hAnsi="Arial" w:cs="Arial"/>
                <w:color w:val="0000FF"/>
              </w:rPr>
              <w:t>&lt;If yes</w:t>
            </w:r>
            <w:r w:rsidR="00E254CD">
              <w:rPr>
                <w:rFonts w:ascii="Arial" w:hAnsi="Arial" w:cs="Arial"/>
                <w:color w:val="0000FF"/>
              </w:rPr>
              <w:t>,</w:t>
            </w:r>
            <w:r w:rsidRPr="008A70A7">
              <w:rPr>
                <w:rFonts w:ascii="Arial" w:hAnsi="Arial" w:cs="Arial"/>
                <w:color w:val="0000FF"/>
              </w:rPr>
              <w:t xml:space="preserve"> please provide details&gt;</w:t>
            </w:r>
          </w:p>
        </w:tc>
      </w:tr>
    </w:tbl>
    <w:p w14:paraId="2DF671B3" w14:textId="77777777" w:rsidR="00C75C7E" w:rsidRDefault="00C75C7E" w:rsidP="00DA3375">
      <w:pPr>
        <w:spacing w:after="100" w:afterAutospacing="1" w:line="240" w:lineRule="auto"/>
        <w:contextualSpacing/>
        <w:rPr>
          <w:rFonts w:ascii="Arial" w:hAnsi="Arial" w:cs="Arial"/>
        </w:rPr>
      </w:pPr>
    </w:p>
    <w:p w14:paraId="6274AF86" w14:textId="77777777" w:rsidR="00C75C7E" w:rsidRPr="003819AE" w:rsidRDefault="00C75C7E" w:rsidP="00DA3375">
      <w:pPr>
        <w:spacing w:after="100" w:afterAutospacing="1" w:line="240" w:lineRule="auto"/>
        <w:contextualSpacing/>
        <w:rPr>
          <w:rFonts w:ascii="Arial" w:hAnsi="Arial" w:cs="Arial"/>
        </w:rPr>
      </w:pPr>
    </w:p>
    <w:p w14:paraId="54273358" w14:textId="77777777" w:rsidR="00E254CD" w:rsidRDefault="00E254CD" w:rsidP="00DA3375">
      <w:pPr>
        <w:spacing w:after="100" w:afterAutospacing="1" w:line="240" w:lineRule="auto"/>
        <w:contextualSpacing/>
        <w:rPr>
          <w:rFonts w:ascii="Arial" w:hAnsi="Arial" w:cs="Arial"/>
        </w:rPr>
      </w:pPr>
    </w:p>
    <w:p w14:paraId="7EE998E6" w14:textId="2EB14AD7" w:rsidR="00E254CD" w:rsidRDefault="00E254CD" w:rsidP="00E254CD">
      <w:pPr>
        <w:spacing w:after="100" w:afterAutospacing="1" w:line="240" w:lineRule="auto"/>
        <w:contextualSpacing/>
        <w:rPr>
          <w:rFonts w:ascii="Arial" w:hAnsi="Arial" w:cs="Arial"/>
          <w:b/>
        </w:rPr>
      </w:pPr>
      <w:r w:rsidRPr="003819AE">
        <w:rPr>
          <w:rFonts w:ascii="Arial" w:hAnsi="Arial" w:cs="Arial"/>
          <w:b/>
        </w:rPr>
        <w:t xml:space="preserve">Section </w:t>
      </w:r>
      <w:r>
        <w:rPr>
          <w:rFonts w:ascii="Arial" w:hAnsi="Arial" w:cs="Arial"/>
          <w:b/>
        </w:rPr>
        <w:t>E</w:t>
      </w:r>
      <w:r w:rsidRPr="003819AE">
        <w:rPr>
          <w:rFonts w:ascii="Arial" w:hAnsi="Arial" w:cs="Arial"/>
          <w:b/>
        </w:rPr>
        <w:t xml:space="preserve"> – </w:t>
      </w:r>
      <w:r>
        <w:rPr>
          <w:rFonts w:ascii="Arial" w:hAnsi="Arial" w:cs="Arial"/>
          <w:b/>
        </w:rPr>
        <w:t>HEALTH AND SAFETY</w:t>
      </w:r>
    </w:p>
    <w:p w14:paraId="6290D97E" w14:textId="5DD277C0" w:rsidR="006826D5" w:rsidRDefault="006826D5" w:rsidP="00E254CD">
      <w:pPr>
        <w:spacing w:after="100" w:afterAutospacing="1" w:line="240" w:lineRule="auto"/>
        <w:contextualSpacing/>
        <w:rPr>
          <w:rFonts w:ascii="Arial" w:hAnsi="Arial" w:cs="Arial"/>
          <w:b/>
        </w:rPr>
      </w:pPr>
    </w:p>
    <w:p w14:paraId="6E48DC03" w14:textId="76A3795D" w:rsidR="006826D5" w:rsidRPr="006826D5" w:rsidRDefault="006826D5" w:rsidP="00E254CD">
      <w:pPr>
        <w:spacing w:after="100" w:afterAutospacing="1" w:line="240" w:lineRule="auto"/>
        <w:contextualSpacing/>
        <w:rPr>
          <w:rFonts w:ascii="Arial" w:hAnsi="Arial" w:cs="Arial"/>
        </w:rPr>
      </w:pPr>
      <w:r w:rsidRPr="003819AE">
        <w:rPr>
          <w:rFonts w:ascii="Arial" w:hAnsi="Arial" w:cs="Arial"/>
        </w:rPr>
        <w:t xml:space="preserve">Information provided in this section will be used by GOJ to determine whether there is any evidence indicating a significant risk to the GOJ that the Tenderer will be unable to provide the services required over the period of the contract.   </w:t>
      </w:r>
    </w:p>
    <w:p w14:paraId="629B98E7" w14:textId="77777777" w:rsidR="00DA3375" w:rsidRPr="003819AE" w:rsidRDefault="00DA3375" w:rsidP="00DA3375">
      <w:pPr>
        <w:spacing w:after="100" w:afterAutospacing="1" w:line="240" w:lineRule="auto"/>
        <w:contextualSpacing/>
        <w:rPr>
          <w:rFonts w:ascii="Arial" w:hAnsi="Arial" w:cs="Arial"/>
        </w:rPr>
      </w:pPr>
    </w:p>
    <w:tbl>
      <w:tblPr>
        <w:tblStyle w:val="LightGrid-Accent1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587"/>
        <w:gridCol w:w="4247"/>
      </w:tblGrid>
      <w:tr w:rsidR="000422D4" w:rsidRPr="008A70A7" w14:paraId="480E8054" w14:textId="77777777" w:rsidTr="008A7DD1">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591" w:type="dxa"/>
            <w:shd w:val="clear" w:color="auto" w:fill="C00000"/>
            <w:vAlign w:val="center"/>
          </w:tcPr>
          <w:p w14:paraId="595DE5BB" w14:textId="1B42E5C6" w:rsidR="006826D5" w:rsidRPr="008A70A7" w:rsidRDefault="006826D5" w:rsidP="006826D5">
            <w:pPr>
              <w:rPr>
                <w:rFonts w:ascii="Arial" w:hAnsi="Arial" w:cs="Arial"/>
              </w:rPr>
            </w:pPr>
            <w:r w:rsidRPr="008A70A7">
              <w:rPr>
                <w:rFonts w:ascii="Arial" w:hAnsi="Arial" w:cs="Arial"/>
              </w:rPr>
              <w:t>No.</w:t>
            </w:r>
          </w:p>
        </w:tc>
        <w:tc>
          <w:tcPr>
            <w:tcW w:w="4587" w:type="dxa"/>
            <w:shd w:val="clear" w:color="auto" w:fill="D9E2F3" w:themeFill="accent1" w:themeFillTint="33"/>
            <w:vAlign w:val="center"/>
          </w:tcPr>
          <w:p w14:paraId="0645BEBF" w14:textId="5C4B8C9A" w:rsidR="006826D5" w:rsidRPr="008A70A7" w:rsidRDefault="006826D5" w:rsidP="006826D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A70A7">
              <w:rPr>
                <w:rFonts w:ascii="Arial" w:hAnsi="Arial" w:cs="Arial"/>
              </w:rPr>
              <w:t>Question</w:t>
            </w:r>
          </w:p>
        </w:tc>
        <w:tc>
          <w:tcPr>
            <w:tcW w:w="4247" w:type="dxa"/>
            <w:vAlign w:val="center"/>
          </w:tcPr>
          <w:p w14:paraId="3CB35D49" w14:textId="77777777" w:rsidR="006826D5" w:rsidRPr="008A70A7" w:rsidRDefault="006826D5" w:rsidP="006826D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A70A7">
              <w:rPr>
                <w:rFonts w:ascii="Arial" w:hAnsi="Arial" w:cs="Arial"/>
              </w:rPr>
              <w:t>Answer</w:t>
            </w:r>
          </w:p>
        </w:tc>
      </w:tr>
      <w:tr w:rsidR="00B23E28" w:rsidRPr="008A70A7" w14:paraId="646CD8B3" w14:textId="77777777" w:rsidTr="008A7DD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1" w:type="dxa"/>
            <w:shd w:val="clear" w:color="auto" w:fill="C00000"/>
          </w:tcPr>
          <w:p w14:paraId="700FCE6E" w14:textId="1E995D13" w:rsidR="006826D5" w:rsidRPr="008A70A7" w:rsidRDefault="006826D5" w:rsidP="006826D5">
            <w:pPr>
              <w:rPr>
                <w:rFonts w:ascii="Arial" w:hAnsi="Arial" w:cs="Arial"/>
              </w:rPr>
            </w:pPr>
            <w:r>
              <w:rPr>
                <w:rFonts w:ascii="Arial" w:hAnsi="Arial" w:cs="Arial"/>
              </w:rPr>
              <w:t>H.</w:t>
            </w:r>
            <w:r w:rsidRPr="008A70A7">
              <w:rPr>
                <w:rFonts w:ascii="Arial" w:hAnsi="Arial" w:cs="Arial"/>
              </w:rPr>
              <w:t>1</w:t>
            </w:r>
          </w:p>
        </w:tc>
        <w:tc>
          <w:tcPr>
            <w:tcW w:w="4587" w:type="dxa"/>
            <w:shd w:val="clear" w:color="auto" w:fill="D9E2F3" w:themeFill="accent1" w:themeFillTint="33"/>
          </w:tcPr>
          <w:p w14:paraId="6F5DE2F1" w14:textId="65831028" w:rsidR="006826D5" w:rsidRPr="008A70A7" w:rsidRDefault="006826D5" w:rsidP="006826D5">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70A7">
              <w:rPr>
                <w:rFonts w:ascii="Arial" w:hAnsi="Arial" w:cs="Arial"/>
              </w:rPr>
              <w:t>Has your organisation ever been prosecuted under the Health and Safety at Work (Jersey) Law 1989 / Health and Safety at Work Act 1974 or been served with an Improvement or Prohibition Notice?</w:t>
            </w:r>
          </w:p>
        </w:tc>
        <w:tc>
          <w:tcPr>
            <w:tcW w:w="4247" w:type="dxa"/>
            <w:shd w:val="clear" w:color="auto" w:fill="FFFFFF" w:themeFill="background1"/>
          </w:tcPr>
          <w:p w14:paraId="7FD81BE0" w14:textId="77777777" w:rsidR="006826D5" w:rsidRPr="008A70A7" w:rsidRDefault="006826D5" w:rsidP="006826D5">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8A70A7">
              <w:rPr>
                <w:rFonts w:ascii="Arial" w:hAnsi="Arial" w:cs="Arial"/>
                <w:color w:val="0000FF"/>
              </w:rPr>
              <w:t>&lt;Yes / No&gt;</w:t>
            </w:r>
          </w:p>
          <w:p w14:paraId="20B268F9" w14:textId="77777777" w:rsidR="006826D5" w:rsidRPr="008A70A7" w:rsidRDefault="006826D5" w:rsidP="006826D5">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p>
          <w:p w14:paraId="7771D106" w14:textId="77777777" w:rsidR="006826D5" w:rsidRPr="008A70A7" w:rsidRDefault="006826D5" w:rsidP="006826D5">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8A70A7">
              <w:rPr>
                <w:rFonts w:ascii="Arial" w:hAnsi="Arial" w:cs="Arial"/>
                <w:color w:val="0000FF"/>
              </w:rPr>
              <w:t>&lt;If yes</w:t>
            </w:r>
            <w:r>
              <w:rPr>
                <w:rFonts w:ascii="Arial" w:hAnsi="Arial" w:cs="Arial"/>
                <w:color w:val="0000FF"/>
              </w:rPr>
              <w:t>,</w:t>
            </w:r>
            <w:r w:rsidRPr="008A70A7">
              <w:rPr>
                <w:rFonts w:ascii="Arial" w:hAnsi="Arial" w:cs="Arial"/>
                <w:color w:val="0000FF"/>
              </w:rPr>
              <w:t xml:space="preserve"> please provide details&gt;</w:t>
            </w:r>
          </w:p>
        </w:tc>
      </w:tr>
      <w:tr w:rsidR="00B23E28" w:rsidRPr="008A70A7" w14:paraId="69EEFEB1" w14:textId="77777777" w:rsidTr="008A7DD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1" w:type="dxa"/>
            <w:shd w:val="clear" w:color="auto" w:fill="C00000"/>
          </w:tcPr>
          <w:p w14:paraId="10F3307E" w14:textId="1CBABA8F" w:rsidR="00692833" w:rsidRPr="008A70A7" w:rsidRDefault="006826D5" w:rsidP="00E67FC3">
            <w:pPr>
              <w:rPr>
                <w:rFonts w:ascii="Arial" w:hAnsi="Arial" w:cs="Arial"/>
              </w:rPr>
            </w:pPr>
            <w:r>
              <w:rPr>
                <w:rFonts w:ascii="Arial" w:hAnsi="Arial" w:cs="Arial"/>
              </w:rPr>
              <w:t>H.2</w:t>
            </w:r>
          </w:p>
        </w:tc>
        <w:tc>
          <w:tcPr>
            <w:tcW w:w="4587" w:type="dxa"/>
            <w:shd w:val="clear" w:color="auto" w:fill="D9E2F3" w:themeFill="accent1" w:themeFillTint="33"/>
          </w:tcPr>
          <w:p w14:paraId="3EC23F3E" w14:textId="07C7A435" w:rsidR="00692833" w:rsidRPr="008A70A7" w:rsidRDefault="00692833" w:rsidP="00E67FC3">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8A70A7">
              <w:rPr>
                <w:rFonts w:ascii="Arial" w:hAnsi="Arial" w:cs="Arial"/>
              </w:rPr>
              <w:t>Please provide a copy of your current Health &amp; Safety statement / policy</w:t>
            </w:r>
          </w:p>
        </w:tc>
        <w:tc>
          <w:tcPr>
            <w:tcW w:w="4247" w:type="dxa"/>
            <w:shd w:val="clear" w:color="auto" w:fill="FFFFFF" w:themeFill="background1"/>
          </w:tcPr>
          <w:p w14:paraId="3D00FCCC" w14:textId="77777777" w:rsidR="00692833" w:rsidRPr="008A70A7" w:rsidRDefault="00692833" w:rsidP="00E67FC3">
            <w:pPr>
              <w:cnfStyle w:val="000000010000" w:firstRow="0" w:lastRow="0" w:firstColumn="0" w:lastColumn="0" w:oddVBand="0" w:evenVBand="0" w:oddHBand="0" w:evenHBand="1" w:firstRowFirstColumn="0" w:firstRowLastColumn="0" w:lastRowFirstColumn="0" w:lastRowLastColumn="0"/>
              <w:rPr>
                <w:rFonts w:ascii="Arial" w:hAnsi="Arial" w:cs="Arial"/>
                <w:color w:val="0000FF"/>
              </w:rPr>
            </w:pPr>
            <w:r w:rsidRPr="008A70A7">
              <w:rPr>
                <w:rFonts w:ascii="Arial" w:hAnsi="Arial" w:cs="Arial"/>
                <w:color w:val="0000FF"/>
              </w:rPr>
              <w:t>&lt;if less than 5 full time employees please provide a signed statement or if more than 5 full time employees attach policy&gt;</w:t>
            </w:r>
          </w:p>
        </w:tc>
      </w:tr>
      <w:tr w:rsidR="00B23E28" w:rsidRPr="008A70A7" w14:paraId="03AB1D99" w14:textId="77777777" w:rsidTr="008A7DD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1" w:type="dxa"/>
            <w:shd w:val="clear" w:color="auto" w:fill="C00000"/>
          </w:tcPr>
          <w:p w14:paraId="767C51C6" w14:textId="37CD08F8" w:rsidR="00692833" w:rsidRPr="008A70A7" w:rsidRDefault="006826D5" w:rsidP="00E67FC3">
            <w:pPr>
              <w:rPr>
                <w:rFonts w:ascii="Arial" w:hAnsi="Arial" w:cs="Arial"/>
              </w:rPr>
            </w:pPr>
            <w:r>
              <w:rPr>
                <w:rFonts w:ascii="Arial" w:hAnsi="Arial" w:cs="Arial"/>
              </w:rPr>
              <w:t>H.3</w:t>
            </w:r>
          </w:p>
        </w:tc>
        <w:tc>
          <w:tcPr>
            <w:tcW w:w="4587" w:type="dxa"/>
            <w:shd w:val="clear" w:color="auto" w:fill="D9E2F3" w:themeFill="accent1" w:themeFillTint="33"/>
          </w:tcPr>
          <w:p w14:paraId="10ADAB50" w14:textId="4A95F8F3" w:rsidR="00692833" w:rsidRPr="008A70A7" w:rsidRDefault="00692833" w:rsidP="00E67FC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70A7">
              <w:rPr>
                <w:rFonts w:ascii="Arial" w:hAnsi="Arial" w:cs="Arial"/>
              </w:rPr>
              <w:t>If your organisation employs a designated Health &amp; Safety Officer please provide details</w:t>
            </w:r>
          </w:p>
        </w:tc>
        <w:tc>
          <w:tcPr>
            <w:tcW w:w="4247" w:type="dxa"/>
            <w:shd w:val="clear" w:color="auto" w:fill="FFFFFF" w:themeFill="background1"/>
          </w:tcPr>
          <w:p w14:paraId="7191DBD3" w14:textId="77777777" w:rsidR="00692833" w:rsidRPr="008A70A7" w:rsidRDefault="00692833" w:rsidP="00E67FC3">
            <w:pPr>
              <w:cnfStyle w:val="000000100000" w:firstRow="0" w:lastRow="0" w:firstColumn="0" w:lastColumn="0" w:oddVBand="0" w:evenVBand="0" w:oddHBand="1" w:evenHBand="0" w:firstRowFirstColumn="0" w:firstRowLastColumn="0" w:lastRowFirstColumn="0" w:lastRowLastColumn="0"/>
              <w:rPr>
                <w:rFonts w:ascii="Arial" w:hAnsi="Arial" w:cs="Arial"/>
                <w:color w:val="0000FF"/>
              </w:rPr>
            </w:pPr>
            <w:r w:rsidRPr="008A70A7">
              <w:rPr>
                <w:rFonts w:ascii="Arial" w:hAnsi="Arial" w:cs="Arial"/>
                <w:color w:val="0000FF"/>
              </w:rPr>
              <w:t>&lt;Please supply name and contact information&gt;</w:t>
            </w:r>
          </w:p>
        </w:tc>
      </w:tr>
    </w:tbl>
    <w:p w14:paraId="569B3871" w14:textId="77777777" w:rsidR="003E7358" w:rsidRPr="003819AE" w:rsidRDefault="003E7358" w:rsidP="00DA3375">
      <w:pPr>
        <w:spacing w:after="100" w:afterAutospacing="1" w:line="240" w:lineRule="auto"/>
        <w:contextualSpacing/>
        <w:rPr>
          <w:rFonts w:ascii="Arial" w:hAnsi="Arial" w:cs="Arial"/>
        </w:rPr>
      </w:pPr>
    </w:p>
    <w:p w14:paraId="6A1D1AE4" w14:textId="77777777" w:rsidR="00711261" w:rsidRDefault="00711261" w:rsidP="00DA3375">
      <w:pPr>
        <w:spacing w:after="100" w:afterAutospacing="1" w:line="240" w:lineRule="auto"/>
        <w:contextualSpacing/>
        <w:rPr>
          <w:rFonts w:ascii="Arial" w:hAnsi="Arial" w:cs="Arial"/>
          <w:b/>
        </w:rPr>
      </w:pPr>
    </w:p>
    <w:p w14:paraId="2DFD14D2" w14:textId="77777777" w:rsidR="00711261" w:rsidRDefault="00711261" w:rsidP="00DA3375">
      <w:pPr>
        <w:spacing w:after="100" w:afterAutospacing="1" w:line="240" w:lineRule="auto"/>
        <w:contextualSpacing/>
        <w:rPr>
          <w:rFonts w:ascii="Arial" w:hAnsi="Arial" w:cs="Arial"/>
          <w:b/>
        </w:rPr>
      </w:pPr>
    </w:p>
    <w:p w14:paraId="6DDBC124" w14:textId="77777777" w:rsidR="00711261" w:rsidRDefault="00711261" w:rsidP="00DA3375">
      <w:pPr>
        <w:spacing w:after="100" w:afterAutospacing="1" w:line="240" w:lineRule="auto"/>
        <w:contextualSpacing/>
        <w:rPr>
          <w:rFonts w:ascii="Arial" w:hAnsi="Arial" w:cs="Arial"/>
          <w:b/>
        </w:rPr>
      </w:pPr>
    </w:p>
    <w:p w14:paraId="27423322" w14:textId="77777777" w:rsidR="00711261" w:rsidRDefault="00711261" w:rsidP="00DA3375">
      <w:pPr>
        <w:spacing w:after="100" w:afterAutospacing="1" w:line="240" w:lineRule="auto"/>
        <w:contextualSpacing/>
        <w:rPr>
          <w:rFonts w:ascii="Arial" w:hAnsi="Arial" w:cs="Arial"/>
          <w:b/>
        </w:rPr>
      </w:pPr>
    </w:p>
    <w:p w14:paraId="56F8A312" w14:textId="77777777" w:rsidR="00711261" w:rsidRDefault="00711261" w:rsidP="00DA3375">
      <w:pPr>
        <w:spacing w:after="100" w:afterAutospacing="1" w:line="240" w:lineRule="auto"/>
        <w:contextualSpacing/>
        <w:rPr>
          <w:rFonts w:ascii="Arial" w:hAnsi="Arial" w:cs="Arial"/>
          <w:b/>
        </w:rPr>
      </w:pPr>
    </w:p>
    <w:p w14:paraId="3754382D" w14:textId="7873EF1A" w:rsidR="00711261" w:rsidRDefault="00711261" w:rsidP="00DA3375">
      <w:pPr>
        <w:spacing w:after="100" w:afterAutospacing="1" w:line="240" w:lineRule="auto"/>
        <w:contextualSpacing/>
        <w:rPr>
          <w:rFonts w:ascii="Arial" w:hAnsi="Arial" w:cs="Arial"/>
          <w:b/>
        </w:rPr>
      </w:pPr>
    </w:p>
    <w:p w14:paraId="12A89E47" w14:textId="69CCB792" w:rsidR="006826D5" w:rsidRDefault="006826D5" w:rsidP="00DA3375">
      <w:pPr>
        <w:spacing w:after="100" w:afterAutospacing="1" w:line="240" w:lineRule="auto"/>
        <w:contextualSpacing/>
        <w:rPr>
          <w:rFonts w:ascii="Arial" w:hAnsi="Arial" w:cs="Arial"/>
          <w:b/>
        </w:rPr>
      </w:pPr>
    </w:p>
    <w:p w14:paraId="6DAB5B91" w14:textId="61E4A95C" w:rsidR="006826D5" w:rsidRDefault="006826D5" w:rsidP="00DA3375">
      <w:pPr>
        <w:spacing w:after="100" w:afterAutospacing="1" w:line="240" w:lineRule="auto"/>
        <w:contextualSpacing/>
        <w:rPr>
          <w:rFonts w:ascii="Arial" w:hAnsi="Arial" w:cs="Arial"/>
          <w:b/>
        </w:rPr>
      </w:pPr>
    </w:p>
    <w:p w14:paraId="1BD13A4B" w14:textId="34FBE147" w:rsidR="00DA3375" w:rsidRPr="003819AE" w:rsidRDefault="00825321" w:rsidP="00DA3375">
      <w:pPr>
        <w:spacing w:after="100" w:afterAutospacing="1" w:line="240" w:lineRule="auto"/>
        <w:contextualSpacing/>
        <w:rPr>
          <w:rFonts w:ascii="Arial" w:hAnsi="Arial" w:cs="Arial"/>
          <w:b/>
        </w:rPr>
      </w:pPr>
      <w:r>
        <w:rPr>
          <w:rFonts w:ascii="Arial" w:hAnsi="Arial" w:cs="Arial"/>
          <w:b/>
        </w:rPr>
        <w:lastRenderedPageBreak/>
        <w:t>S</w:t>
      </w:r>
      <w:r w:rsidR="00DA3375" w:rsidRPr="003819AE">
        <w:rPr>
          <w:rFonts w:ascii="Arial" w:hAnsi="Arial" w:cs="Arial"/>
          <w:b/>
        </w:rPr>
        <w:t xml:space="preserve">ection </w:t>
      </w:r>
      <w:r w:rsidR="00CC0858">
        <w:rPr>
          <w:rFonts w:ascii="Arial" w:hAnsi="Arial" w:cs="Arial"/>
          <w:b/>
        </w:rPr>
        <w:t>F</w:t>
      </w:r>
      <w:r w:rsidR="00DA3375" w:rsidRPr="003819AE">
        <w:rPr>
          <w:rFonts w:ascii="Arial" w:hAnsi="Arial" w:cs="Arial"/>
          <w:b/>
        </w:rPr>
        <w:t xml:space="preserve"> – INSURANCE</w:t>
      </w:r>
    </w:p>
    <w:p w14:paraId="44B610A9" w14:textId="77777777" w:rsidR="00DA3375" w:rsidRPr="003819AE" w:rsidRDefault="00DA3375" w:rsidP="00DA3375">
      <w:pPr>
        <w:spacing w:after="100" w:afterAutospacing="1" w:line="240" w:lineRule="auto"/>
        <w:contextualSpacing/>
        <w:rPr>
          <w:rFonts w:ascii="Arial" w:hAnsi="Arial" w:cs="Arial"/>
          <w:b/>
        </w:rPr>
      </w:pPr>
    </w:p>
    <w:p w14:paraId="17A9ECD4" w14:textId="77777777" w:rsidR="00DA3375" w:rsidRPr="003819AE" w:rsidRDefault="00DA3375" w:rsidP="00DA3375">
      <w:pPr>
        <w:spacing w:after="100" w:afterAutospacing="1" w:line="240" w:lineRule="auto"/>
        <w:contextualSpacing/>
        <w:rPr>
          <w:rFonts w:ascii="Arial" w:hAnsi="Arial" w:cs="Arial"/>
          <w:b/>
        </w:rPr>
      </w:pPr>
    </w:p>
    <w:p w14:paraId="6CEF34CA" w14:textId="77777777" w:rsidR="00DA3375" w:rsidRPr="003819AE" w:rsidRDefault="00DA3375" w:rsidP="00DA3375">
      <w:pPr>
        <w:spacing w:after="100" w:afterAutospacing="1" w:line="240" w:lineRule="auto"/>
        <w:contextualSpacing/>
        <w:rPr>
          <w:rFonts w:ascii="Arial" w:hAnsi="Arial" w:cs="Arial"/>
          <w:b/>
          <w:u w:val="single"/>
        </w:rPr>
      </w:pPr>
      <w:r w:rsidRPr="003819AE">
        <w:rPr>
          <w:rFonts w:ascii="Arial" w:hAnsi="Arial" w:cs="Arial"/>
          <w:b/>
          <w:u w:val="single"/>
        </w:rPr>
        <w:t xml:space="preserve">Insurance </w:t>
      </w:r>
    </w:p>
    <w:p w14:paraId="2FC916EE" w14:textId="77777777" w:rsidR="00DA3375" w:rsidRPr="003819AE" w:rsidRDefault="00DA3375" w:rsidP="00DA3375">
      <w:pPr>
        <w:spacing w:after="100" w:afterAutospacing="1" w:line="240" w:lineRule="auto"/>
        <w:contextualSpacing/>
        <w:rPr>
          <w:rFonts w:ascii="Arial" w:hAnsi="Arial" w:cs="Arial"/>
          <w:b/>
          <w:u w:val="single"/>
        </w:rPr>
      </w:pPr>
    </w:p>
    <w:p w14:paraId="5081718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Pass</w:t>
      </w:r>
      <w:r w:rsidRPr="003819AE">
        <w:rPr>
          <w:rFonts w:ascii="Arial" w:hAnsi="Arial" w:cs="Arial"/>
        </w:rPr>
        <w:t xml:space="preserve"> - the Tenderer answers ‘yes’ to this question.</w:t>
      </w:r>
    </w:p>
    <w:p w14:paraId="10ECB29E" w14:textId="77777777" w:rsidR="00DA3375" w:rsidRPr="003819AE" w:rsidRDefault="00DA3375" w:rsidP="00DA3375">
      <w:pPr>
        <w:spacing w:after="100" w:afterAutospacing="1" w:line="240" w:lineRule="auto"/>
        <w:contextualSpacing/>
        <w:rPr>
          <w:rFonts w:ascii="Arial" w:hAnsi="Arial" w:cs="Arial"/>
        </w:rPr>
      </w:pPr>
    </w:p>
    <w:p w14:paraId="638D0CD2"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Fail</w:t>
      </w:r>
      <w:r w:rsidRPr="003819AE">
        <w:rPr>
          <w:rFonts w:ascii="Arial" w:hAnsi="Arial" w:cs="Arial"/>
        </w:rPr>
        <w:t xml:space="preserve"> - the Tenderer answers ‘no’ to this question.</w:t>
      </w:r>
    </w:p>
    <w:p w14:paraId="3531C1AF" w14:textId="77777777" w:rsidR="00DA3375" w:rsidRPr="003819AE" w:rsidRDefault="00DA3375" w:rsidP="00DA3375">
      <w:pPr>
        <w:spacing w:after="100" w:afterAutospacing="1" w:line="240" w:lineRule="auto"/>
        <w:contextualSpacing/>
        <w:rPr>
          <w:rFonts w:ascii="Arial" w:hAnsi="Arial" w:cs="Arial"/>
        </w:rPr>
      </w:pPr>
    </w:p>
    <w:p w14:paraId="50E037E8"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If the Tenderer answers yes then please provide details, for example, a copy of your insurance certificate or a letter from your insurance </w:t>
      </w:r>
      <w:r w:rsidR="00E254CD">
        <w:rPr>
          <w:rFonts w:ascii="Arial" w:hAnsi="Arial" w:cs="Arial"/>
        </w:rPr>
        <w:t>provider/</w:t>
      </w:r>
      <w:r w:rsidRPr="003819AE">
        <w:rPr>
          <w:rFonts w:ascii="Arial" w:hAnsi="Arial" w:cs="Arial"/>
        </w:rPr>
        <w:t>broker.</w:t>
      </w:r>
    </w:p>
    <w:p w14:paraId="44CD973F" w14:textId="77777777" w:rsidR="00DA3375" w:rsidRPr="003819AE" w:rsidRDefault="00DA3375" w:rsidP="00DA3375">
      <w:pPr>
        <w:spacing w:after="100" w:afterAutospacing="1" w:line="240" w:lineRule="auto"/>
        <w:contextualSpacing/>
        <w:rPr>
          <w:rFonts w:ascii="Arial" w:hAnsi="Arial" w:cs="Arial"/>
        </w:rPr>
      </w:pPr>
    </w:p>
    <w:p w14:paraId="1E302F2B" w14:textId="77777777" w:rsidR="00DA3375" w:rsidRPr="003819AE" w:rsidRDefault="00DA3375" w:rsidP="00DA3375">
      <w:pPr>
        <w:spacing w:after="100" w:afterAutospacing="1" w:line="240" w:lineRule="auto"/>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6"/>
        <w:gridCol w:w="1385"/>
        <w:gridCol w:w="1272"/>
      </w:tblGrid>
      <w:tr w:rsidR="00DA3375" w:rsidRPr="003819AE" w14:paraId="6C3AF20A" w14:textId="77777777" w:rsidTr="00FC6E02">
        <w:tc>
          <w:tcPr>
            <w:tcW w:w="7147" w:type="dxa"/>
            <w:shd w:val="clear" w:color="auto" w:fill="C00000"/>
          </w:tcPr>
          <w:p w14:paraId="398E51F3" w14:textId="77777777" w:rsidR="00DA3375" w:rsidRPr="003E7358" w:rsidRDefault="00DA3375" w:rsidP="00DA3375">
            <w:pPr>
              <w:spacing w:after="100" w:afterAutospacing="1" w:line="240" w:lineRule="auto"/>
              <w:contextualSpacing/>
              <w:rPr>
                <w:rFonts w:ascii="Arial" w:hAnsi="Arial" w:cs="Arial"/>
                <w:b/>
                <w:sz w:val="20"/>
                <w:szCs w:val="20"/>
              </w:rPr>
            </w:pPr>
            <w:r w:rsidRPr="003E7358">
              <w:rPr>
                <w:rFonts w:ascii="Arial" w:hAnsi="Arial" w:cs="Arial"/>
                <w:b/>
                <w:sz w:val="20"/>
                <w:szCs w:val="20"/>
              </w:rPr>
              <w:t xml:space="preserve">Insurance </w:t>
            </w:r>
          </w:p>
        </w:tc>
        <w:tc>
          <w:tcPr>
            <w:tcW w:w="1418" w:type="dxa"/>
            <w:shd w:val="clear" w:color="auto" w:fill="C00000"/>
          </w:tcPr>
          <w:p w14:paraId="23EA9C23" w14:textId="77777777" w:rsidR="00DA3375" w:rsidRPr="003E7358" w:rsidRDefault="00DA3375" w:rsidP="00DA3375">
            <w:pPr>
              <w:spacing w:after="100" w:afterAutospacing="1" w:line="240" w:lineRule="auto"/>
              <w:contextualSpacing/>
              <w:rPr>
                <w:rFonts w:ascii="Arial" w:hAnsi="Arial" w:cs="Arial"/>
                <w:b/>
                <w:sz w:val="20"/>
                <w:szCs w:val="20"/>
              </w:rPr>
            </w:pPr>
            <w:r w:rsidRPr="003E7358">
              <w:rPr>
                <w:rFonts w:ascii="Arial" w:hAnsi="Arial" w:cs="Arial"/>
                <w:b/>
                <w:sz w:val="20"/>
                <w:szCs w:val="20"/>
              </w:rPr>
              <w:t>Level</w:t>
            </w:r>
          </w:p>
        </w:tc>
        <w:tc>
          <w:tcPr>
            <w:tcW w:w="1289" w:type="dxa"/>
            <w:shd w:val="clear" w:color="auto" w:fill="C00000"/>
          </w:tcPr>
          <w:p w14:paraId="7A74C1C7" w14:textId="77777777" w:rsidR="00DA3375" w:rsidRPr="003E7358" w:rsidRDefault="00DA3375" w:rsidP="00DA3375">
            <w:pPr>
              <w:spacing w:after="100" w:afterAutospacing="1" w:line="240" w:lineRule="auto"/>
              <w:contextualSpacing/>
              <w:rPr>
                <w:rFonts w:ascii="Arial" w:hAnsi="Arial" w:cs="Arial"/>
                <w:b/>
                <w:sz w:val="20"/>
                <w:szCs w:val="20"/>
              </w:rPr>
            </w:pPr>
            <w:r w:rsidRPr="003E7358">
              <w:rPr>
                <w:rFonts w:ascii="Arial" w:hAnsi="Arial" w:cs="Arial"/>
                <w:b/>
                <w:sz w:val="20"/>
                <w:szCs w:val="20"/>
              </w:rPr>
              <w:t>Answer</w:t>
            </w:r>
          </w:p>
        </w:tc>
      </w:tr>
      <w:tr w:rsidR="00DA3375" w:rsidRPr="003819AE" w14:paraId="68EF3B2C" w14:textId="77777777" w:rsidTr="004E769E">
        <w:tc>
          <w:tcPr>
            <w:tcW w:w="7147" w:type="dxa"/>
            <w:shd w:val="clear" w:color="auto" w:fill="auto"/>
          </w:tcPr>
          <w:p w14:paraId="2C64687D" w14:textId="77777777" w:rsidR="00DA3375" w:rsidRPr="003E7358" w:rsidRDefault="00DA3375" w:rsidP="00DA3375">
            <w:pPr>
              <w:spacing w:after="100" w:afterAutospacing="1" w:line="240" w:lineRule="auto"/>
              <w:contextualSpacing/>
              <w:rPr>
                <w:rFonts w:ascii="Arial" w:hAnsi="Arial" w:cs="Arial"/>
                <w:b/>
                <w:sz w:val="20"/>
                <w:szCs w:val="20"/>
              </w:rPr>
            </w:pPr>
            <w:r w:rsidRPr="003E7358">
              <w:rPr>
                <w:rFonts w:ascii="Arial" w:hAnsi="Arial" w:cs="Arial"/>
                <w:b/>
                <w:sz w:val="20"/>
                <w:szCs w:val="20"/>
              </w:rPr>
              <w:t xml:space="preserve">Employer’s liability </w:t>
            </w:r>
          </w:p>
          <w:p w14:paraId="23094AD2" w14:textId="77777777" w:rsidR="00DA3375" w:rsidRPr="003E7358" w:rsidRDefault="00DA3375" w:rsidP="00DA3375">
            <w:pPr>
              <w:spacing w:after="100" w:afterAutospacing="1" w:line="240" w:lineRule="auto"/>
              <w:contextualSpacing/>
              <w:rPr>
                <w:rFonts w:ascii="Arial" w:hAnsi="Arial" w:cs="Arial"/>
                <w:b/>
                <w:sz w:val="20"/>
                <w:szCs w:val="20"/>
              </w:rPr>
            </w:pPr>
            <w:r w:rsidRPr="003E7358">
              <w:rPr>
                <w:rFonts w:ascii="Arial" w:hAnsi="Arial" w:cs="Arial"/>
                <w:b/>
                <w:sz w:val="20"/>
                <w:szCs w:val="20"/>
              </w:rPr>
              <w:t>Employer’s liability insurance is a legal requirement (except for businesses employing only the owner/ close family members) and this should be at least £</w:t>
            </w:r>
            <w:r w:rsidR="00E254CD">
              <w:rPr>
                <w:rFonts w:ascii="Arial" w:hAnsi="Arial" w:cs="Arial"/>
                <w:b/>
                <w:sz w:val="20"/>
                <w:szCs w:val="20"/>
              </w:rPr>
              <w:t>10</w:t>
            </w:r>
            <w:r w:rsidRPr="003E7358">
              <w:rPr>
                <w:rFonts w:ascii="Arial" w:hAnsi="Arial" w:cs="Arial"/>
                <w:b/>
                <w:sz w:val="20"/>
                <w:szCs w:val="20"/>
              </w:rPr>
              <w:t xml:space="preserve"> million. Please confirm that you have this in place?</w:t>
            </w:r>
          </w:p>
          <w:p w14:paraId="368811BD" w14:textId="77777777" w:rsidR="00DA3375" w:rsidRPr="003E7358" w:rsidRDefault="00DA3375" w:rsidP="00DA3375">
            <w:pPr>
              <w:spacing w:after="100" w:afterAutospacing="1" w:line="240" w:lineRule="auto"/>
              <w:contextualSpacing/>
              <w:rPr>
                <w:rFonts w:ascii="Arial" w:hAnsi="Arial" w:cs="Arial"/>
                <w:b/>
                <w:sz w:val="20"/>
                <w:szCs w:val="20"/>
              </w:rPr>
            </w:pPr>
          </w:p>
        </w:tc>
        <w:tc>
          <w:tcPr>
            <w:tcW w:w="1418" w:type="dxa"/>
            <w:shd w:val="clear" w:color="auto" w:fill="auto"/>
          </w:tcPr>
          <w:p w14:paraId="1D1D4306" w14:textId="77777777" w:rsidR="00DA3375" w:rsidRPr="003E7358" w:rsidRDefault="00DA3375" w:rsidP="00DA3375">
            <w:pPr>
              <w:spacing w:after="100" w:afterAutospacing="1" w:line="240" w:lineRule="auto"/>
              <w:contextualSpacing/>
              <w:rPr>
                <w:rFonts w:ascii="Arial" w:hAnsi="Arial" w:cs="Arial"/>
                <w:b/>
                <w:sz w:val="20"/>
                <w:szCs w:val="20"/>
              </w:rPr>
            </w:pPr>
          </w:p>
        </w:tc>
        <w:tc>
          <w:tcPr>
            <w:tcW w:w="1289" w:type="dxa"/>
            <w:shd w:val="clear" w:color="auto" w:fill="auto"/>
          </w:tcPr>
          <w:p w14:paraId="06A0FBF9" w14:textId="77777777" w:rsidR="00DA3375" w:rsidRPr="003E7358" w:rsidRDefault="00DA3375" w:rsidP="00DA3375">
            <w:pPr>
              <w:spacing w:after="100" w:afterAutospacing="1" w:line="240" w:lineRule="auto"/>
              <w:contextualSpacing/>
              <w:rPr>
                <w:rFonts w:ascii="Arial" w:hAnsi="Arial" w:cs="Arial"/>
                <w:b/>
                <w:sz w:val="20"/>
                <w:szCs w:val="20"/>
              </w:rPr>
            </w:pPr>
          </w:p>
        </w:tc>
      </w:tr>
      <w:tr w:rsidR="00DA3375" w:rsidRPr="003819AE" w14:paraId="15985FFA" w14:textId="77777777" w:rsidTr="004E769E">
        <w:tc>
          <w:tcPr>
            <w:tcW w:w="7147" w:type="dxa"/>
            <w:shd w:val="clear" w:color="auto" w:fill="auto"/>
          </w:tcPr>
          <w:p w14:paraId="3CBDFE45" w14:textId="77777777" w:rsidR="00DA3375" w:rsidRPr="003E7358" w:rsidRDefault="00DA3375" w:rsidP="00DA3375">
            <w:pPr>
              <w:spacing w:after="100" w:afterAutospacing="1" w:line="240" w:lineRule="auto"/>
              <w:contextualSpacing/>
              <w:rPr>
                <w:rFonts w:ascii="Arial" w:hAnsi="Arial" w:cs="Arial"/>
                <w:b/>
                <w:sz w:val="20"/>
                <w:szCs w:val="20"/>
              </w:rPr>
            </w:pPr>
            <w:r w:rsidRPr="003E7358">
              <w:rPr>
                <w:rFonts w:ascii="Arial" w:hAnsi="Arial" w:cs="Arial"/>
                <w:b/>
                <w:sz w:val="20"/>
                <w:szCs w:val="20"/>
              </w:rPr>
              <w:t>Public Liability £</w:t>
            </w:r>
            <w:r w:rsidR="00CC0858">
              <w:rPr>
                <w:rFonts w:ascii="Arial" w:hAnsi="Arial" w:cs="Arial"/>
                <w:b/>
                <w:sz w:val="20"/>
                <w:szCs w:val="20"/>
              </w:rPr>
              <w:t>10</w:t>
            </w:r>
            <w:r w:rsidRPr="003E7358">
              <w:rPr>
                <w:rFonts w:ascii="Arial" w:hAnsi="Arial" w:cs="Arial"/>
                <w:b/>
                <w:sz w:val="20"/>
                <w:szCs w:val="20"/>
              </w:rPr>
              <w:t xml:space="preserve"> million</w:t>
            </w:r>
          </w:p>
          <w:p w14:paraId="5FD07D7F" w14:textId="77777777" w:rsidR="00DA3375" w:rsidRPr="003E7358" w:rsidRDefault="00DA3375" w:rsidP="00DA3375">
            <w:pPr>
              <w:spacing w:after="100" w:afterAutospacing="1" w:line="240" w:lineRule="auto"/>
              <w:contextualSpacing/>
              <w:rPr>
                <w:rFonts w:ascii="Arial" w:hAnsi="Arial" w:cs="Arial"/>
                <w:b/>
                <w:sz w:val="20"/>
                <w:szCs w:val="20"/>
              </w:rPr>
            </w:pPr>
          </w:p>
        </w:tc>
        <w:tc>
          <w:tcPr>
            <w:tcW w:w="1418" w:type="dxa"/>
            <w:shd w:val="clear" w:color="auto" w:fill="auto"/>
          </w:tcPr>
          <w:p w14:paraId="5C6B6892" w14:textId="77777777" w:rsidR="00DA3375" w:rsidRPr="003E7358" w:rsidRDefault="00DA3375" w:rsidP="00DA3375">
            <w:pPr>
              <w:spacing w:after="100" w:afterAutospacing="1" w:line="240" w:lineRule="auto"/>
              <w:contextualSpacing/>
              <w:rPr>
                <w:rFonts w:ascii="Arial" w:hAnsi="Arial" w:cs="Arial"/>
                <w:b/>
                <w:sz w:val="20"/>
                <w:szCs w:val="20"/>
              </w:rPr>
            </w:pPr>
          </w:p>
        </w:tc>
        <w:tc>
          <w:tcPr>
            <w:tcW w:w="1289" w:type="dxa"/>
            <w:shd w:val="clear" w:color="auto" w:fill="auto"/>
          </w:tcPr>
          <w:p w14:paraId="1F979769" w14:textId="77777777" w:rsidR="00DA3375" w:rsidRPr="003E7358" w:rsidRDefault="00DA3375" w:rsidP="00DA3375">
            <w:pPr>
              <w:spacing w:after="100" w:afterAutospacing="1" w:line="240" w:lineRule="auto"/>
              <w:contextualSpacing/>
              <w:rPr>
                <w:rFonts w:ascii="Arial" w:hAnsi="Arial" w:cs="Arial"/>
                <w:b/>
                <w:sz w:val="20"/>
                <w:szCs w:val="20"/>
              </w:rPr>
            </w:pPr>
          </w:p>
        </w:tc>
      </w:tr>
      <w:tr w:rsidR="00DA3375" w:rsidRPr="003819AE" w14:paraId="63104A8A" w14:textId="77777777" w:rsidTr="004E769E">
        <w:tc>
          <w:tcPr>
            <w:tcW w:w="7147" w:type="dxa"/>
            <w:shd w:val="clear" w:color="auto" w:fill="auto"/>
          </w:tcPr>
          <w:p w14:paraId="11A6C294" w14:textId="77777777" w:rsidR="00DA3375" w:rsidRPr="003E7358" w:rsidRDefault="00DA3375" w:rsidP="00DA3375">
            <w:pPr>
              <w:spacing w:after="100" w:afterAutospacing="1" w:line="240" w:lineRule="auto"/>
              <w:contextualSpacing/>
              <w:rPr>
                <w:rFonts w:ascii="Arial" w:hAnsi="Arial" w:cs="Arial"/>
                <w:b/>
                <w:sz w:val="20"/>
                <w:szCs w:val="20"/>
              </w:rPr>
            </w:pPr>
            <w:r w:rsidRPr="003E7358">
              <w:rPr>
                <w:rFonts w:ascii="Arial" w:hAnsi="Arial" w:cs="Arial"/>
                <w:b/>
                <w:sz w:val="20"/>
                <w:szCs w:val="20"/>
              </w:rPr>
              <w:t>Professional Indemnity £</w:t>
            </w:r>
            <w:r w:rsidR="00CC0858">
              <w:rPr>
                <w:rFonts w:ascii="Arial" w:hAnsi="Arial" w:cs="Arial"/>
                <w:b/>
                <w:sz w:val="20"/>
                <w:szCs w:val="20"/>
              </w:rPr>
              <w:t>5</w:t>
            </w:r>
            <w:r w:rsidRPr="003E7358">
              <w:rPr>
                <w:rFonts w:ascii="Arial" w:hAnsi="Arial" w:cs="Arial"/>
                <w:b/>
                <w:sz w:val="20"/>
                <w:szCs w:val="20"/>
              </w:rPr>
              <w:t xml:space="preserve"> million (appropriate to the risk of potential failure of project or contract)</w:t>
            </w:r>
          </w:p>
          <w:p w14:paraId="4583698D" w14:textId="77777777" w:rsidR="00DA3375" w:rsidRPr="003E7358" w:rsidRDefault="00DA3375" w:rsidP="00DA3375">
            <w:pPr>
              <w:spacing w:after="100" w:afterAutospacing="1" w:line="240" w:lineRule="auto"/>
              <w:contextualSpacing/>
              <w:rPr>
                <w:rFonts w:ascii="Arial" w:hAnsi="Arial" w:cs="Arial"/>
                <w:b/>
                <w:sz w:val="20"/>
                <w:szCs w:val="20"/>
              </w:rPr>
            </w:pPr>
          </w:p>
        </w:tc>
        <w:tc>
          <w:tcPr>
            <w:tcW w:w="1418" w:type="dxa"/>
            <w:shd w:val="clear" w:color="auto" w:fill="auto"/>
          </w:tcPr>
          <w:p w14:paraId="5D75327E" w14:textId="77777777" w:rsidR="00DA3375" w:rsidRPr="003E7358" w:rsidRDefault="00DA3375" w:rsidP="00DA3375">
            <w:pPr>
              <w:spacing w:after="100" w:afterAutospacing="1" w:line="240" w:lineRule="auto"/>
              <w:contextualSpacing/>
              <w:rPr>
                <w:rFonts w:ascii="Arial" w:hAnsi="Arial" w:cs="Arial"/>
                <w:b/>
                <w:sz w:val="20"/>
                <w:szCs w:val="20"/>
              </w:rPr>
            </w:pPr>
          </w:p>
        </w:tc>
        <w:tc>
          <w:tcPr>
            <w:tcW w:w="1289" w:type="dxa"/>
            <w:shd w:val="clear" w:color="auto" w:fill="auto"/>
          </w:tcPr>
          <w:p w14:paraId="741EF7AB" w14:textId="77777777" w:rsidR="00DA3375" w:rsidRPr="003E7358" w:rsidRDefault="00DA3375" w:rsidP="00DA3375">
            <w:pPr>
              <w:spacing w:after="100" w:afterAutospacing="1" w:line="240" w:lineRule="auto"/>
              <w:contextualSpacing/>
              <w:rPr>
                <w:rFonts w:ascii="Arial" w:hAnsi="Arial" w:cs="Arial"/>
                <w:b/>
                <w:sz w:val="20"/>
                <w:szCs w:val="20"/>
              </w:rPr>
            </w:pPr>
          </w:p>
        </w:tc>
      </w:tr>
      <w:tr w:rsidR="00DA3375" w:rsidRPr="003819AE" w14:paraId="0D6D8019" w14:textId="77777777" w:rsidTr="004E769E">
        <w:tc>
          <w:tcPr>
            <w:tcW w:w="7147" w:type="dxa"/>
            <w:shd w:val="clear" w:color="auto" w:fill="auto"/>
          </w:tcPr>
          <w:p w14:paraId="03086DDF" w14:textId="77777777" w:rsidR="00DA3375" w:rsidRPr="003E7358" w:rsidRDefault="00DA3375" w:rsidP="00DA3375">
            <w:pPr>
              <w:spacing w:after="100" w:afterAutospacing="1" w:line="240" w:lineRule="auto"/>
              <w:contextualSpacing/>
              <w:rPr>
                <w:rFonts w:ascii="Arial" w:hAnsi="Arial" w:cs="Arial"/>
                <w:b/>
                <w:sz w:val="20"/>
                <w:szCs w:val="20"/>
              </w:rPr>
            </w:pPr>
            <w:r w:rsidRPr="003E7358">
              <w:rPr>
                <w:rFonts w:ascii="Arial" w:hAnsi="Arial" w:cs="Arial"/>
                <w:b/>
                <w:sz w:val="20"/>
                <w:szCs w:val="20"/>
              </w:rPr>
              <w:t>Other Relevant Insurance</w:t>
            </w:r>
          </w:p>
          <w:p w14:paraId="756BC067" w14:textId="77777777" w:rsidR="00DA3375" w:rsidRPr="003E7358" w:rsidRDefault="00DA3375" w:rsidP="00DA3375">
            <w:pPr>
              <w:spacing w:after="100" w:afterAutospacing="1" w:line="240" w:lineRule="auto"/>
              <w:contextualSpacing/>
              <w:rPr>
                <w:rFonts w:ascii="Arial" w:hAnsi="Arial" w:cs="Arial"/>
                <w:b/>
                <w:sz w:val="20"/>
                <w:szCs w:val="20"/>
              </w:rPr>
            </w:pPr>
            <w:r w:rsidRPr="003E7358">
              <w:rPr>
                <w:rFonts w:ascii="Arial" w:hAnsi="Arial" w:cs="Arial"/>
                <w:b/>
                <w:sz w:val="20"/>
                <w:szCs w:val="20"/>
              </w:rPr>
              <w:t xml:space="preserve">Please confirm that your organisation will, with effect from commencement date of the Contract, take out and maintain with a reputable insurance company, a policy of insurance providing adequate level of cover in respect of all risks arising out of the Tenderer’s performance of its obligations under the Contract, including death or personal injury, loss of or damage to property or any other loss. </w:t>
            </w:r>
          </w:p>
          <w:p w14:paraId="41C118B2" w14:textId="77777777" w:rsidR="00DA3375" w:rsidRPr="003E7358" w:rsidRDefault="00DA3375" w:rsidP="00DA3375">
            <w:pPr>
              <w:spacing w:after="100" w:afterAutospacing="1" w:line="240" w:lineRule="auto"/>
              <w:contextualSpacing/>
              <w:rPr>
                <w:rFonts w:ascii="Arial" w:hAnsi="Arial" w:cs="Arial"/>
                <w:b/>
                <w:sz w:val="20"/>
                <w:szCs w:val="20"/>
              </w:rPr>
            </w:pPr>
          </w:p>
        </w:tc>
        <w:tc>
          <w:tcPr>
            <w:tcW w:w="1418" w:type="dxa"/>
            <w:shd w:val="clear" w:color="auto" w:fill="auto"/>
          </w:tcPr>
          <w:p w14:paraId="27DD3703" w14:textId="77777777" w:rsidR="00DA3375" w:rsidRPr="003E7358" w:rsidRDefault="00DA3375" w:rsidP="00DA3375">
            <w:pPr>
              <w:spacing w:after="100" w:afterAutospacing="1" w:line="240" w:lineRule="auto"/>
              <w:contextualSpacing/>
              <w:rPr>
                <w:rFonts w:ascii="Arial" w:hAnsi="Arial" w:cs="Arial"/>
                <w:b/>
                <w:sz w:val="20"/>
                <w:szCs w:val="20"/>
              </w:rPr>
            </w:pPr>
          </w:p>
        </w:tc>
        <w:tc>
          <w:tcPr>
            <w:tcW w:w="1289" w:type="dxa"/>
            <w:shd w:val="clear" w:color="auto" w:fill="auto"/>
          </w:tcPr>
          <w:p w14:paraId="6C943977" w14:textId="77777777" w:rsidR="00DA3375" w:rsidRPr="003E7358" w:rsidRDefault="00DA3375" w:rsidP="00DA3375">
            <w:pPr>
              <w:spacing w:after="100" w:afterAutospacing="1" w:line="240" w:lineRule="auto"/>
              <w:contextualSpacing/>
              <w:rPr>
                <w:rFonts w:ascii="Arial" w:hAnsi="Arial" w:cs="Arial"/>
                <w:b/>
                <w:sz w:val="20"/>
                <w:szCs w:val="20"/>
              </w:rPr>
            </w:pPr>
          </w:p>
        </w:tc>
      </w:tr>
    </w:tbl>
    <w:p w14:paraId="3CD7E7EB" w14:textId="77777777" w:rsidR="00DA3375" w:rsidRPr="003819AE" w:rsidRDefault="00DA3375" w:rsidP="00DA3375">
      <w:pPr>
        <w:spacing w:after="100" w:afterAutospacing="1" w:line="240" w:lineRule="auto"/>
        <w:contextualSpacing/>
        <w:rPr>
          <w:rFonts w:ascii="Arial" w:hAnsi="Arial" w:cs="Arial"/>
        </w:rPr>
      </w:pPr>
    </w:p>
    <w:p w14:paraId="41E8FBFC" w14:textId="77777777" w:rsidR="008E25B5" w:rsidRPr="003819AE" w:rsidRDefault="008E25B5" w:rsidP="00DA3375">
      <w:pPr>
        <w:spacing w:after="100" w:afterAutospacing="1" w:line="240" w:lineRule="auto"/>
        <w:contextualSpacing/>
        <w:rPr>
          <w:rFonts w:ascii="Arial" w:hAnsi="Arial" w:cs="Arial"/>
          <w:b/>
        </w:rPr>
      </w:pPr>
    </w:p>
    <w:p w14:paraId="2217D5AE" w14:textId="77777777" w:rsidR="008E25B5" w:rsidRPr="003819AE" w:rsidRDefault="008E25B5" w:rsidP="00DA3375">
      <w:pPr>
        <w:spacing w:after="100" w:afterAutospacing="1" w:line="240" w:lineRule="auto"/>
        <w:contextualSpacing/>
        <w:rPr>
          <w:rFonts w:ascii="Arial" w:hAnsi="Arial" w:cs="Arial"/>
          <w:b/>
        </w:rPr>
      </w:pPr>
    </w:p>
    <w:p w14:paraId="076D339B" w14:textId="77777777" w:rsidR="008E25B5" w:rsidRPr="003819AE" w:rsidRDefault="008E25B5" w:rsidP="00DA3375">
      <w:pPr>
        <w:spacing w:after="100" w:afterAutospacing="1" w:line="240" w:lineRule="auto"/>
        <w:contextualSpacing/>
        <w:rPr>
          <w:rFonts w:ascii="Arial" w:hAnsi="Arial" w:cs="Arial"/>
          <w:b/>
        </w:rPr>
      </w:pPr>
    </w:p>
    <w:p w14:paraId="0361680D" w14:textId="77777777" w:rsidR="008E25B5" w:rsidRPr="003819AE" w:rsidRDefault="008E25B5" w:rsidP="00DA3375">
      <w:pPr>
        <w:spacing w:after="100" w:afterAutospacing="1" w:line="240" w:lineRule="auto"/>
        <w:contextualSpacing/>
        <w:rPr>
          <w:rFonts w:ascii="Arial" w:hAnsi="Arial" w:cs="Arial"/>
          <w:b/>
        </w:rPr>
      </w:pPr>
    </w:p>
    <w:p w14:paraId="4AE16AAD" w14:textId="77777777" w:rsidR="008E25B5" w:rsidRPr="003819AE" w:rsidRDefault="008E25B5" w:rsidP="00DA3375">
      <w:pPr>
        <w:spacing w:after="100" w:afterAutospacing="1" w:line="240" w:lineRule="auto"/>
        <w:contextualSpacing/>
        <w:rPr>
          <w:rFonts w:ascii="Arial" w:hAnsi="Arial" w:cs="Arial"/>
          <w:b/>
        </w:rPr>
      </w:pPr>
    </w:p>
    <w:p w14:paraId="44C65247" w14:textId="77777777" w:rsidR="008E25B5" w:rsidRPr="003819AE" w:rsidRDefault="008E25B5" w:rsidP="00DA3375">
      <w:pPr>
        <w:spacing w:after="100" w:afterAutospacing="1" w:line="240" w:lineRule="auto"/>
        <w:contextualSpacing/>
        <w:rPr>
          <w:rFonts w:ascii="Arial" w:hAnsi="Arial" w:cs="Arial"/>
          <w:b/>
        </w:rPr>
      </w:pPr>
    </w:p>
    <w:p w14:paraId="074F490F" w14:textId="77777777" w:rsidR="008E25B5" w:rsidRPr="003819AE" w:rsidRDefault="008E25B5" w:rsidP="00DA3375">
      <w:pPr>
        <w:spacing w:after="100" w:afterAutospacing="1" w:line="240" w:lineRule="auto"/>
        <w:contextualSpacing/>
        <w:rPr>
          <w:rFonts w:ascii="Arial" w:hAnsi="Arial" w:cs="Arial"/>
          <w:b/>
        </w:rPr>
      </w:pPr>
    </w:p>
    <w:p w14:paraId="07B28112" w14:textId="77777777" w:rsidR="008E25B5" w:rsidRPr="003819AE" w:rsidRDefault="008E25B5" w:rsidP="00DA3375">
      <w:pPr>
        <w:spacing w:after="100" w:afterAutospacing="1" w:line="240" w:lineRule="auto"/>
        <w:contextualSpacing/>
        <w:rPr>
          <w:rFonts w:ascii="Arial" w:hAnsi="Arial" w:cs="Arial"/>
          <w:b/>
        </w:rPr>
      </w:pPr>
    </w:p>
    <w:p w14:paraId="660E40FD" w14:textId="77777777" w:rsidR="008E25B5" w:rsidRPr="003819AE" w:rsidRDefault="008E25B5" w:rsidP="00DA3375">
      <w:pPr>
        <w:spacing w:after="100" w:afterAutospacing="1" w:line="240" w:lineRule="auto"/>
        <w:contextualSpacing/>
        <w:rPr>
          <w:rFonts w:ascii="Arial" w:hAnsi="Arial" w:cs="Arial"/>
          <w:b/>
        </w:rPr>
      </w:pPr>
    </w:p>
    <w:p w14:paraId="4BE0259E" w14:textId="77777777" w:rsidR="008E25B5" w:rsidRDefault="008E25B5" w:rsidP="00DA3375">
      <w:pPr>
        <w:spacing w:after="100" w:afterAutospacing="1" w:line="240" w:lineRule="auto"/>
        <w:contextualSpacing/>
        <w:rPr>
          <w:rFonts w:ascii="Arial" w:hAnsi="Arial" w:cs="Arial"/>
          <w:b/>
        </w:rPr>
      </w:pPr>
    </w:p>
    <w:p w14:paraId="710FF3F7" w14:textId="77777777" w:rsidR="00825321" w:rsidRDefault="00825321" w:rsidP="00DA3375">
      <w:pPr>
        <w:spacing w:after="100" w:afterAutospacing="1" w:line="240" w:lineRule="auto"/>
        <w:contextualSpacing/>
        <w:rPr>
          <w:rFonts w:ascii="Arial" w:hAnsi="Arial" w:cs="Arial"/>
          <w:b/>
        </w:rPr>
      </w:pPr>
    </w:p>
    <w:p w14:paraId="0C0F3535" w14:textId="77777777" w:rsidR="00825321" w:rsidRDefault="00825321" w:rsidP="00DA3375">
      <w:pPr>
        <w:spacing w:after="100" w:afterAutospacing="1" w:line="240" w:lineRule="auto"/>
        <w:contextualSpacing/>
        <w:rPr>
          <w:rFonts w:ascii="Arial" w:hAnsi="Arial" w:cs="Arial"/>
          <w:b/>
        </w:rPr>
      </w:pPr>
    </w:p>
    <w:p w14:paraId="3E78EA13" w14:textId="77777777" w:rsidR="00825321" w:rsidRDefault="00825321" w:rsidP="00DA3375">
      <w:pPr>
        <w:spacing w:after="100" w:afterAutospacing="1" w:line="240" w:lineRule="auto"/>
        <w:contextualSpacing/>
        <w:rPr>
          <w:rFonts w:ascii="Arial" w:hAnsi="Arial" w:cs="Arial"/>
          <w:b/>
        </w:rPr>
      </w:pPr>
    </w:p>
    <w:p w14:paraId="3FB8C11B" w14:textId="77777777" w:rsidR="00825321" w:rsidRDefault="00825321" w:rsidP="00DA3375">
      <w:pPr>
        <w:spacing w:after="100" w:afterAutospacing="1" w:line="240" w:lineRule="auto"/>
        <w:contextualSpacing/>
        <w:rPr>
          <w:rFonts w:ascii="Arial" w:hAnsi="Arial" w:cs="Arial"/>
          <w:b/>
        </w:rPr>
      </w:pPr>
    </w:p>
    <w:p w14:paraId="2DD4F95C" w14:textId="77777777" w:rsidR="00825321" w:rsidRDefault="00825321" w:rsidP="00DA3375">
      <w:pPr>
        <w:spacing w:after="100" w:afterAutospacing="1" w:line="240" w:lineRule="auto"/>
        <w:contextualSpacing/>
        <w:rPr>
          <w:rFonts w:ascii="Arial" w:hAnsi="Arial" w:cs="Arial"/>
          <w:b/>
        </w:rPr>
      </w:pPr>
    </w:p>
    <w:p w14:paraId="5E6EFC03" w14:textId="77777777" w:rsidR="00825321" w:rsidRDefault="00825321" w:rsidP="00DA3375">
      <w:pPr>
        <w:spacing w:after="100" w:afterAutospacing="1" w:line="240" w:lineRule="auto"/>
        <w:contextualSpacing/>
        <w:rPr>
          <w:rFonts w:ascii="Arial" w:hAnsi="Arial" w:cs="Arial"/>
          <w:b/>
        </w:rPr>
      </w:pPr>
    </w:p>
    <w:p w14:paraId="62C6E4C4" w14:textId="77777777" w:rsidR="003E7358" w:rsidRDefault="003E7358" w:rsidP="00DA3375">
      <w:pPr>
        <w:spacing w:after="100" w:afterAutospacing="1" w:line="240" w:lineRule="auto"/>
        <w:contextualSpacing/>
        <w:rPr>
          <w:rFonts w:ascii="Arial" w:hAnsi="Arial" w:cs="Arial"/>
          <w:b/>
        </w:rPr>
      </w:pPr>
    </w:p>
    <w:p w14:paraId="03431FB4" w14:textId="7F79EF09" w:rsidR="003E7358" w:rsidRDefault="003E7358" w:rsidP="00DA3375">
      <w:pPr>
        <w:spacing w:after="100" w:afterAutospacing="1" w:line="240" w:lineRule="auto"/>
        <w:contextualSpacing/>
        <w:rPr>
          <w:rFonts w:ascii="Arial" w:hAnsi="Arial" w:cs="Arial"/>
          <w:b/>
        </w:rPr>
      </w:pPr>
    </w:p>
    <w:p w14:paraId="03D420C9" w14:textId="77777777" w:rsidR="008A7DD1" w:rsidRDefault="008A7DD1" w:rsidP="00DA3375">
      <w:pPr>
        <w:spacing w:after="100" w:afterAutospacing="1" w:line="240" w:lineRule="auto"/>
        <w:contextualSpacing/>
        <w:rPr>
          <w:rFonts w:ascii="Arial" w:hAnsi="Arial" w:cs="Arial"/>
          <w:b/>
        </w:rPr>
      </w:pPr>
    </w:p>
    <w:p w14:paraId="2BA1E638" w14:textId="77777777" w:rsidR="00DA3375" w:rsidRPr="0026353C" w:rsidRDefault="00DA3375" w:rsidP="0026353C">
      <w:pPr>
        <w:pStyle w:val="Heading2"/>
        <w:rPr>
          <w:rFonts w:ascii="Arial" w:hAnsi="Arial" w:cs="Arial"/>
          <w:b/>
          <w:color w:val="C00000"/>
          <w:sz w:val="24"/>
          <w:szCs w:val="24"/>
        </w:rPr>
      </w:pPr>
      <w:bookmarkStart w:id="85" w:name="_Toc171079341"/>
      <w:r w:rsidRPr="0026353C">
        <w:rPr>
          <w:rFonts w:ascii="Arial" w:hAnsi="Arial" w:cs="Arial"/>
          <w:b/>
          <w:color w:val="C00000"/>
          <w:sz w:val="24"/>
          <w:szCs w:val="24"/>
        </w:rPr>
        <w:lastRenderedPageBreak/>
        <w:t>APPENDIX 5 – OBSERVATIONS OF THE CONTRACT</w:t>
      </w:r>
      <w:bookmarkEnd w:id="85"/>
    </w:p>
    <w:p w14:paraId="064EE860" w14:textId="77777777" w:rsidR="0026353C" w:rsidRDefault="0026353C" w:rsidP="00C7077C">
      <w:pPr>
        <w:spacing w:after="100" w:afterAutospacing="1" w:line="240" w:lineRule="auto"/>
        <w:contextualSpacing/>
        <w:rPr>
          <w:rFonts w:ascii="Arial" w:hAnsi="Arial" w:cs="Arial"/>
          <w:b/>
        </w:rPr>
      </w:pPr>
    </w:p>
    <w:p w14:paraId="1C029A5E" w14:textId="06F09222" w:rsidR="00C7077C" w:rsidRPr="003819AE" w:rsidRDefault="00C7077C" w:rsidP="00C7077C">
      <w:pPr>
        <w:spacing w:after="100" w:afterAutospacing="1" w:line="240" w:lineRule="auto"/>
        <w:contextualSpacing/>
        <w:rPr>
          <w:rFonts w:ascii="Arial" w:hAnsi="Arial" w:cs="Arial"/>
          <w:b/>
        </w:rPr>
      </w:pPr>
      <w:r w:rsidRPr="003819AE">
        <w:rPr>
          <w:rFonts w:ascii="Arial" w:hAnsi="Arial" w:cs="Arial"/>
          <w:b/>
        </w:rPr>
        <w:t xml:space="preserve">TENDER FOR </w:t>
      </w:r>
      <w:r w:rsidR="00D90CB0">
        <w:rPr>
          <w:rFonts w:ascii="Arial" w:hAnsi="Arial" w:cs="Arial"/>
          <w:b/>
        </w:rPr>
        <w:t xml:space="preserve">CERVICAL CANCER SCREENING </w:t>
      </w:r>
      <w:r w:rsidRPr="003819AE">
        <w:rPr>
          <w:rFonts w:ascii="Arial" w:hAnsi="Arial" w:cs="Arial"/>
          <w:b/>
        </w:rPr>
        <w:t xml:space="preserve">SERVICES  </w:t>
      </w:r>
    </w:p>
    <w:p w14:paraId="2AE8BCE6" w14:textId="77777777" w:rsidR="00C7077C" w:rsidRDefault="00C7077C" w:rsidP="00C7077C">
      <w:pPr>
        <w:spacing w:after="100" w:afterAutospacing="1" w:line="240" w:lineRule="auto"/>
        <w:contextualSpacing/>
        <w:rPr>
          <w:rFonts w:ascii="Arial" w:hAnsi="Arial" w:cs="Arial"/>
        </w:rPr>
      </w:pPr>
    </w:p>
    <w:p w14:paraId="3DA39899" w14:textId="1F987F57" w:rsidR="00C7077C" w:rsidRPr="00C7077C" w:rsidRDefault="00C7077C" w:rsidP="00C7077C">
      <w:pPr>
        <w:spacing w:after="100" w:afterAutospacing="1" w:line="240" w:lineRule="auto"/>
        <w:contextualSpacing/>
        <w:rPr>
          <w:rFonts w:ascii="Arial" w:hAnsi="Arial" w:cs="Arial"/>
          <w:b/>
          <w:bCs/>
        </w:rPr>
      </w:pPr>
      <w:r w:rsidRPr="00C7077C">
        <w:rPr>
          <w:rFonts w:ascii="Arial" w:hAnsi="Arial" w:cs="Arial"/>
          <w:b/>
          <w:bCs/>
        </w:rPr>
        <w:t xml:space="preserve">Tender Ref:  </w:t>
      </w:r>
      <w:r w:rsidR="009D13BD">
        <w:rPr>
          <w:rFonts w:ascii="Arial" w:hAnsi="Arial" w:cs="Arial"/>
          <w:b/>
          <w:bCs/>
        </w:rPr>
        <w:t>GOJ/2024/1907</w:t>
      </w:r>
    </w:p>
    <w:p w14:paraId="482205A4" w14:textId="77777777" w:rsidR="00C7077C" w:rsidRPr="003819AE" w:rsidRDefault="00C7077C" w:rsidP="00C7077C">
      <w:pPr>
        <w:spacing w:after="100" w:afterAutospacing="1" w:line="240" w:lineRule="auto"/>
        <w:contextualSpacing/>
        <w:rPr>
          <w:rFonts w:ascii="Arial" w:hAnsi="Arial" w:cs="Arial"/>
        </w:rPr>
      </w:pPr>
      <w:r w:rsidRPr="003819AE">
        <w:rPr>
          <w:rFonts w:ascii="Arial" w:hAnsi="Arial" w:cs="Arial"/>
          <w:noProof/>
        </w:rPr>
        <mc:AlternateContent>
          <mc:Choice Requires="wps">
            <w:drawing>
              <wp:anchor distT="0" distB="0" distL="114300" distR="114300" simplePos="0" relativeHeight="251658244" behindDoc="0" locked="0" layoutInCell="1" allowOverlap="1" wp14:anchorId="5C3F392C" wp14:editId="0081299A">
                <wp:simplePos x="0" y="0"/>
                <wp:positionH relativeFrom="column">
                  <wp:posOffset>0</wp:posOffset>
                </wp:positionH>
                <wp:positionV relativeFrom="paragraph">
                  <wp:posOffset>132080</wp:posOffset>
                </wp:positionV>
                <wp:extent cx="5772150" cy="0"/>
                <wp:effectExtent l="9525" t="10795" r="9525" b="825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0F1C" id="AutoShape 37" o:spid="_x0000_s1026" type="#_x0000_t32" style="position:absolute;margin-left:0;margin-top:10.4pt;width:454.5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"/>
            </w:pict>
          </mc:Fallback>
        </mc:AlternateContent>
      </w:r>
    </w:p>
    <w:p w14:paraId="7C3B751F" w14:textId="77777777" w:rsidR="00DA3375" w:rsidRPr="003819AE" w:rsidRDefault="00DA3375" w:rsidP="00DA3375">
      <w:pPr>
        <w:spacing w:after="100" w:afterAutospacing="1" w:line="240" w:lineRule="auto"/>
        <w:contextualSpacing/>
        <w:rPr>
          <w:rFonts w:ascii="Arial" w:hAnsi="Arial" w:cs="Arial"/>
          <w:b/>
        </w:rPr>
      </w:pPr>
    </w:p>
    <w:p w14:paraId="100925DE" w14:textId="77777777" w:rsidR="00DA3375" w:rsidRPr="003819AE" w:rsidRDefault="00DA3375" w:rsidP="00DA3375">
      <w:pPr>
        <w:spacing w:after="100" w:afterAutospacing="1" w:line="240" w:lineRule="auto"/>
        <w:contextualSpacing/>
        <w:rPr>
          <w:rFonts w:ascii="Arial" w:hAnsi="Arial" w:cs="Arial"/>
        </w:rPr>
      </w:pP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6363"/>
      </w:tblGrid>
      <w:tr w:rsidR="00DA3375" w:rsidRPr="003819AE" w14:paraId="6860DC31" w14:textId="77777777" w:rsidTr="00DA5C1F">
        <w:trPr>
          <w:trHeight w:val="932"/>
        </w:trPr>
        <w:tc>
          <w:tcPr>
            <w:tcW w:w="2429" w:type="dxa"/>
            <w:shd w:val="clear" w:color="auto" w:fill="C00000"/>
          </w:tcPr>
          <w:p w14:paraId="49FE7603" w14:textId="77777777" w:rsidR="00DA3375" w:rsidRPr="003E7358" w:rsidRDefault="00DA3375" w:rsidP="00DA3375">
            <w:pPr>
              <w:spacing w:after="100" w:afterAutospacing="1" w:line="240" w:lineRule="auto"/>
              <w:contextualSpacing/>
              <w:rPr>
                <w:rFonts w:ascii="Arial" w:hAnsi="Arial" w:cs="Arial"/>
                <w:b/>
                <w:sz w:val="20"/>
                <w:szCs w:val="20"/>
              </w:rPr>
            </w:pPr>
            <w:r w:rsidRPr="003E7358">
              <w:rPr>
                <w:rFonts w:ascii="Arial" w:hAnsi="Arial" w:cs="Arial"/>
                <w:b/>
                <w:sz w:val="20"/>
                <w:szCs w:val="20"/>
              </w:rPr>
              <w:t>Clause Number/Schedule Reference</w:t>
            </w:r>
          </w:p>
        </w:tc>
        <w:tc>
          <w:tcPr>
            <w:tcW w:w="6363" w:type="dxa"/>
            <w:shd w:val="clear" w:color="auto" w:fill="C00000"/>
          </w:tcPr>
          <w:p w14:paraId="42022C0E" w14:textId="77777777" w:rsidR="00DA3375" w:rsidRPr="003E7358" w:rsidRDefault="00DA3375" w:rsidP="00DA3375">
            <w:pPr>
              <w:spacing w:after="100" w:afterAutospacing="1" w:line="240" w:lineRule="auto"/>
              <w:contextualSpacing/>
              <w:rPr>
                <w:rFonts w:ascii="Arial" w:hAnsi="Arial" w:cs="Arial"/>
                <w:b/>
                <w:sz w:val="20"/>
                <w:szCs w:val="20"/>
              </w:rPr>
            </w:pPr>
            <w:r w:rsidRPr="003E7358">
              <w:rPr>
                <w:rFonts w:ascii="Arial" w:hAnsi="Arial" w:cs="Arial"/>
                <w:b/>
                <w:sz w:val="20"/>
                <w:szCs w:val="20"/>
              </w:rPr>
              <w:t>Observation/Comments</w:t>
            </w:r>
          </w:p>
        </w:tc>
      </w:tr>
      <w:tr w:rsidR="00DA3375" w:rsidRPr="003819AE" w14:paraId="6A4B26A5" w14:textId="77777777" w:rsidTr="00DA5C1F">
        <w:trPr>
          <w:trHeight w:val="1024"/>
        </w:trPr>
        <w:tc>
          <w:tcPr>
            <w:tcW w:w="2429" w:type="dxa"/>
          </w:tcPr>
          <w:p w14:paraId="66EC2C19" w14:textId="77777777" w:rsidR="00DA3375" w:rsidRPr="003819AE" w:rsidRDefault="00DA3375" w:rsidP="00DA3375">
            <w:pPr>
              <w:spacing w:after="100" w:afterAutospacing="1" w:line="240" w:lineRule="auto"/>
              <w:contextualSpacing/>
              <w:rPr>
                <w:rFonts w:ascii="Arial" w:hAnsi="Arial" w:cs="Arial"/>
              </w:rPr>
            </w:pPr>
          </w:p>
        </w:tc>
        <w:tc>
          <w:tcPr>
            <w:tcW w:w="6363" w:type="dxa"/>
          </w:tcPr>
          <w:p w14:paraId="0D64B54B" w14:textId="77777777" w:rsidR="00DA3375" w:rsidRPr="003819AE" w:rsidRDefault="00DA3375" w:rsidP="00DA3375">
            <w:pPr>
              <w:spacing w:after="100" w:afterAutospacing="1" w:line="240" w:lineRule="auto"/>
              <w:contextualSpacing/>
              <w:rPr>
                <w:rFonts w:ascii="Arial" w:hAnsi="Arial" w:cs="Arial"/>
              </w:rPr>
            </w:pPr>
          </w:p>
          <w:p w14:paraId="6B8BBB89" w14:textId="77777777" w:rsidR="00DA3375" w:rsidRPr="003819AE" w:rsidRDefault="00DA3375" w:rsidP="00DA3375">
            <w:pPr>
              <w:spacing w:after="100" w:afterAutospacing="1" w:line="240" w:lineRule="auto"/>
              <w:contextualSpacing/>
              <w:rPr>
                <w:rFonts w:ascii="Arial" w:hAnsi="Arial" w:cs="Arial"/>
              </w:rPr>
            </w:pPr>
          </w:p>
          <w:p w14:paraId="6AA666EF" w14:textId="77777777" w:rsidR="00DA3375" w:rsidRPr="003819AE" w:rsidRDefault="00DA3375" w:rsidP="00DA3375">
            <w:pPr>
              <w:spacing w:after="100" w:afterAutospacing="1" w:line="240" w:lineRule="auto"/>
              <w:contextualSpacing/>
              <w:rPr>
                <w:rFonts w:ascii="Arial" w:hAnsi="Arial" w:cs="Arial"/>
              </w:rPr>
            </w:pPr>
          </w:p>
          <w:p w14:paraId="0CC7DBE2"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66164348" w14:textId="77777777" w:rsidTr="00DA5C1F">
        <w:trPr>
          <w:trHeight w:val="1039"/>
        </w:trPr>
        <w:tc>
          <w:tcPr>
            <w:tcW w:w="2429" w:type="dxa"/>
          </w:tcPr>
          <w:p w14:paraId="601674F6" w14:textId="77777777" w:rsidR="00DA3375" w:rsidRPr="003819AE" w:rsidRDefault="00DA3375" w:rsidP="00DA3375">
            <w:pPr>
              <w:spacing w:after="100" w:afterAutospacing="1" w:line="240" w:lineRule="auto"/>
              <w:contextualSpacing/>
              <w:rPr>
                <w:rFonts w:ascii="Arial" w:hAnsi="Arial" w:cs="Arial"/>
              </w:rPr>
            </w:pPr>
          </w:p>
        </w:tc>
        <w:tc>
          <w:tcPr>
            <w:tcW w:w="6363" w:type="dxa"/>
          </w:tcPr>
          <w:p w14:paraId="5891E638" w14:textId="77777777" w:rsidR="00DA3375" w:rsidRPr="003819AE" w:rsidRDefault="00DA3375" w:rsidP="00DA3375">
            <w:pPr>
              <w:spacing w:after="100" w:afterAutospacing="1" w:line="240" w:lineRule="auto"/>
              <w:contextualSpacing/>
              <w:rPr>
                <w:rFonts w:ascii="Arial" w:hAnsi="Arial" w:cs="Arial"/>
              </w:rPr>
            </w:pPr>
          </w:p>
          <w:p w14:paraId="7039DEEA" w14:textId="77777777" w:rsidR="00DA3375" w:rsidRPr="003819AE" w:rsidRDefault="00DA3375" w:rsidP="00DA3375">
            <w:pPr>
              <w:spacing w:after="100" w:afterAutospacing="1" w:line="240" w:lineRule="auto"/>
              <w:contextualSpacing/>
              <w:rPr>
                <w:rFonts w:ascii="Arial" w:hAnsi="Arial" w:cs="Arial"/>
              </w:rPr>
            </w:pPr>
          </w:p>
          <w:p w14:paraId="77299869" w14:textId="77777777" w:rsidR="00DA3375" w:rsidRPr="003819AE" w:rsidRDefault="00DA3375" w:rsidP="00DA3375">
            <w:pPr>
              <w:spacing w:after="100" w:afterAutospacing="1" w:line="240" w:lineRule="auto"/>
              <w:contextualSpacing/>
              <w:rPr>
                <w:rFonts w:ascii="Arial" w:hAnsi="Arial" w:cs="Arial"/>
              </w:rPr>
            </w:pPr>
          </w:p>
          <w:p w14:paraId="11C8F972"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2EDEAED6" w14:textId="77777777" w:rsidTr="00DA5C1F">
        <w:trPr>
          <w:trHeight w:val="1024"/>
        </w:trPr>
        <w:tc>
          <w:tcPr>
            <w:tcW w:w="2429" w:type="dxa"/>
          </w:tcPr>
          <w:p w14:paraId="7F201C2F" w14:textId="77777777" w:rsidR="00DA3375" w:rsidRPr="003819AE" w:rsidRDefault="00DA3375" w:rsidP="00DA3375">
            <w:pPr>
              <w:spacing w:after="100" w:afterAutospacing="1" w:line="240" w:lineRule="auto"/>
              <w:contextualSpacing/>
              <w:rPr>
                <w:rFonts w:ascii="Arial" w:hAnsi="Arial" w:cs="Arial"/>
              </w:rPr>
            </w:pPr>
          </w:p>
        </w:tc>
        <w:tc>
          <w:tcPr>
            <w:tcW w:w="6363" w:type="dxa"/>
          </w:tcPr>
          <w:p w14:paraId="0DE64105" w14:textId="77777777" w:rsidR="00DA3375" w:rsidRPr="003819AE" w:rsidRDefault="00DA3375" w:rsidP="00DA3375">
            <w:pPr>
              <w:spacing w:after="100" w:afterAutospacing="1" w:line="240" w:lineRule="auto"/>
              <w:contextualSpacing/>
              <w:rPr>
                <w:rFonts w:ascii="Arial" w:hAnsi="Arial" w:cs="Arial"/>
              </w:rPr>
            </w:pPr>
          </w:p>
          <w:p w14:paraId="55591FBA" w14:textId="77777777" w:rsidR="00DA3375" w:rsidRPr="003819AE" w:rsidRDefault="00DA3375" w:rsidP="00DA3375">
            <w:pPr>
              <w:spacing w:after="100" w:afterAutospacing="1" w:line="240" w:lineRule="auto"/>
              <w:contextualSpacing/>
              <w:rPr>
                <w:rFonts w:ascii="Arial" w:hAnsi="Arial" w:cs="Arial"/>
              </w:rPr>
            </w:pPr>
          </w:p>
          <w:p w14:paraId="57230447" w14:textId="77777777" w:rsidR="00DA3375" w:rsidRPr="003819AE" w:rsidRDefault="00DA3375" w:rsidP="00DA3375">
            <w:pPr>
              <w:spacing w:after="100" w:afterAutospacing="1" w:line="240" w:lineRule="auto"/>
              <w:contextualSpacing/>
              <w:rPr>
                <w:rFonts w:ascii="Arial" w:hAnsi="Arial" w:cs="Arial"/>
              </w:rPr>
            </w:pPr>
          </w:p>
          <w:p w14:paraId="7567EC3C"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00F9032C" w14:textId="77777777" w:rsidTr="00DA5C1F">
        <w:trPr>
          <w:trHeight w:val="1024"/>
        </w:trPr>
        <w:tc>
          <w:tcPr>
            <w:tcW w:w="2429" w:type="dxa"/>
          </w:tcPr>
          <w:p w14:paraId="2FE61718" w14:textId="77777777" w:rsidR="00DA3375" w:rsidRPr="003819AE" w:rsidRDefault="00DA3375" w:rsidP="00DA3375">
            <w:pPr>
              <w:spacing w:after="100" w:afterAutospacing="1" w:line="240" w:lineRule="auto"/>
              <w:contextualSpacing/>
              <w:rPr>
                <w:rFonts w:ascii="Arial" w:hAnsi="Arial" w:cs="Arial"/>
              </w:rPr>
            </w:pPr>
          </w:p>
        </w:tc>
        <w:tc>
          <w:tcPr>
            <w:tcW w:w="6363" w:type="dxa"/>
          </w:tcPr>
          <w:p w14:paraId="2910B4E8"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466BECA8" w14:textId="77777777" w:rsidTr="00DA5C1F">
        <w:trPr>
          <w:trHeight w:val="1024"/>
        </w:trPr>
        <w:tc>
          <w:tcPr>
            <w:tcW w:w="2429" w:type="dxa"/>
          </w:tcPr>
          <w:p w14:paraId="6BFB6F1F" w14:textId="77777777" w:rsidR="00DA3375" w:rsidRPr="003819AE" w:rsidRDefault="00DA3375" w:rsidP="00DA3375">
            <w:pPr>
              <w:spacing w:after="100" w:afterAutospacing="1" w:line="240" w:lineRule="auto"/>
              <w:contextualSpacing/>
              <w:rPr>
                <w:rFonts w:ascii="Arial" w:hAnsi="Arial" w:cs="Arial"/>
              </w:rPr>
            </w:pPr>
          </w:p>
        </w:tc>
        <w:tc>
          <w:tcPr>
            <w:tcW w:w="6363" w:type="dxa"/>
          </w:tcPr>
          <w:p w14:paraId="27E2E4B0" w14:textId="77777777" w:rsidR="00DA3375" w:rsidRPr="003819AE" w:rsidRDefault="00DA3375" w:rsidP="00DA3375">
            <w:pPr>
              <w:spacing w:after="100" w:afterAutospacing="1" w:line="240" w:lineRule="auto"/>
              <w:contextualSpacing/>
              <w:rPr>
                <w:rFonts w:ascii="Arial" w:hAnsi="Arial" w:cs="Arial"/>
              </w:rPr>
            </w:pPr>
          </w:p>
        </w:tc>
      </w:tr>
    </w:tbl>
    <w:p w14:paraId="3562D621" w14:textId="77777777" w:rsidR="00DA3375" w:rsidRPr="003819AE" w:rsidRDefault="00DA3375" w:rsidP="00DA3375">
      <w:pPr>
        <w:spacing w:after="100" w:afterAutospacing="1" w:line="240" w:lineRule="auto"/>
        <w:contextualSpacing/>
        <w:rPr>
          <w:rFonts w:ascii="Arial" w:hAnsi="Arial" w:cs="Arial"/>
          <w:b/>
        </w:rPr>
      </w:pPr>
    </w:p>
    <w:p w14:paraId="2BBD7573" w14:textId="77777777" w:rsidR="00DA3375" w:rsidRPr="003819AE" w:rsidRDefault="00DA3375" w:rsidP="00DA3375">
      <w:pPr>
        <w:spacing w:after="100" w:afterAutospacing="1" w:line="240" w:lineRule="auto"/>
        <w:contextualSpacing/>
        <w:rPr>
          <w:rFonts w:ascii="Arial" w:hAnsi="Arial" w:cs="Arial"/>
          <w:b/>
        </w:rPr>
      </w:pPr>
    </w:p>
    <w:p w14:paraId="1E4F7EDE" w14:textId="77777777" w:rsidR="00DA3375" w:rsidRPr="003819AE" w:rsidRDefault="00DA3375" w:rsidP="00DA3375">
      <w:pPr>
        <w:spacing w:after="100" w:afterAutospacing="1" w:line="240" w:lineRule="auto"/>
        <w:contextualSpacing/>
        <w:rPr>
          <w:rFonts w:ascii="Arial" w:hAnsi="Arial" w:cs="Arial"/>
          <w:b/>
        </w:rPr>
      </w:pPr>
    </w:p>
    <w:p w14:paraId="6AC2C610" w14:textId="77777777" w:rsidR="00DA3375" w:rsidRPr="003819AE" w:rsidRDefault="00DA3375" w:rsidP="00DA3375">
      <w:pPr>
        <w:spacing w:after="100" w:afterAutospacing="1" w:line="240" w:lineRule="auto"/>
        <w:contextualSpacing/>
        <w:rPr>
          <w:rFonts w:ascii="Arial" w:hAnsi="Arial" w:cs="Arial"/>
          <w:b/>
        </w:rPr>
      </w:pPr>
    </w:p>
    <w:p w14:paraId="4D355596" w14:textId="77777777" w:rsidR="00DA3375" w:rsidRPr="003819AE" w:rsidRDefault="00DA3375" w:rsidP="00DA3375">
      <w:pPr>
        <w:spacing w:after="100" w:afterAutospacing="1" w:line="240" w:lineRule="auto"/>
        <w:contextualSpacing/>
        <w:rPr>
          <w:rFonts w:ascii="Arial" w:hAnsi="Arial" w:cs="Arial"/>
          <w:b/>
        </w:rPr>
      </w:pPr>
    </w:p>
    <w:p w14:paraId="12214C6A" w14:textId="77777777" w:rsidR="00DA3375" w:rsidRPr="003819AE" w:rsidRDefault="00DA3375" w:rsidP="00DA3375">
      <w:pPr>
        <w:spacing w:after="100" w:afterAutospacing="1" w:line="240" w:lineRule="auto"/>
        <w:contextualSpacing/>
        <w:rPr>
          <w:rFonts w:ascii="Arial" w:hAnsi="Arial" w:cs="Arial"/>
          <w:b/>
        </w:rPr>
      </w:pPr>
    </w:p>
    <w:p w14:paraId="227D27B8" w14:textId="77777777" w:rsidR="00DA3375" w:rsidRPr="003819AE" w:rsidRDefault="00DA3375" w:rsidP="00DA3375">
      <w:pPr>
        <w:spacing w:after="100" w:afterAutospacing="1" w:line="240" w:lineRule="auto"/>
        <w:contextualSpacing/>
        <w:rPr>
          <w:rFonts w:ascii="Arial" w:hAnsi="Arial" w:cs="Arial"/>
          <w:b/>
        </w:rPr>
      </w:pPr>
    </w:p>
    <w:p w14:paraId="366993F0" w14:textId="77777777" w:rsidR="00DA3375" w:rsidRPr="003819AE" w:rsidRDefault="00DA3375" w:rsidP="00DA3375">
      <w:pPr>
        <w:spacing w:after="100" w:afterAutospacing="1" w:line="240" w:lineRule="auto"/>
        <w:contextualSpacing/>
        <w:rPr>
          <w:rFonts w:ascii="Arial" w:hAnsi="Arial" w:cs="Arial"/>
          <w:b/>
        </w:rPr>
      </w:pPr>
    </w:p>
    <w:p w14:paraId="0B5D2CB7" w14:textId="77777777" w:rsidR="008E25B5" w:rsidRPr="003819AE" w:rsidRDefault="008E25B5" w:rsidP="00DA3375">
      <w:pPr>
        <w:spacing w:after="100" w:afterAutospacing="1" w:line="240" w:lineRule="auto"/>
        <w:contextualSpacing/>
        <w:rPr>
          <w:rFonts w:ascii="Arial" w:hAnsi="Arial" w:cs="Arial"/>
          <w:b/>
        </w:rPr>
      </w:pPr>
    </w:p>
    <w:p w14:paraId="108929BF" w14:textId="77777777" w:rsidR="008E25B5" w:rsidRPr="003819AE" w:rsidRDefault="008E25B5" w:rsidP="00DA3375">
      <w:pPr>
        <w:spacing w:after="100" w:afterAutospacing="1" w:line="240" w:lineRule="auto"/>
        <w:contextualSpacing/>
        <w:rPr>
          <w:rFonts w:ascii="Arial" w:hAnsi="Arial" w:cs="Arial"/>
          <w:b/>
        </w:rPr>
      </w:pPr>
    </w:p>
    <w:p w14:paraId="79133FE0" w14:textId="77777777" w:rsidR="008E25B5" w:rsidRPr="003819AE" w:rsidRDefault="008E25B5" w:rsidP="00DA3375">
      <w:pPr>
        <w:spacing w:after="100" w:afterAutospacing="1" w:line="240" w:lineRule="auto"/>
        <w:contextualSpacing/>
        <w:rPr>
          <w:rFonts w:ascii="Arial" w:hAnsi="Arial" w:cs="Arial"/>
          <w:b/>
        </w:rPr>
      </w:pPr>
    </w:p>
    <w:p w14:paraId="72867D1E" w14:textId="77777777" w:rsidR="008E25B5" w:rsidRPr="003819AE" w:rsidRDefault="008E25B5" w:rsidP="00DA3375">
      <w:pPr>
        <w:spacing w:after="100" w:afterAutospacing="1" w:line="240" w:lineRule="auto"/>
        <w:contextualSpacing/>
        <w:rPr>
          <w:rFonts w:ascii="Arial" w:hAnsi="Arial" w:cs="Arial"/>
          <w:b/>
        </w:rPr>
      </w:pPr>
    </w:p>
    <w:p w14:paraId="2C7AD4C5" w14:textId="77777777" w:rsidR="008E25B5" w:rsidRPr="003819AE" w:rsidRDefault="008E25B5" w:rsidP="00DA3375">
      <w:pPr>
        <w:spacing w:after="100" w:afterAutospacing="1" w:line="240" w:lineRule="auto"/>
        <w:contextualSpacing/>
        <w:rPr>
          <w:rFonts w:ascii="Arial" w:hAnsi="Arial" w:cs="Arial"/>
          <w:b/>
        </w:rPr>
      </w:pPr>
    </w:p>
    <w:p w14:paraId="7F41608E" w14:textId="77777777" w:rsidR="008E25B5" w:rsidRPr="003819AE" w:rsidRDefault="008E25B5" w:rsidP="00DA3375">
      <w:pPr>
        <w:spacing w:after="100" w:afterAutospacing="1" w:line="240" w:lineRule="auto"/>
        <w:contextualSpacing/>
        <w:rPr>
          <w:rFonts w:ascii="Arial" w:hAnsi="Arial" w:cs="Arial"/>
          <w:b/>
        </w:rPr>
      </w:pPr>
    </w:p>
    <w:p w14:paraId="0A22235F" w14:textId="77777777" w:rsidR="008E25B5" w:rsidRPr="003819AE" w:rsidRDefault="008E25B5" w:rsidP="00DA3375">
      <w:pPr>
        <w:spacing w:after="100" w:afterAutospacing="1" w:line="240" w:lineRule="auto"/>
        <w:contextualSpacing/>
        <w:rPr>
          <w:rFonts w:ascii="Arial" w:hAnsi="Arial" w:cs="Arial"/>
          <w:b/>
        </w:rPr>
      </w:pPr>
    </w:p>
    <w:p w14:paraId="5AB3A9AF" w14:textId="77777777" w:rsidR="008E25B5" w:rsidRPr="003819AE" w:rsidRDefault="008E25B5" w:rsidP="00DA3375">
      <w:pPr>
        <w:spacing w:after="100" w:afterAutospacing="1" w:line="240" w:lineRule="auto"/>
        <w:contextualSpacing/>
        <w:rPr>
          <w:rFonts w:ascii="Arial" w:hAnsi="Arial" w:cs="Arial"/>
          <w:b/>
        </w:rPr>
      </w:pPr>
    </w:p>
    <w:p w14:paraId="398184ED" w14:textId="77777777" w:rsidR="00ED3EC5" w:rsidRPr="003819AE" w:rsidRDefault="00ED3EC5" w:rsidP="00DA3375">
      <w:pPr>
        <w:spacing w:after="100" w:afterAutospacing="1" w:line="240" w:lineRule="auto"/>
        <w:contextualSpacing/>
        <w:rPr>
          <w:rFonts w:ascii="Arial" w:hAnsi="Arial" w:cs="Arial"/>
          <w:b/>
        </w:rPr>
      </w:pPr>
    </w:p>
    <w:p w14:paraId="38D55695" w14:textId="77777777" w:rsidR="00ED3EC5" w:rsidRDefault="00ED3EC5" w:rsidP="00DA3375">
      <w:pPr>
        <w:spacing w:after="100" w:afterAutospacing="1" w:line="240" w:lineRule="auto"/>
        <w:contextualSpacing/>
        <w:rPr>
          <w:rFonts w:ascii="Arial" w:hAnsi="Arial" w:cs="Arial"/>
          <w:b/>
        </w:rPr>
      </w:pPr>
    </w:p>
    <w:p w14:paraId="6B676DD7" w14:textId="77777777" w:rsidR="00825321" w:rsidRDefault="00825321" w:rsidP="00DA3375">
      <w:pPr>
        <w:spacing w:after="100" w:afterAutospacing="1" w:line="240" w:lineRule="auto"/>
        <w:contextualSpacing/>
        <w:rPr>
          <w:rFonts w:ascii="Arial" w:hAnsi="Arial" w:cs="Arial"/>
          <w:b/>
        </w:rPr>
      </w:pPr>
    </w:p>
    <w:p w14:paraId="2B6ACC76" w14:textId="77777777" w:rsidR="008E25B5" w:rsidRPr="003819AE" w:rsidRDefault="008E25B5" w:rsidP="00DA3375">
      <w:pPr>
        <w:spacing w:after="100" w:afterAutospacing="1" w:line="240" w:lineRule="auto"/>
        <w:contextualSpacing/>
        <w:rPr>
          <w:rFonts w:ascii="Arial" w:hAnsi="Arial" w:cs="Arial"/>
          <w:b/>
        </w:rPr>
      </w:pPr>
    </w:p>
    <w:p w14:paraId="3B328E27" w14:textId="77777777" w:rsidR="00DA3375" w:rsidRPr="0026353C" w:rsidRDefault="00DA3375" w:rsidP="0026353C">
      <w:pPr>
        <w:pStyle w:val="Heading2"/>
        <w:rPr>
          <w:rFonts w:ascii="Arial" w:hAnsi="Arial" w:cs="Arial"/>
          <w:b/>
          <w:color w:val="C00000"/>
          <w:sz w:val="24"/>
          <w:szCs w:val="24"/>
        </w:rPr>
      </w:pPr>
      <w:bookmarkStart w:id="86" w:name="_Toc171079342"/>
      <w:r w:rsidRPr="0026353C">
        <w:rPr>
          <w:rFonts w:ascii="Arial" w:hAnsi="Arial" w:cs="Arial"/>
          <w:b/>
          <w:color w:val="C00000"/>
          <w:sz w:val="24"/>
          <w:szCs w:val="24"/>
        </w:rPr>
        <w:lastRenderedPageBreak/>
        <w:t xml:space="preserve">APPENDIX 6 - COMPLIANCE WITH </w:t>
      </w:r>
      <w:r w:rsidR="00AE5D30" w:rsidRPr="0026353C">
        <w:rPr>
          <w:rFonts w:ascii="Arial" w:hAnsi="Arial" w:cs="Arial"/>
          <w:b/>
          <w:color w:val="C00000"/>
          <w:sz w:val="24"/>
          <w:szCs w:val="24"/>
        </w:rPr>
        <w:t>GOJ</w:t>
      </w:r>
      <w:r w:rsidRPr="0026353C">
        <w:rPr>
          <w:rFonts w:ascii="Arial" w:hAnsi="Arial" w:cs="Arial"/>
          <w:b/>
          <w:color w:val="C00000"/>
          <w:sz w:val="24"/>
          <w:szCs w:val="24"/>
        </w:rPr>
        <w:t xml:space="preserve"> TERMS &amp; CONDITIONS OF CONTRACT CERTIFICATE</w:t>
      </w:r>
      <w:bookmarkEnd w:id="86"/>
    </w:p>
    <w:p w14:paraId="46B67143" w14:textId="77777777" w:rsidR="0026353C" w:rsidRDefault="0026353C" w:rsidP="00C7077C">
      <w:pPr>
        <w:spacing w:after="100" w:afterAutospacing="1" w:line="240" w:lineRule="auto"/>
        <w:contextualSpacing/>
        <w:rPr>
          <w:rFonts w:ascii="Arial" w:hAnsi="Arial" w:cs="Arial"/>
          <w:b/>
        </w:rPr>
      </w:pPr>
    </w:p>
    <w:p w14:paraId="1B801D80" w14:textId="3C952684" w:rsidR="00C7077C" w:rsidRPr="003819AE" w:rsidRDefault="00C7077C" w:rsidP="00C7077C">
      <w:pPr>
        <w:spacing w:after="100" w:afterAutospacing="1" w:line="240" w:lineRule="auto"/>
        <w:contextualSpacing/>
        <w:rPr>
          <w:rFonts w:ascii="Arial" w:hAnsi="Arial" w:cs="Arial"/>
          <w:b/>
        </w:rPr>
      </w:pPr>
      <w:r w:rsidRPr="003819AE">
        <w:rPr>
          <w:rFonts w:ascii="Arial" w:hAnsi="Arial" w:cs="Arial"/>
          <w:b/>
        </w:rPr>
        <w:t xml:space="preserve">TENDER FOR </w:t>
      </w:r>
      <w:r w:rsidR="00D90CB0">
        <w:rPr>
          <w:rFonts w:ascii="Arial" w:hAnsi="Arial" w:cs="Arial"/>
          <w:b/>
        </w:rPr>
        <w:t xml:space="preserve">CERVICAL CANCER SCREENING </w:t>
      </w:r>
      <w:r w:rsidRPr="003819AE">
        <w:rPr>
          <w:rFonts w:ascii="Arial" w:hAnsi="Arial" w:cs="Arial"/>
          <w:b/>
        </w:rPr>
        <w:t xml:space="preserve">SERVICES  </w:t>
      </w:r>
    </w:p>
    <w:p w14:paraId="1CF878C4" w14:textId="77777777" w:rsidR="00C7077C" w:rsidRDefault="00C7077C" w:rsidP="00C7077C">
      <w:pPr>
        <w:spacing w:after="100" w:afterAutospacing="1" w:line="240" w:lineRule="auto"/>
        <w:contextualSpacing/>
        <w:rPr>
          <w:rFonts w:ascii="Arial" w:hAnsi="Arial" w:cs="Arial"/>
        </w:rPr>
      </w:pPr>
    </w:p>
    <w:p w14:paraId="033DB2B3" w14:textId="6A6F3D60" w:rsidR="00C7077C" w:rsidRPr="00C7077C" w:rsidRDefault="00C7077C" w:rsidP="00C7077C">
      <w:pPr>
        <w:spacing w:after="100" w:afterAutospacing="1" w:line="240" w:lineRule="auto"/>
        <w:contextualSpacing/>
        <w:rPr>
          <w:rFonts w:ascii="Arial" w:hAnsi="Arial" w:cs="Arial"/>
          <w:b/>
          <w:bCs/>
        </w:rPr>
      </w:pPr>
      <w:r w:rsidRPr="00C7077C">
        <w:rPr>
          <w:rFonts w:ascii="Arial" w:hAnsi="Arial" w:cs="Arial"/>
          <w:b/>
          <w:bCs/>
        </w:rPr>
        <w:t xml:space="preserve">Tender Ref:  </w:t>
      </w:r>
      <w:r w:rsidR="009D13BD">
        <w:rPr>
          <w:rFonts w:ascii="Arial" w:hAnsi="Arial" w:cs="Arial"/>
          <w:b/>
          <w:bCs/>
        </w:rPr>
        <w:t>GOJ/2024/1907</w:t>
      </w:r>
    </w:p>
    <w:p w14:paraId="70FD390B" w14:textId="77777777" w:rsidR="00C7077C" w:rsidRPr="003819AE" w:rsidRDefault="00C7077C" w:rsidP="00C7077C">
      <w:pPr>
        <w:spacing w:after="100" w:afterAutospacing="1" w:line="240" w:lineRule="auto"/>
        <w:contextualSpacing/>
        <w:rPr>
          <w:rFonts w:ascii="Arial" w:hAnsi="Arial" w:cs="Arial"/>
        </w:rPr>
      </w:pPr>
      <w:r w:rsidRPr="003819AE">
        <w:rPr>
          <w:rFonts w:ascii="Arial" w:hAnsi="Arial" w:cs="Arial"/>
          <w:noProof/>
        </w:rPr>
        <mc:AlternateContent>
          <mc:Choice Requires="wps">
            <w:drawing>
              <wp:anchor distT="0" distB="0" distL="114300" distR="114300" simplePos="0" relativeHeight="251658245" behindDoc="0" locked="0" layoutInCell="1" allowOverlap="1" wp14:anchorId="3D8247CB" wp14:editId="4A091DC6">
                <wp:simplePos x="0" y="0"/>
                <wp:positionH relativeFrom="column">
                  <wp:posOffset>0</wp:posOffset>
                </wp:positionH>
                <wp:positionV relativeFrom="paragraph">
                  <wp:posOffset>132080</wp:posOffset>
                </wp:positionV>
                <wp:extent cx="5772150" cy="0"/>
                <wp:effectExtent l="9525" t="10795" r="9525" b="8255"/>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3A10F" id="AutoShape 37" o:spid="_x0000_s1026" type="#_x0000_t32" style="position:absolute;margin-left:0;margin-top:10.4pt;width:454.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"/>
            </w:pict>
          </mc:Fallback>
        </mc:AlternateContent>
      </w:r>
    </w:p>
    <w:p w14:paraId="7771FEE5" w14:textId="77777777" w:rsidR="00DA3375" w:rsidRPr="003819AE" w:rsidRDefault="00DA3375" w:rsidP="00DA3375">
      <w:pPr>
        <w:spacing w:after="100" w:afterAutospacing="1" w:line="240" w:lineRule="auto"/>
        <w:contextualSpacing/>
        <w:rPr>
          <w:rFonts w:ascii="Arial" w:hAnsi="Arial" w:cs="Arial"/>
        </w:rPr>
      </w:pPr>
    </w:p>
    <w:p w14:paraId="6B4C8E1A" w14:textId="18CCD071"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 xml:space="preserve">Supply of: </w:t>
      </w:r>
      <w:r w:rsidR="00887A7F">
        <w:rPr>
          <w:rFonts w:ascii="Arial" w:hAnsi="Arial" w:cs="Arial"/>
          <w:b/>
        </w:rPr>
        <w:t>Cervical Cancer Screening Services</w:t>
      </w:r>
      <w:r w:rsidR="00ED3EC5" w:rsidRPr="003819AE">
        <w:rPr>
          <w:rFonts w:ascii="Arial" w:hAnsi="Arial" w:cs="Arial"/>
          <w:b/>
        </w:rPr>
        <w:t xml:space="preserve"> </w:t>
      </w:r>
    </w:p>
    <w:p w14:paraId="72F45F79" w14:textId="77777777" w:rsidR="00ED3EC5" w:rsidRPr="003819AE" w:rsidRDefault="00ED3EC5" w:rsidP="00DA3375">
      <w:pPr>
        <w:spacing w:after="100" w:afterAutospacing="1" w:line="240" w:lineRule="auto"/>
        <w:contextualSpacing/>
        <w:rPr>
          <w:rFonts w:ascii="Arial" w:hAnsi="Arial" w:cs="Arial"/>
        </w:rPr>
      </w:pPr>
    </w:p>
    <w:p w14:paraId="23FF91AE"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I/We, having examined </w:t>
      </w:r>
      <w:r w:rsidR="00AE5D30" w:rsidRPr="003819AE">
        <w:rPr>
          <w:rFonts w:ascii="Arial" w:hAnsi="Arial" w:cs="Arial"/>
        </w:rPr>
        <w:t>GOJ</w:t>
      </w:r>
      <w:r w:rsidRPr="003819AE">
        <w:rPr>
          <w:rFonts w:ascii="Arial" w:hAnsi="Arial" w:cs="Arial"/>
        </w:rPr>
        <w:t xml:space="preserve"> Terms and Conditions of Contract, do hereby offer and agree to provide the S</w:t>
      </w:r>
      <w:r w:rsidR="00B71832">
        <w:rPr>
          <w:rFonts w:ascii="Arial" w:hAnsi="Arial" w:cs="Arial"/>
        </w:rPr>
        <w:t>ervices</w:t>
      </w:r>
      <w:r w:rsidRPr="003819AE">
        <w:rPr>
          <w:rFonts w:ascii="Arial" w:hAnsi="Arial" w:cs="Arial"/>
        </w:rPr>
        <w:t xml:space="preserve"> as described in the Specification of Requirements at the </w:t>
      </w:r>
      <w:r w:rsidR="00B71832">
        <w:rPr>
          <w:rFonts w:ascii="Arial" w:hAnsi="Arial" w:cs="Arial"/>
        </w:rPr>
        <w:t>P</w:t>
      </w:r>
      <w:r w:rsidRPr="003819AE">
        <w:rPr>
          <w:rFonts w:ascii="Arial" w:hAnsi="Arial" w:cs="Arial"/>
        </w:rPr>
        <w:t>rice stated herein.</w:t>
      </w:r>
    </w:p>
    <w:p w14:paraId="1E848945" w14:textId="77777777" w:rsidR="00DA3375" w:rsidRPr="003819AE" w:rsidRDefault="00DA3375" w:rsidP="00DA3375">
      <w:pPr>
        <w:spacing w:after="100" w:afterAutospacing="1" w:line="240" w:lineRule="auto"/>
        <w:contextualSpacing/>
        <w:rPr>
          <w:rFonts w:ascii="Arial" w:hAnsi="Arial" w:cs="Arial"/>
        </w:rPr>
      </w:pPr>
    </w:p>
    <w:p w14:paraId="5D92D35D"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If successful, I/We agree to abide by the </w:t>
      </w:r>
      <w:r w:rsidR="00AE5D30" w:rsidRPr="003819AE">
        <w:rPr>
          <w:rFonts w:ascii="Arial" w:hAnsi="Arial" w:cs="Arial"/>
        </w:rPr>
        <w:t>GOJ</w:t>
      </w:r>
      <w:r w:rsidRPr="003819AE">
        <w:rPr>
          <w:rFonts w:ascii="Arial" w:hAnsi="Arial" w:cs="Arial"/>
        </w:rPr>
        <w:t xml:space="preserve"> Terms and Conditions of Contract for Services in their present form</w:t>
      </w:r>
      <w:r w:rsidR="00B71832">
        <w:rPr>
          <w:rFonts w:ascii="Arial" w:hAnsi="Arial" w:cs="Arial"/>
        </w:rPr>
        <w:t>,</w:t>
      </w:r>
      <w:r w:rsidRPr="003819AE">
        <w:rPr>
          <w:rFonts w:ascii="Arial" w:hAnsi="Arial" w:cs="Arial"/>
        </w:rPr>
        <w:t xml:space="preserve"> subject to the Observations to the Contract made by the </w:t>
      </w:r>
      <w:r w:rsidR="00B71832">
        <w:rPr>
          <w:rFonts w:ascii="Arial" w:hAnsi="Arial" w:cs="Arial"/>
        </w:rPr>
        <w:t>Tenderer</w:t>
      </w:r>
      <w:r w:rsidRPr="003819AE">
        <w:rPr>
          <w:rFonts w:ascii="Arial" w:hAnsi="Arial" w:cs="Arial"/>
        </w:rPr>
        <w:t>.</w:t>
      </w:r>
    </w:p>
    <w:p w14:paraId="64C37292" w14:textId="77777777" w:rsidR="00DA3375" w:rsidRPr="003819AE" w:rsidRDefault="00DA3375" w:rsidP="00DA3375">
      <w:pPr>
        <w:spacing w:after="100" w:afterAutospacing="1" w:line="240" w:lineRule="auto"/>
        <w:contextualSpacing/>
        <w:rPr>
          <w:rFonts w:ascii="Arial" w:hAnsi="Arial" w:cs="Arial"/>
        </w:rPr>
      </w:pPr>
    </w:p>
    <w:p w14:paraId="390F386F"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Other than the Observations to the Contract made by </w:t>
      </w:r>
      <w:r w:rsidR="00B71832">
        <w:rPr>
          <w:rFonts w:ascii="Arial" w:hAnsi="Arial" w:cs="Arial"/>
        </w:rPr>
        <w:t>Tenderer</w:t>
      </w:r>
      <w:r w:rsidRPr="003819AE">
        <w:rPr>
          <w:rFonts w:ascii="Arial" w:hAnsi="Arial" w:cs="Arial"/>
        </w:rPr>
        <w:t xml:space="preserve">  I/We agree that any terms or conditions of Contract or any general reservation which may be printed on any correspondence emanating from me/us in connection with this Tender, or with any Contract resulting from this tender, shall not be applicable to the Contract. </w:t>
      </w:r>
    </w:p>
    <w:p w14:paraId="17F4DBA9" w14:textId="77777777" w:rsidR="00DA3375" w:rsidRPr="003819AE" w:rsidRDefault="00DA3375" w:rsidP="00DA3375">
      <w:pPr>
        <w:spacing w:after="100" w:afterAutospacing="1" w:line="240" w:lineRule="auto"/>
        <w:contextualSpacing/>
        <w:rPr>
          <w:rFonts w:ascii="Arial" w:hAnsi="Arial" w:cs="Arial"/>
        </w:rPr>
      </w:pPr>
    </w:p>
    <w:p w14:paraId="279B9400" w14:textId="77777777" w:rsidR="00DA3375" w:rsidRPr="003819AE" w:rsidRDefault="00DA3375" w:rsidP="00DA3375">
      <w:pPr>
        <w:spacing w:after="100" w:afterAutospacing="1" w:line="240" w:lineRule="auto"/>
        <w:contextualSpacing/>
        <w:rPr>
          <w:rFonts w:ascii="Arial" w:hAnsi="Arial" w:cs="Arial"/>
          <w:b/>
        </w:rPr>
      </w:pPr>
    </w:p>
    <w:tbl>
      <w:tblPr>
        <w:tblW w:w="9663" w:type="dxa"/>
        <w:tblLook w:val="04A0" w:firstRow="1" w:lastRow="0" w:firstColumn="1" w:lastColumn="0" w:noHBand="0" w:noVBand="1"/>
      </w:tblPr>
      <w:tblGrid>
        <w:gridCol w:w="960"/>
        <w:gridCol w:w="1023"/>
        <w:gridCol w:w="960"/>
        <w:gridCol w:w="960"/>
        <w:gridCol w:w="960"/>
        <w:gridCol w:w="960"/>
        <w:gridCol w:w="960"/>
        <w:gridCol w:w="960"/>
        <w:gridCol w:w="960"/>
        <w:gridCol w:w="960"/>
      </w:tblGrid>
      <w:tr w:rsidR="00D54972" w:rsidRPr="008056FA" w14:paraId="51A68BE3" w14:textId="77777777" w:rsidTr="00D54972">
        <w:trPr>
          <w:trHeight w:val="819"/>
        </w:trPr>
        <w:tc>
          <w:tcPr>
            <w:tcW w:w="9663" w:type="dxa"/>
            <w:gridSpan w:val="10"/>
            <w:tcBorders>
              <w:top w:val="single" w:sz="8" w:space="0" w:color="auto"/>
              <w:left w:val="single" w:sz="8" w:space="0" w:color="auto"/>
              <w:bottom w:val="nil"/>
              <w:right w:val="single" w:sz="8" w:space="0" w:color="auto"/>
            </w:tcBorders>
            <w:shd w:val="clear" w:color="auto" w:fill="auto"/>
            <w:noWrap/>
            <w:vAlign w:val="bottom"/>
            <w:hideMark/>
          </w:tcPr>
          <w:p w14:paraId="168980EB" w14:textId="77777777" w:rsidR="00D54972" w:rsidRPr="008056FA" w:rsidRDefault="00D54972" w:rsidP="00D54972">
            <w:pPr>
              <w:rPr>
                <w:rFonts w:ascii="Arial" w:hAnsi="Arial" w:cs="Arial"/>
                <w:b/>
              </w:rPr>
            </w:pPr>
            <w:r w:rsidRPr="008056FA">
              <w:rPr>
                <w:rFonts w:ascii="Arial" w:eastAsia="Times New Roman" w:hAnsi="Arial" w:cs="Arial"/>
                <w:b/>
                <w:color w:val="000000"/>
                <w:lang w:eastAsia="en-GB"/>
              </w:rPr>
              <w:t xml:space="preserve"> Appendix </w:t>
            </w:r>
            <w:r>
              <w:rPr>
                <w:rFonts w:ascii="Arial" w:eastAsia="Times New Roman" w:hAnsi="Arial" w:cs="Arial"/>
                <w:b/>
                <w:color w:val="000000"/>
                <w:lang w:eastAsia="en-GB"/>
              </w:rPr>
              <w:t>6</w:t>
            </w:r>
            <w:r w:rsidRPr="008056FA">
              <w:rPr>
                <w:rFonts w:ascii="Arial" w:eastAsia="Times New Roman" w:hAnsi="Arial" w:cs="Arial"/>
                <w:b/>
                <w:color w:val="000000"/>
                <w:lang w:eastAsia="en-GB"/>
              </w:rPr>
              <w:t xml:space="preserve"> </w:t>
            </w:r>
            <w:r>
              <w:rPr>
                <w:rFonts w:ascii="Arial" w:eastAsia="Times New Roman" w:hAnsi="Arial" w:cs="Arial"/>
                <w:b/>
                <w:color w:val="000000"/>
                <w:lang w:eastAsia="en-GB"/>
              </w:rPr>
              <w:t>–</w:t>
            </w:r>
            <w:r w:rsidRPr="008056FA">
              <w:rPr>
                <w:rFonts w:ascii="Arial" w:eastAsia="Times New Roman" w:hAnsi="Arial" w:cs="Arial"/>
                <w:b/>
                <w:color w:val="000000"/>
                <w:lang w:eastAsia="en-GB"/>
              </w:rPr>
              <w:t xml:space="preserve"> </w:t>
            </w:r>
            <w:r>
              <w:rPr>
                <w:rFonts w:ascii="Arial" w:hAnsi="Arial" w:cs="Arial"/>
                <w:b/>
              </w:rPr>
              <w:t xml:space="preserve">Compliance with </w:t>
            </w:r>
            <w:proofErr w:type="spellStart"/>
            <w:r>
              <w:rPr>
                <w:rFonts w:ascii="Arial" w:hAnsi="Arial" w:cs="Arial"/>
                <w:b/>
              </w:rPr>
              <w:t>GoJ</w:t>
            </w:r>
            <w:proofErr w:type="spellEnd"/>
            <w:r>
              <w:rPr>
                <w:rFonts w:ascii="Arial" w:hAnsi="Arial" w:cs="Arial"/>
                <w:b/>
              </w:rPr>
              <w:t xml:space="preserve"> Terms and Conditions of Contract Certificate</w:t>
            </w:r>
          </w:p>
          <w:p w14:paraId="342384B3"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5D3AE54E"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7D515A87"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350AEFCB"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F9E173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EE467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13269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BD42F4"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BE766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D0957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021C5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2C052A77"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0074C225"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377BC584"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22552D2D"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Signed:</w:t>
            </w:r>
          </w:p>
        </w:tc>
        <w:tc>
          <w:tcPr>
            <w:tcW w:w="960" w:type="dxa"/>
            <w:tcBorders>
              <w:top w:val="nil"/>
              <w:left w:val="nil"/>
              <w:bottom w:val="nil"/>
              <w:right w:val="nil"/>
            </w:tcBorders>
            <w:shd w:val="clear" w:color="auto" w:fill="auto"/>
            <w:noWrap/>
            <w:vAlign w:val="bottom"/>
            <w:hideMark/>
          </w:tcPr>
          <w:p w14:paraId="38B2D11E"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3F0D477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7B525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135AC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28D74F5"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Date:</w:t>
            </w:r>
          </w:p>
        </w:tc>
        <w:tc>
          <w:tcPr>
            <w:tcW w:w="960" w:type="dxa"/>
            <w:tcBorders>
              <w:top w:val="nil"/>
              <w:left w:val="nil"/>
              <w:bottom w:val="nil"/>
              <w:right w:val="nil"/>
            </w:tcBorders>
            <w:shd w:val="clear" w:color="auto" w:fill="auto"/>
            <w:noWrap/>
            <w:vAlign w:val="bottom"/>
            <w:hideMark/>
          </w:tcPr>
          <w:p w14:paraId="57CCA27C"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608253D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02D6AB42"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14273156"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1A48BDA5"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73A00FE4"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E8E8A4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D5CB4B8"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8DBD48"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A31CB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927798"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02E28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B8320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7462FA3F"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0435F480"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3E9C59D4"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0F2EEC97"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63716C7"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71936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231B335"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B4E6B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20330D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74F9A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9A3DD5"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2942D6C4"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16063386"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24F17711"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5E71933A"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629FFE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4BD12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A2DB5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C6931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04DF0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EBC517"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F4BEC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2A478D58"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2F018DB5"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06F36B42"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983" w:type="dxa"/>
            <w:gridSpan w:val="2"/>
            <w:tcBorders>
              <w:top w:val="nil"/>
              <w:left w:val="nil"/>
              <w:bottom w:val="nil"/>
              <w:right w:val="nil"/>
            </w:tcBorders>
            <w:shd w:val="clear" w:color="auto" w:fill="auto"/>
            <w:noWrap/>
            <w:vAlign w:val="bottom"/>
            <w:hideMark/>
          </w:tcPr>
          <w:p w14:paraId="436672B5"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In the capacity of:</w:t>
            </w:r>
          </w:p>
        </w:tc>
        <w:tc>
          <w:tcPr>
            <w:tcW w:w="960" w:type="dxa"/>
            <w:tcBorders>
              <w:top w:val="nil"/>
              <w:left w:val="nil"/>
              <w:bottom w:val="nil"/>
              <w:right w:val="nil"/>
            </w:tcBorders>
            <w:shd w:val="clear" w:color="auto" w:fill="auto"/>
            <w:noWrap/>
            <w:vAlign w:val="bottom"/>
            <w:hideMark/>
          </w:tcPr>
          <w:p w14:paraId="4C4B5847"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0186836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6C81B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B99EF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13C893"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028E0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40FD8EB"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1636B660"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69A62687"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2620F7B7"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9CBE5D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3C87E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37526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6057F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1A600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E32EE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8B5AD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6C29AF4B"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05D01B93"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4BFF4A87"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1BDB0C17"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D6B892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17A4D6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BF7476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7AE0A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0872C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273007"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26A552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5452C157"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389E3F13"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1BBE7846"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5823" w:type="dxa"/>
            <w:gridSpan w:val="6"/>
            <w:tcBorders>
              <w:top w:val="nil"/>
              <w:left w:val="nil"/>
              <w:bottom w:val="nil"/>
              <w:right w:val="nil"/>
            </w:tcBorders>
            <w:shd w:val="clear" w:color="auto" w:fill="auto"/>
            <w:noWrap/>
            <w:vAlign w:val="bottom"/>
            <w:hideMark/>
          </w:tcPr>
          <w:p w14:paraId="7518CCCC"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Authorised to sign Tender for and on behalf of:</w:t>
            </w:r>
          </w:p>
        </w:tc>
        <w:tc>
          <w:tcPr>
            <w:tcW w:w="960" w:type="dxa"/>
            <w:tcBorders>
              <w:top w:val="nil"/>
              <w:left w:val="nil"/>
              <w:bottom w:val="nil"/>
              <w:right w:val="nil"/>
            </w:tcBorders>
            <w:shd w:val="clear" w:color="auto" w:fill="auto"/>
            <w:noWrap/>
            <w:vAlign w:val="bottom"/>
            <w:hideMark/>
          </w:tcPr>
          <w:p w14:paraId="5375B73A"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6603157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1F5C726B"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4C9205AC"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29E68B54"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0C7BDDAD"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6F3E64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D50C2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3F108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69C9E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73B254"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8D33A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047B18"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1FF31C51"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4141F47A"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18F084CF"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5E23AD33"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9B8599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52BEF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73F467"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73C685"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93B18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0DB63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14750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61DB9DCF"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4549756E"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1A4CC3D7"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3903" w:type="dxa"/>
            <w:gridSpan w:val="4"/>
            <w:tcBorders>
              <w:top w:val="nil"/>
              <w:left w:val="nil"/>
              <w:bottom w:val="nil"/>
              <w:right w:val="nil"/>
            </w:tcBorders>
            <w:shd w:val="clear" w:color="auto" w:fill="auto"/>
            <w:noWrap/>
            <w:vAlign w:val="bottom"/>
            <w:hideMark/>
          </w:tcPr>
          <w:p w14:paraId="0E01C894"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Company Registration Number:</w:t>
            </w:r>
          </w:p>
        </w:tc>
        <w:tc>
          <w:tcPr>
            <w:tcW w:w="960" w:type="dxa"/>
            <w:tcBorders>
              <w:top w:val="nil"/>
              <w:left w:val="nil"/>
              <w:bottom w:val="nil"/>
              <w:right w:val="nil"/>
            </w:tcBorders>
            <w:shd w:val="clear" w:color="auto" w:fill="auto"/>
            <w:noWrap/>
            <w:vAlign w:val="bottom"/>
            <w:hideMark/>
          </w:tcPr>
          <w:p w14:paraId="75789574"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2E0A6C1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E280C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C744AB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463D75A"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43B61B77"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2E2ADFB8"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3DD558C1"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CBAC5D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43DDB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9E43F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4A276A8"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AEE4A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B86711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ACA54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D4DFB7F"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1DFDADE7"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3C488663"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45585BDB"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9C8BCD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028875"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39DB5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A0E64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AF492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960D5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48AE14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2EF23C3D"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0506D461"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2805442C"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6D1509DF"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Tel. No:</w:t>
            </w:r>
          </w:p>
        </w:tc>
        <w:tc>
          <w:tcPr>
            <w:tcW w:w="960" w:type="dxa"/>
            <w:tcBorders>
              <w:top w:val="nil"/>
              <w:left w:val="nil"/>
              <w:bottom w:val="nil"/>
              <w:right w:val="nil"/>
            </w:tcBorders>
            <w:shd w:val="clear" w:color="auto" w:fill="auto"/>
            <w:noWrap/>
            <w:vAlign w:val="bottom"/>
            <w:hideMark/>
          </w:tcPr>
          <w:p w14:paraId="5B28B190"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4330BD6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DED4F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9CB237"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6DC17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A3079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67B34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0F5683B1"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517128E0"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720E2DC1"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24FE3EE0"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8BED14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B7013B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B256A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B2734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FDFA8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F821285"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0D589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470CCF15"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2972C409"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7D3A07D1"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364AD317"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F90DE1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3A3FB4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ECC3F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26B265"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96BA7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7C1EA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B1BC92"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279C1232"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10A5DDCB"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32D745C4"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983" w:type="dxa"/>
            <w:gridSpan w:val="2"/>
            <w:tcBorders>
              <w:top w:val="nil"/>
              <w:left w:val="nil"/>
              <w:bottom w:val="nil"/>
              <w:right w:val="nil"/>
            </w:tcBorders>
            <w:shd w:val="clear" w:color="auto" w:fill="auto"/>
            <w:noWrap/>
            <w:vAlign w:val="bottom"/>
            <w:hideMark/>
          </w:tcPr>
          <w:p w14:paraId="079C4866" w14:textId="77777777" w:rsidR="00D54972" w:rsidRPr="008056FA" w:rsidRDefault="00D54972" w:rsidP="00D54972">
            <w:pPr>
              <w:spacing w:after="0" w:line="240" w:lineRule="auto"/>
              <w:rPr>
                <w:rFonts w:ascii="Arial" w:eastAsia="Times New Roman" w:hAnsi="Arial" w:cs="Arial"/>
                <w:b/>
                <w:bCs/>
                <w:color w:val="000000"/>
                <w:lang w:eastAsia="en-GB"/>
              </w:rPr>
            </w:pPr>
            <w:r w:rsidRPr="008056FA">
              <w:rPr>
                <w:rFonts w:ascii="Arial" w:eastAsia="Times New Roman" w:hAnsi="Arial" w:cs="Arial"/>
                <w:b/>
                <w:bCs/>
                <w:color w:val="000000"/>
                <w:lang w:eastAsia="en-GB"/>
              </w:rPr>
              <w:t>E-mail address:</w:t>
            </w:r>
          </w:p>
        </w:tc>
        <w:tc>
          <w:tcPr>
            <w:tcW w:w="960" w:type="dxa"/>
            <w:tcBorders>
              <w:top w:val="nil"/>
              <w:left w:val="nil"/>
              <w:bottom w:val="nil"/>
              <w:right w:val="nil"/>
            </w:tcBorders>
            <w:shd w:val="clear" w:color="auto" w:fill="auto"/>
            <w:noWrap/>
            <w:vAlign w:val="bottom"/>
            <w:hideMark/>
          </w:tcPr>
          <w:p w14:paraId="11921C84" w14:textId="77777777" w:rsidR="00D54972" w:rsidRPr="008056FA" w:rsidRDefault="00D54972" w:rsidP="00D54972">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2D5CB4EB"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895615A"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C4AC8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1CD54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2DAFE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09C2C901"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67093B63"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463A7196"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4B247436"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08B2AF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FBF61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E1B7D5C"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FA4F914"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F4591F"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0BC0A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E95CB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5B97BBB7"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2DD027A4" w14:textId="77777777" w:rsidTr="00D54972">
        <w:trPr>
          <w:trHeight w:val="290"/>
        </w:trPr>
        <w:tc>
          <w:tcPr>
            <w:tcW w:w="960" w:type="dxa"/>
            <w:tcBorders>
              <w:top w:val="nil"/>
              <w:left w:val="single" w:sz="8" w:space="0" w:color="auto"/>
              <w:bottom w:val="nil"/>
              <w:right w:val="nil"/>
            </w:tcBorders>
            <w:shd w:val="clear" w:color="auto" w:fill="auto"/>
            <w:noWrap/>
            <w:vAlign w:val="bottom"/>
            <w:hideMark/>
          </w:tcPr>
          <w:p w14:paraId="683831FC"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nil"/>
              <w:right w:val="nil"/>
            </w:tcBorders>
            <w:shd w:val="clear" w:color="auto" w:fill="auto"/>
            <w:noWrap/>
            <w:vAlign w:val="bottom"/>
            <w:hideMark/>
          </w:tcPr>
          <w:p w14:paraId="4EE27566" w14:textId="77777777" w:rsidR="00D54972" w:rsidRPr="008056FA" w:rsidRDefault="00D54972" w:rsidP="00D54972">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0BEB6A0"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70F989"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21B556"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36A9C4"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1B920E"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BEF25D"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4649401" w14:textId="77777777" w:rsidR="00D54972" w:rsidRPr="008056FA" w:rsidRDefault="00D54972" w:rsidP="00D5497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118EC960"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r w:rsidR="00D54972" w:rsidRPr="008056FA" w14:paraId="29DB0463" w14:textId="77777777" w:rsidTr="00D54972">
        <w:trPr>
          <w:trHeight w:val="300"/>
        </w:trPr>
        <w:tc>
          <w:tcPr>
            <w:tcW w:w="960" w:type="dxa"/>
            <w:tcBorders>
              <w:top w:val="nil"/>
              <w:left w:val="single" w:sz="8" w:space="0" w:color="auto"/>
              <w:bottom w:val="single" w:sz="8" w:space="0" w:color="auto"/>
              <w:right w:val="nil"/>
            </w:tcBorders>
            <w:shd w:val="clear" w:color="auto" w:fill="auto"/>
            <w:noWrap/>
            <w:vAlign w:val="bottom"/>
            <w:hideMark/>
          </w:tcPr>
          <w:p w14:paraId="258D8829"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1023" w:type="dxa"/>
            <w:tcBorders>
              <w:top w:val="nil"/>
              <w:left w:val="nil"/>
              <w:bottom w:val="single" w:sz="8" w:space="0" w:color="auto"/>
              <w:right w:val="nil"/>
            </w:tcBorders>
            <w:shd w:val="clear" w:color="auto" w:fill="auto"/>
            <w:noWrap/>
            <w:vAlign w:val="bottom"/>
            <w:hideMark/>
          </w:tcPr>
          <w:p w14:paraId="41AD4E9B"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30AD759D"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0985D1B1"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6DCA3BFB"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026BED5F"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017DF942"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58CFFEBE"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3E6C9E7A"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680884C9" w14:textId="77777777" w:rsidR="00D54972" w:rsidRPr="008056FA" w:rsidRDefault="00D54972" w:rsidP="00D54972">
            <w:pPr>
              <w:spacing w:after="0" w:line="240" w:lineRule="auto"/>
              <w:rPr>
                <w:rFonts w:ascii="Calibri" w:eastAsia="Times New Roman" w:hAnsi="Calibri" w:cs="Calibri"/>
                <w:color w:val="000000"/>
                <w:lang w:eastAsia="en-GB"/>
              </w:rPr>
            </w:pPr>
            <w:r w:rsidRPr="008056FA">
              <w:rPr>
                <w:rFonts w:ascii="Calibri" w:eastAsia="Times New Roman" w:hAnsi="Calibri" w:cs="Calibri"/>
                <w:color w:val="000000"/>
                <w:lang w:eastAsia="en-GB"/>
              </w:rPr>
              <w:t> </w:t>
            </w:r>
          </w:p>
        </w:tc>
      </w:tr>
    </w:tbl>
    <w:p w14:paraId="52441CFC" w14:textId="77777777" w:rsidR="00DA3375" w:rsidRPr="003819AE" w:rsidRDefault="00DA3375" w:rsidP="00DA3375">
      <w:pPr>
        <w:spacing w:after="100" w:afterAutospacing="1" w:line="240" w:lineRule="auto"/>
        <w:contextualSpacing/>
        <w:rPr>
          <w:rFonts w:ascii="Arial" w:hAnsi="Arial" w:cs="Arial"/>
          <w:b/>
        </w:rPr>
      </w:pPr>
    </w:p>
    <w:p w14:paraId="09F0DD4D" w14:textId="77777777" w:rsidR="00D54972" w:rsidRDefault="00D54972" w:rsidP="00DA3375">
      <w:pPr>
        <w:spacing w:after="100" w:afterAutospacing="1" w:line="240" w:lineRule="auto"/>
        <w:contextualSpacing/>
        <w:rPr>
          <w:rFonts w:ascii="Arial" w:hAnsi="Arial" w:cs="Arial"/>
          <w:b/>
        </w:rPr>
      </w:pPr>
    </w:p>
    <w:p w14:paraId="78669A3A" w14:textId="77777777" w:rsidR="00DA3375" w:rsidRPr="0026353C" w:rsidRDefault="00DA3375" w:rsidP="0026353C">
      <w:pPr>
        <w:pStyle w:val="Heading2"/>
        <w:rPr>
          <w:rFonts w:ascii="Arial" w:hAnsi="Arial" w:cs="Arial"/>
          <w:b/>
          <w:color w:val="C00000"/>
          <w:sz w:val="24"/>
          <w:szCs w:val="24"/>
        </w:rPr>
      </w:pPr>
      <w:bookmarkStart w:id="87" w:name="_Toc171079343"/>
      <w:r w:rsidRPr="0026353C">
        <w:rPr>
          <w:rFonts w:ascii="Arial" w:hAnsi="Arial" w:cs="Arial"/>
          <w:b/>
          <w:color w:val="C00000"/>
          <w:sz w:val="24"/>
          <w:szCs w:val="24"/>
        </w:rPr>
        <w:lastRenderedPageBreak/>
        <w:t>APPENDIX 7 - COMMERCIALLY SENSITIVE INFORMATION</w:t>
      </w:r>
      <w:bookmarkEnd w:id="87"/>
    </w:p>
    <w:p w14:paraId="6043E839" w14:textId="77777777" w:rsidR="0026353C" w:rsidRDefault="0026353C" w:rsidP="00C7077C">
      <w:pPr>
        <w:spacing w:after="100" w:afterAutospacing="1" w:line="240" w:lineRule="auto"/>
        <w:contextualSpacing/>
        <w:rPr>
          <w:rFonts w:ascii="Arial" w:hAnsi="Arial" w:cs="Arial"/>
          <w:b/>
        </w:rPr>
      </w:pPr>
    </w:p>
    <w:p w14:paraId="46841D67" w14:textId="64977A36" w:rsidR="00C7077C" w:rsidRPr="003819AE" w:rsidRDefault="00C7077C" w:rsidP="00C7077C">
      <w:pPr>
        <w:spacing w:after="100" w:afterAutospacing="1" w:line="240" w:lineRule="auto"/>
        <w:contextualSpacing/>
        <w:rPr>
          <w:rFonts w:ascii="Arial" w:hAnsi="Arial" w:cs="Arial"/>
          <w:b/>
        </w:rPr>
      </w:pPr>
      <w:r w:rsidRPr="003819AE">
        <w:rPr>
          <w:rFonts w:ascii="Arial" w:hAnsi="Arial" w:cs="Arial"/>
          <w:b/>
        </w:rPr>
        <w:t xml:space="preserve">TENDER FOR </w:t>
      </w:r>
      <w:r w:rsidR="00D90CB0">
        <w:rPr>
          <w:rFonts w:ascii="Arial" w:hAnsi="Arial" w:cs="Arial"/>
          <w:b/>
        </w:rPr>
        <w:t xml:space="preserve">CERVICAL CANCER SCREENING </w:t>
      </w:r>
      <w:r w:rsidRPr="003819AE">
        <w:rPr>
          <w:rFonts w:ascii="Arial" w:hAnsi="Arial" w:cs="Arial"/>
          <w:b/>
        </w:rPr>
        <w:t xml:space="preserve">SERVICES  </w:t>
      </w:r>
    </w:p>
    <w:p w14:paraId="5568E237" w14:textId="77777777" w:rsidR="00C7077C" w:rsidRDefault="00C7077C" w:rsidP="00C7077C">
      <w:pPr>
        <w:spacing w:after="100" w:afterAutospacing="1" w:line="240" w:lineRule="auto"/>
        <w:contextualSpacing/>
        <w:rPr>
          <w:rFonts w:ascii="Arial" w:hAnsi="Arial" w:cs="Arial"/>
        </w:rPr>
      </w:pPr>
    </w:p>
    <w:p w14:paraId="33BB441A" w14:textId="394B4A7B" w:rsidR="00C7077C" w:rsidRPr="00C7077C" w:rsidRDefault="00C7077C" w:rsidP="00C7077C">
      <w:pPr>
        <w:spacing w:after="100" w:afterAutospacing="1" w:line="240" w:lineRule="auto"/>
        <w:contextualSpacing/>
        <w:rPr>
          <w:rFonts w:ascii="Arial" w:hAnsi="Arial" w:cs="Arial"/>
          <w:b/>
          <w:bCs/>
        </w:rPr>
      </w:pPr>
      <w:r w:rsidRPr="00C7077C">
        <w:rPr>
          <w:rFonts w:ascii="Arial" w:hAnsi="Arial" w:cs="Arial"/>
          <w:b/>
          <w:bCs/>
        </w:rPr>
        <w:t xml:space="preserve">Tender Ref:  </w:t>
      </w:r>
      <w:r w:rsidR="009D13BD">
        <w:rPr>
          <w:rFonts w:ascii="Arial" w:hAnsi="Arial" w:cs="Arial"/>
          <w:b/>
          <w:bCs/>
        </w:rPr>
        <w:t>GOJ/2024/1907</w:t>
      </w:r>
    </w:p>
    <w:p w14:paraId="32307768" w14:textId="77777777" w:rsidR="00C7077C" w:rsidRPr="003819AE" w:rsidRDefault="00C7077C" w:rsidP="00C7077C">
      <w:pPr>
        <w:spacing w:after="100" w:afterAutospacing="1" w:line="240" w:lineRule="auto"/>
        <w:contextualSpacing/>
        <w:rPr>
          <w:rFonts w:ascii="Arial" w:hAnsi="Arial" w:cs="Arial"/>
        </w:rPr>
      </w:pPr>
      <w:r w:rsidRPr="003819AE">
        <w:rPr>
          <w:rFonts w:ascii="Arial" w:hAnsi="Arial" w:cs="Arial"/>
          <w:noProof/>
        </w:rPr>
        <mc:AlternateContent>
          <mc:Choice Requires="wps">
            <w:drawing>
              <wp:anchor distT="0" distB="0" distL="114300" distR="114300" simplePos="0" relativeHeight="251658246" behindDoc="0" locked="0" layoutInCell="1" allowOverlap="1" wp14:anchorId="0861A215" wp14:editId="2493B62E">
                <wp:simplePos x="0" y="0"/>
                <wp:positionH relativeFrom="column">
                  <wp:posOffset>0</wp:posOffset>
                </wp:positionH>
                <wp:positionV relativeFrom="paragraph">
                  <wp:posOffset>132080</wp:posOffset>
                </wp:positionV>
                <wp:extent cx="5772150" cy="0"/>
                <wp:effectExtent l="9525" t="10795" r="9525" b="8255"/>
                <wp:wrapNone/>
                <wp:docPr id="2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CB3A0" id="AutoShape 37" o:spid="_x0000_s1026" type="#_x0000_t32" style="position:absolute;margin-left:0;margin-top:10.4pt;width:454.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"/>
            </w:pict>
          </mc:Fallback>
        </mc:AlternateContent>
      </w:r>
    </w:p>
    <w:p w14:paraId="57013773" w14:textId="77777777" w:rsidR="00DA3375" w:rsidRPr="003819AE" w:rsidRDefault="00DA3375" w:rsidP="00DA3375">
      <w:pPr>
        <w:spacing w:after="100" w:afterAutospacing="1" w:line="240" w:lineRule="auto"/>
        <w:contextualSpacing/>
        <w:rPr>
          <w:rFonts w:ascii="Arial" w:hAnsi="Arial" w:cs="Arial"/>
        </w:rPr>
      </w:pPr>
    </w:p>
    <w:p w14:paraId="64B9291E" w14:textId="77777777" w:rsidR="00DA3375" w:rsidRPr="003819AE" w:rsidRDefault="00DA3375" w:rsidP="00DA3375">
      <w:pPr>
        <w:spacing w:after="100" w:afterAutospacing="1" w:line="240" w:lineRule="auto"/>
        <w:contextualSpacing/>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3107"/>
        <w:gridCol w:w="3108"/>
      </w:tblGrid>
      <w:tr w:rsidR="00DA3375" w:rsidRPr="003819AE" w14:paraId="7B4D8B59" w14:textId="77777777" w:rsidTr="009C3FB7">
        <w:tc>
          <w:tcPr>
            <w:tcW w:w="3107" w:type="dxa"/>
            <w:shd w:val="clear" w:color="auto" w:fill="C00000"/>
          </w:tcPr>
          <w:p w14:paraId="2E6B44C8" w14:textId="77777777" w:rsidR="00DA3375" w:rsidRPr="003819AE" w:rsidRDefault="00DA3375" w:rsidP="00DA3375">
            <w:pPr>
              <w:spacing w:after="100" w:afterAutospacing="1" w:line="240" w:lineRule="auto"/>
              <w:contextualSpacing/>
              <w:rPr>
                <w:rFonts w:ascii="Arial" w:hAnsi="Arial" w:cs="Arial"/>
                <w:bCs/>
              </w:rPr>
            </w:pPr>
            <w:r w:rsidRPr="003819AE">
              <w:rPr>
                <w:rFonts w:ascii="Arial" w:hAnsi="Arial" w:cs="Arial"/>
                <w:bCs/>
              </w:rPr>
              <w:t>Tenderers Commercially Sensitive Information</w:t>
            </w:r>
          </w:p>
        </w:tc>
        <w:tc>
          <w:tcPr>
            <w:tcW w:w="3107" w:type="dxa"/>
            <w:shd w:val="clear" w:color="auto" w:fill="C00000"/>
          </w:tcPr>
          <w:p w14:paraId="643A812C" w14:textId="77777777" w:rsidR="00DA3375" w:rsidRPr="003819AE" w:rsidRDefault="00DA3375" w:rsidP="00DA3375">
            <w:pPr>
              <w:spacing w:after="100" w:afterAutospacing="1" w:line="240" w:lineRule="auto"/>
              <w:contextualSpacing/>
              <w:rPr>
                <w:rFonts w:ascii="Arial" w:hAnsi="Arial" w:cs="Arial"/>
                <w:bCs/>
              </w:rPr>
            </w:pPr>
            <w:r w:rsidRPr="003819AE">
              <w:rPr>
                <w:rFonts w:ascii="Arial" w:hAnsi="Arial" w:cs="Arial"/>
                <w:bCs/>
              </w:rPr>
              <w:t>Potential Implication of Disclosure</w:t>
            </w:r>
          </w:p>
        </w:tc>
        <w:tc>
          <w:tcPr>
            <w:tcW w:w="3108" w:type="dxa"/>
            <w:shd w:val="clear" w:color="auto" w:fill="C00000"/>
          </w:tcPr>
          <w:p w14:paraId="337A70FE" w14:textId="77777777" w:rsidR="00DA3375" w:rsidRPr="003819AE" w:rsidRDefault="00DA3375" w:rsidP="00DA3375">
            <w:pPr>
              <w:spacing w:after="100" w:afterAutospacing="1" w:line="240" w:lineRule="auto"/>
              <w:contextualSpacing/>
              <w:rPr>
                <w:rFonts w:ascii="Arial" w:hAnsi="Arial" w:cs="Arial"/>
                <w:bCs/>
              </w:rPr>
            </w:pPr>
            <w:r w:rsidRPr="003819AE">
              <w:rPr>
                <w:rFonts w:ascii="Arial" w:hAnsi="Arial" w:cs="Arial"/>
              </w:rPr>
              <w:t>Duration that Information remains Commercially Sensitive</w:t>
            </w:r>
          </w:p>
        </w:tc>
      </w:tr>
      <w:tr w:rsidR="00DA3375" w:rsidRPr="003819AE" w14:paraId="40589E05" w14:textId="77777777" w:rsidTr="004E769E">
        <w:tc>
          <w:tcPr>
            <w:tcW w:w="3107" w:type="dxa"/>
          </w:tcPr>
          <w:p w14:paraId="68E7D5AF" w14:textId="77777777" w:rsidR="00DA3375" w:rsidRPr="003819AE" w:rsidRDefault="00DA3375" w:rsidP="00DA3375">
            <w:pPr>
              <w:spacing w:after="100" w:afterAutospacing="1" w:line="240" w:lineRule="auto"/>
              <w:contextualSpacing/>
              <w:rPr>
                <w:rFonts w:ascii="Arial" w:hAnsi="Arial" w:cs="Arial"/>
                <w:b/>
                <w:bCs/>
              </w:rPr>
            </w:pPr>
          </w:p>
        </w:tc>
        <w:tc>
          <w:tcPr>
            <w:tcW w:w="3107" w:type="dxa"/>
          </w:tcPr>
          <w:p w14:paraId="20FD7A43" w14:textId="77777777" w:rsidR="00DA3375" w:rsidRPr="003819AE" w:rsidRDefault="00DA3375" w:rsidP="00DA3375">
            <w:pPr>
              <w:spacing w:after="100" w:afterAutospacing="1" w:line="240" w:lineRule="auto"/>
              <w:contextualSpacing/>
              <w:rPr>
                <w:rFonts w:ascii="Arial" w:hAnsi="Arial" w:cs="Arial"/>
                <w:b/>
                <w:bCs/>
              </w:rPr>
            </w:pPr>
          </w:p>
          <w:p w14:paraId="37480E18" w14:textId="77777777" w:rsidR="00DA3375" w:rsidRPr="003819AE" w:rsidRDefault="00DA3375" w:rsidP="00DA3375">
            <w:pPr>
              <w:spacing w:after="100" w:afterAutospacing="1" w:line="240" w:lineRule="auto"/>
              <w:contextualSpacing/>
              <w:rPr>
                <w:rFonts w:ascii="Arial" w:hAnsi="Arial" w:cs="Arial"/>
                <w:b/>
                <w:bCs/>
              </w:rPr>
            </w:pPr>
          </w:p>
          <w:p w14:paraId="62517992" w14:textId="77777777" w:rsidR="00DA3375" w:rsidRPr="003819AE" w:rsidRDefault="00DA3375" w:rsidP="00DA3375">
            <w:pPr>
              <w:spacing w:after="100" w:afterAutospacing="1" w:line="240" w:lineRule="auto"/>
              <w:contextualSpacing/>
              <w:rPr>
                <w:rFonts w:ascii="Arial" w:hAnsi="Arial" w:cs="Arial"/>
                <w:b/>
                <w:bCs/>
              </w:rPr>
            </w:pPr>
          </w:p>
        </w:tc>
        <w:tc>
          <w:tcPr>
            <w:tcW w:w="3108" w:type="dxa"/>
          </w:tcPr>
          <w:p w14:paraId="6AB1C17C" w14:textId="77777777" w:rsidR="00DA3375" w:rsidRPr="003819AE" w:rsidRDefault="00DA3375" w:rsidP="00DA3375">
            <w:pPr>
              <w:spacing w:after="100" w:afterAutospacing="1" w:line="240" w:lineRule="auto"/>
              <w:contextualSpacing/>
              <w:rPr>
                <w:rFonts w:ascii="Arial" w:hAnsi="Arial" w:cs="Arial"/>
                <w:b/>
                <w:bCs/>
              </w:rPr>
            </w:pPr>
          </w:p>
        </w:tc>
      </w:tr>
      <w:tr w:rsidR="00DA3375" w:rsidRPr="003819AE" w14:paraId="50ADC6CB" w14:textId="77777777" w:rsidTr="004E769E">
        <w:tc>
          <w:tcPr>
            <w:tcW w:w="3107" w:type="dxa"/>
          </w:tcPr>
          <w:p w14:paraId="22B2F5D8" w14:textId="77777777" w:rsidR="00DA3375" w:rsidRPr="003819AE" w:rsidRDefault="00DA3375" w:rsidP="00DA3375">
            <w:pPr>
              <w:spacing w:after="100" w:afterAutospacing="1" w:line="240" w:lineRule="auto"/>
              <w:contextualSpacing/>
              <w:rPr>
                <w:rFonts w:ascii="Arial" w:hAnsi="Arial" w:cs="Arial"/>
                <w:b/>
                <w:bCs/>
              </w:rPr>
            </w:pPr>
          </w:p>
        </w:tc>
        <w:tc>
          <w:tcPr>
            <w:tcW w:w="3107" w:type="dxa"/>
          </w:tcPr>
          <w:p w14:paraId="468E12A5" w14:textId="77777777" w:rsidR="00DA3375" w:rsidRPr="003819AE" w:rsidRDefault="00DA3375" w:rsidP="00DA3375">
            <w:pPr>
              <w:spacing w:after="100" w:afterAutospacing="1" w:line="240" w:lineRule="auto"/>
              <w:contextualSpacing/>
              <w:rPr>
                <w:rFonts w:ascii="Arial" w:hAnsi="Arial" w:cs="Arial"/>
                <w:b/>
                <w:bCs/>
              </w:rPr>
            </w:pPr>
          </w:p>
          <w:p w14:paraId="536E201A" w14:textId="77777777" w:rsidR="00DA3375" w:rsidRPr="003819AE" w:rsidRDefault="00DA3375" w:rsidP="00DA3375">
            <w:pPr>
              <w:spacing w:after="100" w:afterAutospacing="1" w:line="240" w:lineRule="auto"/>
              <w:contextualSpacing/>
              <w:rPr>
                <w:rFonts w:ascii="Arial" w:hAnsi="Arial" w:cs="Arial"/>
                <w:b/>
                <w:bCs/>
              </w:rPr>
            </w:pPr>
          </w:p>
          <w:p w14:paraId="42D26F52" w14:textId="77777777" w:rsidR="00DA3375" w:rsidRPr="003819AE" w:rsidRDefault="00DA3375" w:rsidP="00DA3375">
            <w:pPr>
              <w:spacing w:after="100" w:afterAutospacing="1" w:line="240" w:lineRule="auto"/>
              <w:contextualSpacing/>
              <w:rPr>
                <w:rFonts w:ascii="Arial" w:hAnsi="Arial" w:cs="Arial"/>
                <w:b/>
                <w:bCs/>
              </w:rPr>
            </w:pPr>
          </w:p>
        </w:tc>
        <w:tc>
          <w:tcPr>
            <w:tcW w:w="3108" w:type="dxa"/>
          </w:tcPr>
          <w:p w14:paraId="1E056985" w14:textId="77777777" w:rsidR="00DA3375" w:rsidRPr="003819AE" w:rsidRDefault="00DA3375" w:rsidP="00DA3375">
            <w:pPr>
              <w:spacing w:after="100" w:afterAutospacing="1" w:line="240" w:lineRule="auto"/>
              <w:contextualSpacing/>
              <w:rPr>
                <w:rFonts w:ascii="Arial" w:hAnsi="Arial" w:cs="Arial"/>
                <w:b/>
                <w:bCs/>
              </w:rPr>
            </w:pPr>
          </w:p>
        </w:tc>
      </w:tr>
      <w:tr w:rsidR="00DA3375" w:rsidRPr="003819AE" w14:paraId="49C76212" w14:textId="77777777" w:rsidTr="004E769E">
        <w:tc>
          <w:tcPr>
            <w:tcW w:w="3107" w:type="dxa"/>
          </w:tcPr>
          <w:p w14:paraId="35B02B6B" w14:textId="77777777" w:rsidR="00DA3375" w:rsidRPr="003819AE" w:rsidRDefault="00DA3375" w:rsidP="00DA3375">
            <w:pPr>
              <w:spacing w:after="100" w:afterAutospacing="1" w:line="240" w:lineRule="auto"/>
              <w:contextualSpacing/>
              <w:rPr>
                <w:rFonts w:ascii="Arial" w:hAnsi="Arial" w:cs="Arial"/>
                <w:b/>
                <w:bCs/>
              </w:rPr>
            </w:pPr>
          </w:p>
        </w:tc>
        <w:tc>
          <w:tcPr>
            <w:tcW w:w="3107" w:type="dxa"/>
          </w:tcPr>
          <w:p w14:paraId="427E8143" w14:textId="77777777" w:rsidR="00DA3375" w:rsidRPr="003819AE" w:rsidRDefault="00DA3375" w:rsidP="00DA3375">
            <w:pPr>
              <w:spacing w:after="100" w:afterAutospacing="1" w:line="240" w:lineRule="auto"/>
              <w:contextualSpacing/>
              <w:rPr>
                <w:rFonts w:ascii="Arial" w:hAnsi="Arial" w:cs="Arial"/>
                <w:b/>
                <w:bCs/>
              </w:rPr>
            </w:pPr>
          </w:p>
          <w:p w14:paraId="0A31B592" w14:textId="77777777" w:rsidR="00DA3375" w:rsidRPr="003819AE" w:rsidRDefault="00DA3375" w:rsidP="00DA3375">
            <w:pPr>
              <w:spacing w:after="100" w:afterAutospacing="1" w:line="240" w:lineRule="auto"/>
              <w:contextualSpacing/>
              <w:rPr>
                <w:rFonts w:ascii="Arial" w:hAnsi="Arial" w:cs="Arial"/>
                <w:b/>
                <w:bCs/>
              </w:rPr>
            </w:pPr>
          </w:p>
          <w:p w14:paraId="300F476E" w14:textId="77777777" w:rsidR="00DA3375" w:rsidRPr="003819AE" w:rsidRDefault="00DA3375" w:rsidP="00DA3375">
            <w:pPr>
              <w:spacing w:after="100" w:afterAutospacing="1" w:line="240" w:lineRule="auto"/>
              <w:contextualSpacing/>
              <w:rPr>
                <w:rFonts w:ascii="Arial" w:hAnsi="Arial" w:cs="Arial"/>
                <w:b/>
                <w:bCs/>
              </w:rPr>
            </w:pPr>
          </w:p>
        </w:tc>
        <w:tc>
          <w:tcPr>
            <w:tcW w:w="3108" w:type="dxa"/>
          </w:tcPr>
          <w:p w14:paraId="553412F0" w14:textId="77777777" w:rsidR="00DA3375" w:rsidRPr="003819AE" w:rsidRDefault="00DA3375" w:rsidP="00DA3375">
            <w:pPr>
              <w:spacing w:after="100" w:afterAutospacing="1" w:line="240" w:lineRule="auto"/>
              <w:contextualSpacing/>
              <w:rPr>
                <w:rFonts w:ascii="Arial" w:hAnsi="Arial" w:cs="Arial"/>
                <w:b/>
                <w:bCs/>
              </w:rPr>
            </w:pPr>
          </w:p>
        </w:tc>
      </w:tr>
      <w:tr w:rsidR="00DA3375" w:rsidRPr="003819AE" w14:paraId="40DDDD9C" w14:textId="77777777" w:rsidTr="004E769E">
        <w:tc>
          <w:tcPr>
            <w:tcW w:w="3107" w:type="dxa"/>
          </w:tcPr>
          <w:p w14:paraId="010A2110" w14:textId="77777777" w:rsidR="00DA3375" w:rsidRPr="003819AE" w:rsidRDefault="00DA3375" w:rsidP="00DA3375">
            <w:pPr>
              <w:spacing w:after="100" w:afterAutospacing="1" w:line="240" w:lineRule="auto"/>
              <w:contextualSpacing/>
              <w:rPr>
                <w:rFonts w:ascii="Arial" w:hAnsi="Arial" w:cs="Arial"/>
                <w:b/>
                <w:bCs/>
              </w:rPr>
            </w:pPr>
          </w:p>
        </w:tc>
        <w:tc>
          <w:tcPr>
            <w:tcW w:w="3107" w:type="dxa"/>
          </w:tcPr>
          <w:p w14:paraId="7CA31217" w14:textId="77777777" w:rsidR="00DA3375" w:rsidRPr="003819AE" w:rsidRDefault="00DA3375" w:rsidP="00DA3375">
            <w:pPr>
              <w:spacing w:after="100" w:afterAutospacing="1" w:line="240" w:lineRule="auto"/>
              <w:contextualSpacing/>
              <w:rPr>
                <w:rFonts w:ascii="Arial" w:hAnsi="Arial" w:cs="Arial"/>
                <w:b/>
                <w:bCs/>
              </w:rPr>
            </w:pPr>
          </w:p>
          <w:p w14:paraId="16F9EDCD" w14:textId="77777777" w:rsidR="00DA3375" w:rsidRPr="003819AE" w:rsidRDefault="00DA3375" w:rsidP="00DA3375">
            <w:pPr>
              <w:spacing w:after="100" w:afterAutospacing="1" w:line="240" w:lineRule="auto"/>
              <w:contextualSpacing/>
              <w:rPr>
                <w:rFonts w:ascii="Arial" w:hAnsi="Arial" w:cs="Arial"/>
                <w:b/>
                <w:bCs/>
              </w:rPr>
            </w:pPr>
          </w:p>
          <w:p w14:paraId="0D2490A4" w14:textId="77777777" w:rsidR="00DA3375" w:rsidRPr="003819AE" w:rsidRDefault="00DA3375" w:rsidP="00DA3375">
            <w:pPr>
              <w:spacing w:after="100" w:afterAutospacing="1" w:line="240" w:lineRule="auto"/>
              <w:contextualSpacing/>
              <w:rPr>
                <w:rFonts w:ascii="Arial" w:hAnsi="Arial" w:cs="Arial"/>
                <w:b/>
                <w:bCs/>
              </w:rPr>
            </w:pPr>
          </w:p>
        </w:tc>
        <w:tc>
          <w:tcPr>
            <w:tcW w:w="3108" w:type="dxa"/>
          </w:tcPr>
          <w:p w14:paraId="4ECD9BC6" w14:textId="77777777" w:rsidR="00DA3375" w:rsidRPr="003819AE" w:rsidRDefault="00DA3375" w:rsidP="00DA3375">
            <w:pPr>
              <w:spacing w:after="100" w:afterAutospacing="1" w:line="240" w:lineRule="auto"/>
              <w:contextualSpacing/>
              <w:rPr>
                <w:rFonts w:ascii="Arial" w:hAnsi="Arial" w:cs="Arial"/>
                <w:b/>
                <w:bCs/>
              </w:rPr>
            </w:pPr>
          </w:p>
        </w:tc>
      </w:tr>
    </w:tbl>
    <w:p w14:paraId="1A8B8BFB" w14:textId="77777777" w:rsidR="00DA3375" w:rsidRPr="003819AE" w:rsidRDefault="00DA3375" w:rsidP="00DA3375">
      <w:pPr>
        <w:spacing w:after="100" w:afterAutospacing="1" w:line="240" w:lineRule="auto"/>
        <w:contextualSpacing/>
        <w:rPr>
          <w:rFonts w:ascii="Arial" w:hAnsi="Arial" w:cs="Arial"/>
        </w:rPr>
      </w:pPr>
    </w:p>
    <w:p w14:paraId="7685DBA5" w14:textId="77777777" w:rsidR="00DA3375" w:rsidRPr="003819AE" w:rsidRDefault="00DA3375" w:rsidP="00DA3375">
      <w:pPr>
        <w:spacing w:after="100" w:afterAutospacing="1" w:line="240" w:lineRule="auto"/>
        <w:contextualSpacing/>
        <w:rPr>
          <w:rFonts w:ascii="Arial" w:hAnsi="Arial" w:cs="Arial"/>
          <w:b/>
        </w:rPr>
      </w:pPr>
    </w:p>
    <w:p w14:paraId="08484361" w14:textId="77777777" w:rsidR="00DA3375" w:rsidRPr="003819AE" w:rsidRDefault="00DA3375" w:rsidP="00DA3375">
      <w:pPr>
        <w:spacing w:after="100" w:afterAutospacing="1" w:line="240" w:lineRule="auto"/>
        <w:contextualSpacing/>
        <w:rPr>
          <w:rFonts w:ascii="Arial" w:hAnsi="Arial" w:cs="Arial"/>
          <w:b/>
        </w:rPr>
      </w:pPr>
    </w:p>
    <w:p w14:paraId="574D8C38" w14:textId="77777777" w:rsidR="00DA3375" w:rsidRPr="003819AE" w:rsidRDefault="00DA3375" w:rsidP="00DA3375">
      <w:pPr>
        <w:spacing w:after="100" w:afterAutospacing="1" w:line="240" w:lineRule="auto"/>
        <w:contextualSpacing/>
        <w:rPr>
          <w:rFonts w:ascii="Arial" w:hAnsi="Arial" w:cs="Arial"/>
          <w:b/>
        </w:rPr>
      </w:pPr>
    </w:p>
    <w:p w14:paraId="55093215" w14:textId="77777777" w:rsidR="00DA3375" w:rsidRPr="003819AE" w:rsidRDefault="00DA3375" w:rsidP="00DA3375">
      <w:pPr>
        <w:spacing w:after="100" w:afterAutospacing="1" w:line="240" w:lineRule="auto"/>
        <w:contextualSpacing/>
        <w:rPr>
          <w:rFonts w:ascii="Arial" w:hAnsi="Arial" w:cs="Arial"/>
          <w:b/>
        </w:rPr>
      </w:pPr>
    </w:p>
    <w:p w14:paraId="5CD3457D" w14:textId="77777777" w:rsidR="00DA3375" w:rsidRPr="003819AE" w:rsidRDefault="00DA3375" w:rsidP="00DA3375">
      <w:pPr>
        <w:spacing w:after="100" w:afterAutospacing="1" w:line="240" w:lineRule="auto"/>
        <w:contextualSpacing/>
        <w:rPr>
          <w:rFonts w:ascii="Arial" w:hAnsi="Arial" w:cs="Arial"/>
          <w:b/>
        </w:rPr>
      </w:pPr>
    </w:p>
    <w:p w14:paraId="301DC1E6" w14:textId="77777777" w:rsidR="00DA3375" w:rsidRPr="003819AE" w:rsidRDefault="00DA3375" w:rsidP="00DA3375">
      <w:pPr>
        <w:spacing w:after="100" w:afterAutospacing="1" w:line="240" w:lineRule="auto"/>
        <w:contextualSpacing/>
        <w:rPr>
          <w:rFonts w:ascii="Arial" w:hAnsi="Arial" w:cs="Arial"/>
          <w:b/>
        </w:rPr>
      </w:pPr>
    </w:p>
    <w:p w14:paraId="00A46734" w14:textId="77777777" w:rsidR="00DA3375" w:rsidRPr="003819AE" w:rsidRDefault="00DA3375" w:rsidP="00DA3375">
      <w:pPr>
        <w:spacing w:after="100" w:afterAutospacing="1" w:line="240" w:lineRule="auto"/>
        <w:contextualSpacing/>
        <w:rPr>
          <w:rFonts w:ascii="Arial" w:hAnsi="Arial" w:cs="Arial"/>
          <w:b/>
        </w:rPr>
      </w:pPr>
    </w:p>
    <w:p w14:paraId="3E17F6C7" w14:textId="77777777" w:rsidR="00DA3375" w:rsidRPr="003819AE" w:rsidRDefault="00DA3375" w:rsidP="00DA3375">
      <w:pPr>
        <w:spacing w:after="100" w:afterAutospacing="1" w:line="240" w:lineRule="auto"/>
        <w:contextualSpacing/>
        <w:rPr>
          <w:rFonts w:ascii="Arial" w:hAnsi="Arial" w:cs="Arial"/>
          <w:b/>
        </w:rPr>
      </w:pPr>
    </w:p>
    <w:p w14:paraId="386315AC" w14:textId="77777777" w:rsidR="00287BD5" w:rsidRPr="003819AE" w:rsidRDefault="00287BD5" w:rsidP="00DA3375">
      <w:pPr>
        <w:spacing w:after="100" w:afterAutospacing="1" w:line="240" w:lineRule="auto"/>
        <w:contextualSpacing/>
        <w:rPr>
          <w:rFonts w:ascii="Arial" w:hAnsi="Arial" w:cs="Arial"/>
          <w:b/>
        </w:rPr>
      </w:pPr>
    </w:p>
    <w:p w14:paraId="4C434392" w14:textId="77777777" w:rsidR="00287BD5" w:rsidRPr="003819AE" w:rsidRDefault="00287BD5" w:rsidP="00DA3375">
      <w:pPr>
        <w:spacing w:after="100" w:afterAutospacing="1" w:line="240" w:lineRule="auto"/>
        <w:contextualSpacing/>
        <w:rPr>
          <w:rFonts w:ascii="Arial" w:hAnsi="Arial" w:cs="Arial"/>
          <w:b/>
        </w:rPr>
      </w:pPr>
    </w:p>
    <w:p w14:paraId="4B841AF2" w14:textId="77777777" w:rsidR="00287BD5" w:rsidRPr="003819AE" w:rsidRDefault="00287BD5" w:rsidP="00DA3375">
      <w:pPr>
        <w:spacing w:after="100" w:afterAutospacing="1" w:line="240" w:lineRule="auto"/>
        <w:contextualSpacing/>
        <w:rPr>
          <w:rFonts w:ascii="Arial" w:hAnsi="Arial" w:cs="Arial"/>
          <w:b/>
        </w:rPr>
      </w:pPr>
    </w:p>
    <w:p w14:paraId="260A86C3" w14:textId="77777777" w:rsidR="00287BD5" w:rsidRPr="003819AE" w:rsidRDefault="00287BD5" w:rsidP="00DA3375">
      <w:pPr>
        <w:spacing w:after="100" w:afterAutospacing="1" w:line="240" w:lineRule="auto"/>
        <w:contextualSpacing/>
        <w:rPr>
          <w:rFonts w:ascii="Arial" w:hAnsi="Arial" w:cs="Arial"/>
          <w:b/>
        </w:rPr>
      </w:pPr>
    </w:p>
    <w:p w14:paraId="7CE0C04D" w14:textId="77777777" w:rsidR="00287BD5" w:rsidRPr="003819AE" w:rsidRDefault="00287BD5" w:rsidP="00DA3375">
      <w:pPr>
        <w:spacing w:after="100" w:afterAutospacing="1" w:line="240" w:lineRule="auto"/>
        <w:contextualSpacing/>
        <w:rPr>
          <w:rFonts w:ascii="Arial" w:hAnsi="Arial" w:cs="Arial"/>
          <w:b/>
        </w:rPr>
      </w:pPr>
    </w:p>
    <w:p w14:paraId="553E4587" w14:textId="77777777" w:rsidR="00287BD5" w:rsidRPr="003819AE" w:rsidRDefault="00287BD5" w:rsidP="00DA3375">
      <w:pPr>
        <w:spacing w:after="100" w:afterAutospacing="1" w:line="240" w:lineRule="auto"/>
        <w:contextualSpacing/>
        <w:rPr>
          <w:rFonts w:ascii="Arial" w:hAnsi="Arial" w:cs="Arial"/>
          <w:b/>
        </w:rPr>
      </w:pPr>
    </w:p>
    <w:p w14:paraId="50FE3A1D" w14:textId="77777777" w:rsidR="00287BD5" w:rsidRPr="003819AE" w:rsidRDefault="00287BD5" w:rsidP="00DA3375">
      <w:pPr>
        <w:spacing w:after="100" w:afterAutospacing="1" w:line="240" w:lineRule="auto"/>
        <w:contextualSpacing/>
        <w:rPr>
          <w:rFonts w:ascii="Arial" w:hAnsi="Arial" w:cs="Arial"/>
          <w:b/>
        </w:rPr>
      </w:pPr>
    </w:p>
    <w:p w14:paraId="44083DDB" w14:textId="77777777" w:rsidR="00287BD5" w:rsidRPr="003819AE" w:rsidRDefault="00287BD5" w:rsidP="00DA3375">
      <w:pPr>
        <w:spacing w:after="100" w:afterAutospacing="1" w:line="240" w:lineRule="auto"/>
        <w:contextualSpacing/>
        <w:rPr>
          <w:rFonts w:ascii="Arial" w:hAnsi="Arial" w:cs="Arial"/>
          <w:b/>
        </w:rPr>
      </w:pPr>
    </w:p>
    <w:p w14:paraId="0B39D3CD" w14:textId="77777777" w:rsidR="00287BD5" w:rsidRPr="003819AE" w:rsidRDefault="00287BD5" w:rsidP="00DA3375">
      <w:pPr>
        <w:spacing w:after="100" w:afterAutospacing="1" w:line="240" w:lineRule="auto"/>
        <w:contextualSpacing/>
        <w:rPr>
          <w:rFonts w:ascii="Arial" w:hAnsi="Arial" w:cs="Arial"/>
          <w:b/>
        </w:rPr>
      </w:pPr>
    </w:p>
    <w:p w14:paraId="447F1FC3" w14:textId="77777777" w:rsidR="00287BD5" w:rsidRPr="003819AE" w:rsidRDefault="00287BD5" w:rsidP="00DA3375">
      <w:pPr>
        <w:spacing w:after="100" w:afterAutospacing="1" w:line="240" w:lineRule="auto"/>
        <w:contextualSpacing/>
        <w:rPr>
          <w:rFonts w:ascii="Arial" w:hAnsi="Arial" w:cs="Arial"/>
          <w:b/>
        </w:rPr>
      </w:pPr>
    </w:p>
    <w:p w14:paraId="5BF24FD5" w14:textId="77777777" w:rsidR="00287BD5" w:rsidRPr="003819AE" w:rsidRDefault="00287BD5" w:rsidP="00DA3375">
      <w:pPr>
        <w:spacing w:after="100" w:afterAutospacing="1" w:line="240" w:lineRule="auto"/>
        <w:contextualSpacing/>
        <w:rPr>
          <w:rFonts w:ascii="Arial" w:hAnsi="Arial" w:cs="Arial"/>
          <w:b/>
        </w:rPr>
      </w:pPr>
    </w:p>
    <w:p w14:paraId="79ED8FF8" w14:textId="77777777" w:rsidR="00287BD5" w:rsidRPr="003819AE" w:rsidRDefault="00287BD5" w:rsidP="00DA3375">
      <w:pPr>
        <w:spacing w:after="100" w:afterAutospacing="1" w:line="240" w:lineRule="auto"/>
        <w:contextualSpacing/>
        <w:rPr>
          <w:rFonts w:ascii="Arial" w:hAnsi="Arial" w:cs="Arial"/>
          <w:b/>
        </w:rPr>
      </w:pPr>
    </w:p>
    <w:p w14:paraId="29B90505" w14:textId="77777777" w:rsidR="00287BD5" w:rsidRPr="003819AE" w:rsidRDefault="00287BD5" w:rsidP="00DA3375">
      <w:pPr>
        <w:spacing w:after="100" w:afterAutospacing="1" w:line="240" w:lineRule="auto"/>
        <w:contextualSpacing/>
        <w:rPr>
          <w:rFonts w:ascii="Arial" w:hAnsi="Arial" w:cs="Arial"/>
          <w:b/>
        </w:rPr>
      </w:pPr>
    </w:p>
    <w:p w14:paraId="3A026842" w14:textId="77777777" w:rsidR="00287BD5" w:rsidRPr="003819AE" w:rsidRDefault="00287BD5" w:rsidP="00DA3375">
      <w:pPr>
        <w:spacing w:after="100" w:afterAutospacing="1" w:line="240" w:lineRule="auto"/>
        <w:contextualSpacing/>
        <w:rPr>
          <w:rFonts w:ascii="Arial" w:hAnsi="Arial" w:cs="Arial"/>
          <w:b/>
        </w:rPr>
      </w:pPr>
    </w:p>
    <w:p w14:paraId="096684D8" w14:textId="77777777" w:rsidR="00287BD5" w:rsidRPr="003819AE" w:rsidRDefault="00287BD5" w:rsidP="00DA3375">
      <w:pPr>
        <w:spacing w:after="100" w:afterAutospacing="1" w:line="240" w:lineRule="auto"/>
        <w:contextualSpacing/>
        <w:rPr>
          <w:rFonts w:ascii="Arial" w:hAnsi="Arial" w:cs="Arial"/>
          <w:b/>
        </w:rPr>
      </w:pPr>
    </w:p>
    <w:p w14:paraId="3D031648" w14:textId="77777777" w:rsidR="00287BD5" w:rsidRPr="003819AE" w:rsidRDefault="00287BD5" w:rsidP="00DA3375">
      <w:pPr>
        <w:spacing w:after="100" w:afterAutospacing="1" w:line="240" w:lineRule="auto"/>
        <w:contextualSpacing/>
        <w:rPr>
          <w:rFonts w:ascii="Arial" w:hAnsi="Arial" w:cs="Arial"/>
          <w:b/>
        </w:rPr>
      </w:pPr>
    </w:p>
    <w:p w14:paraId="3A7A8A65" w14:textId="77777777" w:rsidR="00287BD5" w:rsidRDefault="00287BD5" w:rsidP="00DA3375">
      <w:pPr>
        <w:spacing w:after="100" w:afterAutospacing="1" w:line="240" w:lineRule="auto"/>
        <w:contextualSpacing/>
        <w:rPr>
          <w:rFonts w:ascii="Arial" w:hAnsi="Arial" w:cs="Arial"/>
          <w:b/>
        </w:rPr>
      </w:pPr>
    </w:p>
    <w:p w14:paraId="0A1C0E0D" w14:textId="77777777" w:rsidR="00825321" w:rsidRDefault="00825321" w:rsidP="00DA3375">
      <w:pPr>
        <w:spacing w:after="100" w:afterAutospacing="1" w:line="240" w:lineRule="auto"/>
        <w:contextualSpacing/>
        <w:rPr>
          <w:rFonts w:ascii="Arial" w:hAnsi="Arial" w:cs="Arial"/>
          <w:b/>
        </w:rPr>
      </w:pPr>
    </w:p>
    <w:p w14:paraId="7153B587" w14:textId="77777777" w:rsidR="00825321" w:rsidRDefault="00825321" w:rsidP="00DA3375">
      <w:pPr>
        <w:spacing w:after="100" w:afterAutospacing="1" w:line="240" w:lineRule="auto"/>
        <w:contextualSpacing/>
        <w:rPr>
          <w:rFonts w:ascii="Arial" w:hAnsi="Arial" w:cs="Arial"/>
          <w:b/>
        </w:rPr>
      </w:pPr>
    </w:p>
    <w:p w14:paraId="5EA50362" w14:textId="77777777" w:rsidR="00825321" w:rsidRPr="003819AE" w:rsidRDefault="00825321" w:rsidP="00DA3375">
      <w:pPr>
        <w:spacing w:after="100" w:afterAutospacing="1" w:line="240" w:lineRule="auto"/>
        <w:contextualSpacing/>
        <w:rPr>
          <w:rFonts w:ascii="Arial" w:hAnsi="Arial" w:cs="Arial"/>
          <w:b/>
        </w:rPr>
      </w:pPr>
    </w:p>
    <w:p w14:paraId="7B7FB1BF" w14:textId="77777777" w:rsidR="00DA3375" w:rsidRPr="0026353C" w:rsidRDefault="00DA3375" w:rsidP="0026353C">
      <w:pPr>
        <w:pStyle w:val="Heading2"/>
        <w:rPr>
          <w:rFonts w:ascii="Arial" w:hAnsi="Arial" w:cs="Arial"/>
          <w:b/>
          <w:color w:val="C00000"/>
          <w:sz w:val="24"/>
          <w:szCs w:val="24"/>
        </w:rPr>
      </w:pPr>
      <w:bookmarkStart w:id="88" w:name="_Toc171079344"/>
      <w:r w:rsidRPr="0026353C">
        <w:rPr>
          <w:rFonts w:ascii="Arial" w:hAnsi="Arial" w:cs="Arial"/>
          <w:b/>
          <w:color w:val="C00000"/>
          <w:sz w:val="24"/>
          <w:szCs w:val="24"/>
        </w:rPr>
        <w:lastRenderedPageBreak/>
        <w:t>APPENDIX 8 - KEY PERSONNEL</w:t>
      </w:r>
      <w:bookmarkEnd w:id="88"/>
    </w:p>
    <w:p w14:paraId="70D0AC14" w14:textId="77777777" w:rsidR="0026353C" w:rsidRDefault="0026353C" w:rsidP="00C7077C">
      <w:pPr>
        <w:spacing w:after="100" w:afterAutospacing="1" w:line="240" w:lineRule="auto"/>
        <w:contextualSpacing/>
        <w:rPr>
          <w:rFonts w:ascii="Arial" w:hAnsi="Arial" w:cs="Arial"/>
          <w:b/>
        </w:rPr>
      </w:pPr>
    </w:p>
    <w:p w14:paraId="6A731197" w14:textId="08FBDF72" w:rsidR="00C7077C" w:rsidRPr="003819AE" w:rsidRDefault="00C7077C" w:rsidP="00C7077C">
      <w:pPr>
        <w:spacing w:after="100" w:afterAutospacing="1" w:line="240" w:lineRule="auto"/>
        <w:contextualSpacing/>
        <w:rPr>
          <w:rFonts w:ascii="Arial" w:hAnsi="Arial" w:cs="Arial"/>
          <w:b/>
        </w:rPr>
      </w:pPr>
      <w:r w:rsidRPr="003819AE">
        <w:rPr>
          <w:rFonts w:ascii="Arial" w:hAnsi="Arial" w:cs="Arial"/>
          <w:b/>
        </w:rPr>
        <w:t xml:space="preserve">TENDER FOR </w:t>
      </w:r>
      <w:r w:rsidR="00B343EA">
        <w:rPr>
          <w:rFonts w:ascii="Arial" w:hAnsi="Arial" w:cs="Arial"/>
          <w:b/>
        </w:rPr>
        <w:t>CERVICAL CANCER SCREENING SERVICES</w:t>
      </w:r>
      <w:r w:rsidRPr="003819AE">
        <w:rPr>
          <w:rFonts w:ascii="Arial" w:hAnsi="Arial" w:cs="Arial"/>
          <w:b/>
        </w:rPr>
        <w:t xml:space="preserve">  </w:t>
      </w:r>
    </w:p>
    <w:p w14:paraId="5B76AB71" w14:textId="77777777" w:rsidR="00C7077C" w:rsidRDefault="00C7077C" w:rsidP="00C7077C">
      <w:pPr>
        <w:spacing w:after="100" w:afterAutospacing="1" w:line="240" w:lineRule="auto"/>
        <w:contextualSpacing/>
        <w:rPr>
          <w:rFonts w:ascii="Arial" w:hAnsi="Arial" w:cs="Arial"/>
        </w:rPr>
      </w:pPr>
    </w:p>
    <w:p w14:paraId="729BE2DE" w14:textId="619F8BD7" w:rsidR="00C7077C" w:rsidRPr="00C7077C" w:rsidRDefault="00C7077C" w:rsidP="00C7077C">
      <w:pPr>
        <w:spacing w:after="100" w:afterAutospacing="1" w:line="240" w:lineRule="auto"/>
        <w:contextualSpacing/>
        <w:rPr>
          <w:rFonts w:ascii="Arial" w:hAnsi="Arial" w:cs="Arial"/>
          <w:b/>
          <w:bCs/>
        </w:rPr>
      </w:pPr>
      <w:r w:rsidRPr="00C7077C">
        <w:rPr>
          <w:rFonts w:ascii="Arial" w:hAnsi="Arial" w:cs="Arial"/>
          <w:b/>
          <w:bCs/>
        </w:rPr>
        <w:t xml:space="preserve">Tender Ref:  </w:t>
      </w:r>
      <w:r w:rsidR="009D13BD">
        <w:rPr>
          <w:rFonts w:ascii="Arial" w:hAnsi="Arial" w:cs="Arial"/>
          <w:b/>
          <w:bCs/>
        </w:rPr>
        <w:t>GOJ/2024/1907</w:t>
      </w:r>
    </w:p>
    <w:p w14:paraId="615B502A" w14:textId="77777777" w:rsidR="00C7077C" w:rsidRPr="003819AE" w:rsidRDefault="00C7077C" w:rsidP="00C7077C">
      <w:pPr>
        <w:spacing w:after="100" w:afterAutospacing="1" w:line="240" w:lineRule="auto"/>
        <w:contextualSpacing/>
        <w:rPr>
          <w:rFonts w:ascii="Arial" w:hAnsi="Arial" w:cs="Arial"/>
        </w:rPr>
      </w:pPr>
      <w:r w:rsidRPr="003819AE">
        <w:rPr>
          <w:rFonts w:ascii="Arial" w:hAnsi="Arial" w:cs="Arial"/>
          <w:noProof/>
        </w:rPr>
        <mc:AlternateContent>
          <mc:Choice Requires="wps">
            <w:drawing>
              <wp:anchor distT="0" distB="0" distL="114300" distR="114300" simplePos="0" relativeHeight="251658247" behindDoc="0" locked="0" layoutInCell="1" allowOverlap="1" wp14:anchorId="071F3C4B" wp14:editId="5458C556">
                <wp:simplePos x="0" y="0"/>
                <wp:positionH relativeFrom="column">
                  <wp:posOffset>0</wp:posOffset>
                </wp:positionH>
                <wp:positionV relativeFrom="paragraph">
                  <wp:posOffset>132080</wp:posOffset>
                </wp:positionV>
                <wp:extent cx="5772150" cy="0"/>
                <wp:effectExtent l="9525" t="10795" r="9525" b="8255"/>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95769" id="AutoShape 37" o:spid="_x0000_s1026" type="#_x0000_t32" style="position:absolute;margin-left:0;margin-top:10.4pt;width:454.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"/>
            </w:pict>
          </mc:Fallback>
        </mc:AlternateContent>
      </w:r>
    </w:p>
    <w:p w14:paraId="71557F69" w14:textId="77777777" w:rsidR="00DA3375" w:rsidRPr="003819AE" w:rsidRDefault="00DA3375" w:rsidP="00DA3375">
      <w:pPr>
        <w:spacing w:after="100" w:afterAutospacing="1" w:line="240" w:lineRule="auto"/>
        <w:contextualSpacing/>
        <w:rPr>
          <w:rFonts w:ascii="Arial" w:hAnsi="Arial" w:cs="Arial"/>
          <w:b/>
        </w:rPr>
      </w:pPr>
    </w:p>
    <w:p w14:paraId="7805E497" w14:textId="77777777" w:rsidR="00DA3375" w:rsidRPr="003819AE" w:rsidRDefault="00DA3375" w:rsidP="00DA3375">
      <w:pPr>
        <w:spacing w:after="100" w:afterAutospacing="1" w:line="240" w:lineRule="auto"/>
        <w:contextualSpacing/>
        <w:rPr>
          <w:rFonts w:ascii="Arial" w:hAnsi="Arial" w:cs="Arial"/>
          <w:b/>
        </w:rPr>
      </w:pPr>
    </w:p>
    <w:p w14:paraId="151F6207" w14:textId="77777777" w:rsidR="00DA3375" w:rsidRPr="003819AE" w:rsidRDefault="00DA3375" w:rsidP="00DA3375">
      <w:pPr>
        <w:spacing w:after="100" w:afterAutospacing="1" w:line="240" w:lineRule="auto"/>
        <w:contextualSpacing/>
        <w:rPr>
          <w:rFonts w:ascii="Arial" w:hAnsi="Arial" w:cs="Arial"/>
          <w:b/>
        </w:rPr>
      </w:pPr>
    </w:p>
    <w:p w14:paraId="7000730B"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[Tenderers to complete]</w:t>
      </w:r>
    </w:p>
    <w:p w14:paraId="5C4A584B" w14:textId="77777777" w:rsidR="00DA3375" w:rsidRPr="003819AE" w:rsidRDefault="00DA3375" w:rsidP="00DA3375">
      <w:pPr>
        <w:spacing w:after="100" w:afterAutospacing="1" w:line="240" w:lineRule="auto"/>
        <w:contextualSpacing/>
        <w:rPr>
          <w:rFonts w:ascii="Arial" w:hAnsi="Arial" w:cs="Arial"/>
          <w:b/>
        </w:rPr>
      </w:pPr>
    </w:p>
    <w:p w14:paraId="2B2A1348" w14:textId="77777777" w:rsidR="00DA3375" w:rsidRPr="003819AE" w:rsidRDefault="00DA3375" w:rsidP="00DA3375">
      <w:pPr>
        <w:spacing w:after="100" w:afterAutospacing="1" w:line="240" w:lineRule="auto"/>
        <w:contextualSpacing/>
        <w:rPr>
          <w:rFonts w:ascii="Arial" w:hAnsi="Arial" w:cs="Arial"/>
          <w:b/>
        </w:rPr>
      </w:pPr>
    </w:p>
    <w:p w14:paraId="0832896D"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b/>
        </w:rPr>
        <w:t>Appendix 8</w:t>
      </w:r>
      <w:r w:rsidRPr="003819AE">
        <w:rPr>
          <w:rFonts w:ascii="Arial" w:hAnsi="Arial" w:cs="Arial"/>
        </w:rPr>
        <w:t xml:space="preserve">– </w:t>
      </w:r>
      <w:r w:rsidRPr="003819AE">
        <w:rPr>
          <w:rFonts w:ascii="Arial" w:hAnsi="Arial" w:cs="Arial"/>
          <w:b/>
        </w:rPr>
        <w:t>Key Personnel</w:t>
      </w:r>
    </w:p>
    <w:p w14:paraId="15CECD07" w14:textId="77777777" w:rsidR="00DA3375" w:rsidRPr="003819AE" w:rsidRDefault="00DA3375" w:rsidP="00DA3375">
      <w:pPr>
        <w:spacing w:after="100" w:afterAutospacing="1" w:line="240" w:lineRule="auto"/>
        <w:contextualSpacing/>
        <w:rPr>
          <w:rFonts w:ascii="Arial" w:hAnsi="Arial" w:cs="Arial"/>
          <w:bCs/>
        </w:rPr>
      </w:pPr>
      <w:r w:rsidRPr="003819AE">
        <w:rPr>
          <w:rFonts w:ascii="Arial" w:hAnsi="Arial" w:cs="Arial"/>
          <w:bCs/>
        </w:rPr>
        <w:t>Please detail key personal as part of your Tender Response, the list below can be potentially carried out by the same person or multiple personnel. Please add additional roles as appropriate.</w:t>
      </w:r>
    </w:p>
    <w:p w14:paraId="399C4263" w14:textId="77777777" w:rsidR="008648A6" w:rsidRPr="003819AE" w:rsidRDefault="008648A6" w:rsidP="00DA3375">
      <w:pPr>
        <w:spacing w:after="100" w:afterAutospacing="1" w:line="240" w:lineRule="auto"/>
        <w:contextualSpacing/>
        <w:rPr>
          <w:rFonts w:ascii="Arial" w:hAnsi="Arial" w:cs="Arial"/>
          <w:bCs/>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5"/>
        <w:gridCol w:w="4627"/>
      </w:tblGrid>
      <w:tr w:rsidR="00DA3375" w:rsidRPr="003819AE" w14:paraId="5A286A0B" w14:textId="77777777" w:rsidTr="009C3FB7">
        <w:trPr>
          <w:trHeight w:val="610"/>
          <w:tblHeader/>
        </w:trPr>
        <w:tc>
          <w:tcPr>
            <w:tcW w:w="4935" w:type="dxa"/>
            <w:shd w:val="clear" w:color="auto" w:fill="C00000"/>
            <w:tcMar>
              <w:top w:w="0" w:type="dxa"/>
              <w:left w:w="108" w:type="dxa"/>
              <w:bottom w:w="0" w:type="dxa"/>
              <w:right w:w="108" w:type="dxa"/>
            </w:tcMar>
            <w:hideMark/>
          </w:tcPr>
          <w:p w14:paraId="3AAB9653"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rPr>
              <w:t>Name</w:t>
            </w:r>
          </w:p>
        </w:tc>
        <w:tc>
          <w:tcPr>
            <w:tcW w:w="4627" w:type="dxa"/>
            <w:shd w:val="clear" w:color="auto" w:fill="C00000"/>
            <w:tcMar>
              <w:top w:w="0" w:type="dxa"/>
              <w:left w:w="108" w:type="dxa"/>
              <w:bottom w:w="0" w:type="dxa"/>
              <w:right w:w="108" w:type="dxa"/>
            </w:tcMar>
            <w:hideMark/>
          </w:tcPr>
          <w:p w14:paraId="63B2B721"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rPr>
              <w:t>Role</w:t>
            </w:r>
          </w:p>
        </w:tc>
      </w:tr>
      <w:tr w:rsidR="00DA3375" w:rsidRPr="003819AE" w14:paraId="6F237D0A" w14:textId="77777777" w:rsidTr="009C3FB7">
        <w:trPr>
          <w:trHeight w:val="399"/>
        </w:trPr>
        <w:tc>
          <w:tcPr>
            <w:tcW w:w="4935" w:type="dxa"/>
            <w:tcMar>
              <w:top w:w="0" w:type="dxa"/>
              <w:left w:w="108" w:type="dxa"/>
              <w:bottom w:w="0" w:type="dxa"/>
              <w:right w:w="108" w:type="dxa"/>
            </w:tcMar>
          </w:tcPr>
          <w:p w14:paraId="5B7907E7"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rPr>
              <w:t>[**     ]</w:t>
            </w:r>
          </w:p>
        </w:tc>
        <w:tc>
          <w:tcPr>
            <w:tcW w:w="4627" w:type="dxa"/>
            <w:tcMar>
              <w:top w:w="0" w:type="dxa"/>
              <w:left w:w="108" w:type="dxa"/>
              <w:bottom w:w="0" w:type="dxa"/>
              <w:right w:w="108" w:type="dxa"/>
            </w:tcMar>
          </w:tcPr>
          <w:p w14:paraId="4D3115F0"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rPr>
              <w:t xml:space="preserve">Director </w:t>
            </w:r>
          </w:p>
        </w:tc>
      </w:tr>
      <w:tr w:rsidR="00DA3375" w:rsidRPr="003819AE" w14:paraId="678DDB69" w14:textId="77777777" w:rsidTr="009C3FB7">
        <w:trPr>
          <w:trHeight w:val="337"/>
        </w:trPr>
        <w:tc>
          <w:tcPr>
            <w:tcW w:w="4935" w:type="dxa"/>
            <w:tcMar>
              <w:top w:w="0" w:type="dxa"/>
              <w:left w:w="108" w:type="dxa"/>
              <w:bottom w:w="0" w:type="dxa"/>
              <w:right w:w="108" w:type="dxa"/>
            </w:tcMar>
          </w:tcPr>
          <w:p w14:paraId="3F80D534"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rPr>
              <w:t>[**     ]</w:t>
            </w:r>
          </w:p>
        </w:tc>
        <w:tc>
          <w:tcPr>
            <w:tcW w:w="4627" w:type="dxa"/>
            <w:tcMar>
              <w:top w:w="0" w:type="dxa"/>
              <w:left w:w="108" w:type="dxa"/>
              <w:bottom w:w="0" w:type="dxa"/>
              <w:right w:w="108" w:type="dxa"/>
            </w:tcMar>
          </w:tcPr>
          <w:p w14:paraId="4C800D5F"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rPr>
              <w:t xml:space="preserve">Senior Manager </w:t>
            </w:r>
          </w:p>
        </w:tc>
      </w:tr>
      <w:tr w:rsidR="00DA3375" w:rsidRPr="003819AE" w14:paraId="581D0901" w14:textId="77777777" w:rsidTr="009C3FB7">
        <w:trPr>
          <w:trHeight w:val="610"/>
        </w:trPr>
        <w:tc>
          <w:tcPr>
            <w:tcW w:w="4935" w:type="dxa"/>
            <w:tcMar>
              <w:top w:w="0" w:type="dxa"/>
              <w:left w:w="108" w:type="dxa"/>
              <w:bottom w:w="0" w:type="dxa"/>
              <w:right w:w="108" w:type="dxa"/>
            </w:tcMar>
          </w:tcPr>
          <w:p w14:paraId="48274C8C" w14:textId="77777777" w:rsidR="00DA3375" w:rsidRPr="003819AE" w:rsidRDefault="00DA3375" w:rsidP="00DA3375">
            <w:pPr>
              <w:spacing w:after="100" w:afterAutospacing="1" w:line="240" w:lineRule="auto"/>
              <w:contextualSpacing/>
              <w:rPr>
                <w:rFonts w:ascii="Arial" w:hAnsi="Arial" w:cs="Arial"/>
                <w:b/>
                <w:bCs/>
              </w:rPr>
            </w:pPr>
          </w:p>
        </w:tc>
        <w:tc>
          <w:tcPr>
            <w:tcW w:w="4627" w:type="dxa"/>
            <w:tcMar>
              <w:top w:w="0" w:type="dxa"/>
              <w:left w:w="108" w:type="dxa"/>
              <w:bottom w:w="0" w:type="dxa"/>
              <w:right w:w="108" w:type="dxa"/>
            </w:tcMar>
          </w:tcPr>
          <w:p w14:paraId="26B064F0"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rPr>
              <w:t xml:space="preserve">Manager </w:t>
            </w:r>
          </w:p>
        </w:tc>
      </w:tr>
      <w:tr w:rsidR="00DA3375" w:rsidRPr="003819AE" w14:paraId="5AF440FA" w14:textId="77777777" w:rsidTr="009C3FB7">
        <w:trPr>
          <w:trHeight w:val="610"/>
        </w:trPr>
        <w:tc>
          <w:tcPr>
            <w:tcW w:w="4935" w:type="dxa"/>
            <w:tcMar>
              <w:top w:w="0" w:type="dxa"/>
              <w:left w:w="108" w:type="dxa"/>
              <w:bottom w:w="0" w:type="dxa"/>
              <w:right w:w="108" w:type="dxa"/>
            </w:tcMar>
          </w:tcPr>
          <w:p w14:paraId="6CEF3F95" w14:textId="77777777" w:rsidR="00DA3375" w:rsidRPr="003819AE" w:rsidRDefault="00DA3375" w:rsidP="00DA3375">
            <w:pPr>
              <w:spacing w:after="100" w:afterAutospacing="1" w:line="240" w:lineRule="auto"/>
              <w:contextualSpacing/>
              <w:rPr>
                <w:rFonts w:ascii="Arial" w:hAnsi="Arial" w:cs="Arial"/>
                <w:b/>
                <w:bCs/>
              </w:rPr>
            </w:pPr>
          </w:p>
        </w:tc>
        <w:tc>
          <w:tcPr>
            <w:tcW w:w="4627" w:type="dxa"/>
            <w:tcMar>
              <w:top w:w="0" w:type="dxa"/>
              <w:left w:w="108" w:type="dxa"/>
              <w:bottom w:w="0" w:type="dxa"/>
              <w:right w:w="108" w:type="dxa"/>
            </w:tcMar>
          </w:tcPr>
          <w:p w14:paraId="31671743"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rPr>
              <w:t xml:space="preserve">Specialist </w:t>
            </w:r>
          </w:p>
        </w:tc>
      </w:tr>
      <w:tr w:rsidR="00DA3375" w:rsidRPr="003819AE" w14:paraId="785FEC5D" w14:textId="77777777" w:rsidTr="009C3FB7">
        <w:trPr>
          <w:trHeight w:val="610"/>
        </w:trPr>
        <w:tc>
          <w:tcPr>
            <w:tcW w:w="4935" w:type="dxa"/>
            <w:tcMar>
              <w:top w:w="0" w:type="dxa"/>
              <w:left w:w="108" w:type="dxa"/>
              <w:bottom w:w="0" w:type="dxa"/>
              <w:right w:w="108" w:type="dxa"/>
            </w:tcMar>
          </w:tcPr>
          <w:p w14:paraId="676D9647" w14:textId="77777777" w:rsidR="00DA3375" w:rsidRPr="003819AE" w:rsidRDefault="00DA3375" w:rsidP="00DA3375">
            <w:pPr>
              <w:spacing w:after="100" w:afterAutospacing="1" w:line="240" w:lineRule="auto"/>
              <w:contextualSpacing/>
              <w:rPr>
                <w:rFonts w:ascii="Arial" w:hAnsi="Arial" w:cs="Arial"/>
                <w:b/>
                <w:bCs/>
              </w:rPr>
            </w:pPr>
          </w:p>
        </w:tc>
        <w:tc>
          <w:tcPr>
            <w:tcW w:w="4627" w:type="dxa"/>
            <w:tcMar>
              <w:top w:w="0" w:type="dxa"/>
              <w:left w:w="108" w:type="dxa"/>
              <w:bottom w:w="0" w:type="dxa"/>
              <w:right w:w="108" w:type="dxa"/>
            </w:tcMar>
          </w:tcPr>
          <w:p w14:paraId="722B0B5D"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rPr>
              <w:t xml:space="preserve">Analyst </w:t>
            </w:r>
          </w:p>
        </w:tc>
      </w:tr>
      <w:tr w:rsidR="00DA3375" w:rsidRPr="003819AE" w14:paraId="05DD7752" w14:textId="77777777" w:rsidTr="009C3FB7">
        <w:trPr>
          <w:trHeight w:val="610"/>
        </w:trPr>
        <w:tc>
          <w:tcPr>
            <w:tcW w:w="4935" w:type="dxa"/>
            <w:tcMar>
              <w:top w:w="0" w:type="dxa"/>
              <w:left w:w="108" w:type="dxa"/>
              <w:bottom w:w="0" w:type="dxa"/>
              <w:right w:w="108" w:type="dxa"/>
            </w:tcMar>
          </w:tcPr>
          <w:p w14:paraId="12FB961D" w14:textId="77777777" w:rsidR="00DA3375" w:rsidRPr="003819AE" w:rsidRDefault="00DA3375" w:rsidP="00DA3375">
            <w:pPr>
              <w:spacing w:after="100" w:afterAutospacing="1" w:line="240" w:lineRule="auto"/>
              <w:contextualSpacing/>
              <w:rPr>
                <w:rFonts w:ascii="Arial" w:hAnsi="Arial" w:cs="Arial"/>
                <w:b/>
                <w:bCs/>
              </w:rPr>
            </w:pPr>
          </w:p>
        </w:tc>
        <w:tc>
          <w:tcPr>
            <w:tcW w:w="4627" w:type="dxa"/>
            <w:tcMar>
              <w:top w:w="0" w:type="dxa"/>
              <w:left w:w="108" w:type="dxa"/>
              <w:bottom w:w="0" w:type="dxa"/>
              <w:right w:w="108" w:type="dxa"/>
            </w:tcMar>
          </w:tcPr>
          <w:p w14:paraId="58BA806B" w14:textId="77777777" w:rsidR="00DA3375" w:rsidRPr="003819AE" w:rsidRDefault="00DA3375" w:rsidP="00DA3375">
            <w:pPr>
              <w:spacing w:after="100" w:afterAutospacing="1" w:line="240" w:lineRule="auto"/>
              <w:contextualSpacing/>
              <w:rPr>
                <w:rFonts w:ascii="Arial" w:hAnsi="Arial" w:cs="Arial"/>
                <w:b/>
                <w:bCs/>
              </w:rPr>
            </w:pPr>
            <w:r w:rsidRPr="003819AE">
              <w:rPr>
                <w:rFonts w:ascii="Arial" w:hAnsi="Arial" w:cs="Arial"/>
                <w:b/>
                <w:bCs/>
              </w:rPr>
              <w:t xml:space="preserve">Junior </w:t>
            </w:r>
          </w:p>
        </w:tc>
      </w:tr>
    </w:tbl>
    <w:p w14:paraId="1C372E3A" w14:textId="77777777" w:rsidR="00DA3375" w:rsidRPr="003819AE" w:rsidRDefault="00DA3375" w:rsidP="00DA3375">
      <w:pPr>
        <w:spacing w:after="100" w:afterAutospacing="1" w:line="240" w:lineRule="auto"/>
        <w:contextualSpacing/>
        <w:rPr>
          <w:rFonts w:ascii="Arial" w:hAnsi="Arial" w:cs="Arial"/>
          <w:b/>
        </w:rPr>
      </w:pPr>
    </w:p>
    <w:p w14:paraId="0BF52BB5" w14:textId="77777777" w:rsidR="00DA3375" w:rsidRPr="003819AE" w:rsidRDefault="00DA3375" w:rsidP="00DA3375">
      <w:pPr>
        <w:spacing w:after="100" w:afterAutospacing="1" w:line="240" w:lineRule="auto"/>
        <w:contextualSpacing/>
        <w:rPr>
          <w:rFonts w:ascii="Arial" w:hAnsi="Arial" w:cs="Arial"/>
          <w:b/>
        </w:rPr>
      </w:pPr>
    </w:p>
    <w:p w14:paraId="579A80EA" w14:textId="77777777" w:rsidR="00DA3375" w:rsidRPr="003819AE" w:rsidRDefault="00DA3375" w:rsidP="00DA3375">
      <w:pPr>
        <w:spacing w:after="100" w:afterAutospacing="1" w:line="240" w:lineRule="auto"/>
        <w:contextualSpacing/>
        <w:rPr>
          <w:rFonts w:ascii="Arial" w:hAnsi="Arial" w:cs="Arial"/>
          <w:b/>
        </w:rPr>
      </w:pPr>
    </w:p>
    <w:p w14:paraId="5D5079C2" w14:textId="77777777" w:rsidR="00DA3375" w:rsidRPr="003819AE" w:rsidRDefault="00DA3375" w:rsidP="00DA3375">
      <w:pPr>
        <w:spacing w:after="100" w:afterAutospacing="1" w:line="240" w:lineRule="auto"/>
        <w:contextualSpacing/>
        <w:rPr>
          <w:rFonts w:ascii="Arial" w:hAnsi="Arial" w:cs="Arial"/>
          <w:b/>
        </w:rPr>
      </w:pPr>
    </w:p>
    <w:p w14:paraId="735BDEC4" w14:textId="77777777" w:rsidR="00DA3375" w:rsidRPr="003819AE" w:rsidRDefault="00DA3375" w:rsidP="00DA3375">
      <w:pPr>
        <w:spacing w:after="100" w:afterAutospacing="1" w:line="240" w:lineRule="auto"/>
        <w:contextualSpacing/>
        <w:rPr>
          <w:rFonts w:ascii="Arial" w:hAnsi="Arial" w:cs="Arial"/>
          <w:b/>
        </w:rPr>
      </w:pPr>
    </w:p>
    <w:p w14:paraId="267DF67F" w14:textId="77777777" w:rsidR="00DA3375" w:rsidRPr="003819AE" w:rsidRDefault="00DA3375" w:rsidP="00DA3375">
      <w:pPr>
        <w:spacing w:after="100" w:afterAutospacing="1" w:line="240" w:lineRule="auto"/>
        <w:contextualSpacing/>
        <w:rPr>
          <w:rFonts w:ascii="Arial" w:hAnsi="Arial" w:cs="Arial"/>
          <w:b/>
        </w:rPr>
      </w:pPr>
    </w:p>
    <w:p w14:paraId="49663230" w14:textId="77777777" w:rsidR="00DA3375" w:rsidRPr="003819AE" w:rsidRDefault="00DA3375" w:rsidP="00DA3375">
      <w:pPr>
        <w:spacing w:after="100" w:afterAutospacing="1" w:line="240" w:lineRule="auto"/>
        <w:contextualSpacing/>
        <w:rPr>
          <w:rFonts w:ascii="Arial" w:hAnsi="Arial" w:cs="Arial"/>
          <w:b/>
        </w:rPr>
      </w:pPr>
    </w:p>
    <w:p w14:paraId="70A04349" w14:textId="77777777" w:rsidR="00DA3375" w:rsidRPr="003819AE" w:rsidRDefault="00DA3375" w:rsidP="00DA3375">
      <w:pPr>
        <w:spacing w:after="100" w:afterAutospacing="1" w:line="240" w:lineRule="auto"/>
        <w:contextualSpacing/>
        <w:rPr>
          <w:rFonts w:ascii="Arial" w:hAnsi="Arial" w:cs="Arial"/>
          <w:b/>
        </w:rPr>
      </w:pPr>
    </w:p>
    <w:p w14:paraId="4F423E48" w14:textId="77777777" w:rsidR="00DA3375" w:rsidRPr="003819AE" w:rsidRDefault="00DA3375" w:rsidP="00DA3375">
      <w:pPr>
        <w:spacing w:after="100" w:afterAutospacing="1" w:line="240" w:lineRule="auto"/>
        <w:contextualSpacing/>
        <w:rPr>
          <w:rFonts w:ascii="Arial" w:hAnsi="Arial" w:cs="Arial"/>
          <w:b/>
        </w:rPr>
      </w:pPr>
    </w:p>
    <w:p w14:paraId="3B5C2640" w14:textId="77777777" w:rsidR="00DA3375" w:rsidRPr="003819AE" w:rsidRDefault="00DA3375" w:rsidP="00DA3375">
      <w:pPr>
        <w:spacing w:after="100" w:afterAutospacing="1" w:line="240" w:lineRule="auto"/>
        <w:contextualSpacing/>
        <w:rPr>
          <w:rFonts w:ascii="Arial" w:hAnsi="Arial" w:cs="Arial"/>
          <w:b/>
        </w:rPr>
      </w:pPr>
    </w:p>
    <w:p w14:paraId="593433C6" w14:textId="77777777" w:rsidR="00DA3375" w:rsidRPr="003819AE" w:rsidRDefault="00DA3375" w:rsidP="00DA3375">
      <w:pPr>
        <w:spacing w:after="100" w:afterAutospacing="1" w:line="240" w:lineRule="auto"/>
        <w:contextualSpacing/>
        <w:rPr>
          <w:rFonts w:ascii="Arial" w:hAnsi="Arial" w:cs="Arial"/>
          <w:b/>
        </w:rPr>
      </w:pPr>
    </w:p>
    <w:p w14:paraId="42B31A8E" w14:textId="77777777" w:rsidR="00DA3375" w:rsidRPr="003819AE" w:rsidRDefault="00DA3375" w:rsidP="00DA3375">
      <w:pPr>
        <w:spacing w:after="100" w:afterAutospacing="1" w:line="240" w:lineRule="auto"/>
        <w:contextualSpacing/>
        <w:rPr>
          <w:rFonts w:ascii="Arial" w:hAnsi="Arial" w:cs="Arial"/>
          <w:b/>
        </w:rPr>
      </w:pPr>
    </w:p>
    <w:p w14:paraId="6C0E9B71" w14:textId="77777777" w:rsidR="00DA3375" w:rsidRPr="003819AE" w:rsidRDefault="00DA3375" w:rsidP="00DA3375">
      <w:pPr>
        <w:spacing w:after="100" w:afterAutospacing="1" w:line="240" w:lineRule="auto"/>
        <w:contextualSpacing/>
        <w:rPr>
          <w:rFonts w:ascii="Arial" w:hAnsi="Arial" w:cs="Arial"/>
          <w:b/>
        </w:rPr>
      </w:pPr>
    </w:p>
    <w:p w14:paraId="076E206F" w14:textId="77777777" w:rsidR="00DA3375" w:rsidRPr="003819AE" w:rsidRDefault="00DA3375" w:rsidP="00DA3375">
      <w:pPr>
        <w:spacing w:after="100" w:afterAutospacing="1" w:line="240" w:lineRule="auto"/>
        <w:contextualSpacing/>
        <w:rPr>
          <w:rFonts w:ascii="Arial" w:hAnsi="Arial" w:cs="Arial"/>
          <w:b/>
        </w:rPr>
      </w:pPr>
    </w:p>
    <w:p w14:paraId="26DF08D5" w14:textId="77777777" w:rsidR="00DA3375" w:rsidRPr="003819AE" w:rsidRDefault="00DA3375" w:rsidP="00DA3375">
      <w:pPr>
        <w:spacing w:after="100" w:afterAutospacing="1" w:line="240" w:lineRule="auto"/>
        <w:contextualSpacing/>
        <w:rPr>
          <w:rFonts w:ascii="Arial" w:hAnsi="Arial" w:cs="Arial"/>
          <w:b/>
        </w:rPr>
      </w:pPr>
    </w:p>
    <w:p w14:paraId="5562AA4B" w14:textId="77777777" w:rsidR="00DA3375" w:rsidRPr="003819AE" w:rsidRDefault="00DA3375" w:rsidP="00DA3375">
      <w:pPr>
        <w:spacing w:after="100" w:afterAutospacing="1" w:line="240" w:lineRule="auto"/>
        <w:contextualSpacing/>
        <w:rPr>
          <w:rFonts w:ascii="Arial" w:hAnsi="Arial" w:cs="Arial"/>
          <w:b/>
        </w:rPr>
      </w:pPr>
    </w:p>
    <w:p w14:paraId="452BF40F" w14:textId="77777777" w:rsidR="00DA3375" w:rsidRPr="003819AE" w:rsidRDefault="00DA3375" w:rsidP="00DA3375">
      <w:pPr>
        <w:spacing w:after="100" w:afterAutospacing="1" w:line="240" w:lineRule="auto"/>
        <w:contextualSpacing/>
        <w:rPr>
          <w:rFonts w:ascii="Arial" w:hAnsi="Arial" w:cs="Arial"/>
          <w:b/>
        </w:rPr>
      </w:pPr>
    </w:p>
    <w:p w14:paraId="423EC41B" w14:textId="77777777" w:rsidR="008648A6" w:rsidRPr="003819AE" w:rsidRDefault="008648A6" w:rsidP="00DA3375">
      <w:pPr>
        <w:spacing w:after="100" w:afterAutospacing="1" w:line="240" w:lineRule="auto"/>
        <w:contextualSpacing/>
        <w:rPr>
          <w:rFonts w:ascii="Arial" w:hAnsi="Arial" w:cs="Arial"/>
          <w:b/>
        </w:rPr>
      </w:pPr>
    </w:p>
    <w:p w14:paraId="7CF625C8" w14:textId="77777777" w:rsidR="00287BD5" w:rsidRDefault="00287BD5" w:rsidP="00DA3375">
      <w:pPr>
        <w:spacing w:after="100" w:afterAutospacing="1" w:line="240" w:lineRule="auto"/>
        <w:contextualSpacing/>
        <w:rPr>
          <w:rFonts w:ascii="Arial" w:hAnsi="Arial" w:cs="Arial"/>
          <w:b/>
        </w:rPr>
      </w:pPr>
    </w:p>
    <w:p w14:paraId="0A147208" w14:textId="77777777" w:rsidR="00825321" w:rsidRDefault="00825321" w:rsidP="00DA3375">
      <w:pPr>
        <w:spacing w:after="100" w:afterAutospacing="1" w:line="240" w:lineRule="auto"/>
        <w:contextualSpacing/>
        <w:rPr>
          <w:rFonts w:ascii="Arial" w:hAnsi="Arial" w:cs="Arial"/>
          <w:b/>
        </w:rPr>
      </w:pPr>
    </w:p>
    <w:p w14:paraId="5312027A" w14:textId="77777777" w:rsidR="008648A6" w:rsidRPr="003819AE" w:rsidRDefault="008648A6" w:rsidP="00DA3375">
      <w:pPr>
        <w:spacing w:after="100" w:afterAutospacing="1" w:line="240" w:lineRule="auto"/>
        <w:contextualSpacing/>
        <w:rPr>
          <w:rFonts w:ascii="Arial" w:hAnsi="Arial" w:cs="Arial"/>
          <w:b/>
        </w:rPr>
      </w:pPr>
    </w:p>
    <w:p w14:paraId="74F5EF90" w14:textId="77777777" w:rsidR="00DA3375" w:rsidRPr="0026353C" w:rsidRDefault="00DA3375" w:rsidP="0026353C">
      <w:pPr>
        <w:pStyle w:val="Heading2"/>
        <w:rPr>
          <w:rFonts w:ascii="Arial" w:hAnsi="Arial" w:cs="Arial"/>
          <w:b/>
          <w:color w:val="C00000"/>
          <w:sz w:val="24"/>
          <w:szCs w:val="24"/>
        </w:rPr>
      </w:pPr>
      <w:bookmarkStart w:id="89" w:name="_Toc171079345"/>
      <w:r w:rsidRPr="0026353C">
        <w:rPr>
          <w:rFonts w:ascii="Arial" w:hAnsi="Arial" w:cs="Arial"/>
          <w:b/>
          <w:color w:val="C00000"/>
          <w:sz w:val="24"/>
          <w:szCs w:val="24"/>
        </w:rPr>
        <w:lastRenderedPageBreak/>
        <w:t>APPENDIX 9 - TENDER CHECKLIST</w:t>
      </w:r>
      <w:bookmarkEnd w:id="89"/>
    </w:p>
    <w:p w14:paraId="42E6E705" w14:textId="77777777" w:rsidR="0026353C" w:rsidRDefault="0026353C" w:rsidP="00C7077C">
      <w:pPr>
        <w:spacing w:after="100" w:afterAutospacing="1" w:line="240" w:lineRule="auto"/>
        <w:contextualSpacing/>
        <w:rPr>
          <w:rFonts w:ascii="Arial" w:hAnsi="Arial" w:cs="Arial"/>
          <w:b/>
        </w:rPr>
      </w:pPr>
    </w:p>
    <w:p w14:paraId="077DE08F" w14:textId="1FE152F1" w:rsidR="00C7077C" w:rsidRPr="003819AE" w:rsidRDefault="00C7077C" w:rsidP="00C7077C">
      <w:pPr>
        <w:spacing w:after="100" w:afterAutospacing="1" w:line="240" w:lineRule="auto"/>
        <w:contextualSpacing/>
        <w:rPr>
          <w:rFonts w:ascii="Arial" w:hAnsi="Arial" w:cs="Arial"/>
          <w:b/>
        </w:rPr>
      </w:pPr>
      <w:r w:rsidRPr="003819AE">
        <w:rPr>
          <w:rFonts w:ascii="Arial" w:hAnsi="Arial" w:cs="Arial"/>
          <w:b/>
        </w:rPr>
        <w:t xml:space="preserve">TENDER FOR </w:t>
      </w:r>
      <w:r w:rsidR="00B343EA">
        <w:rPr>
          <w:rFonts w:ascii="Arial" w:hAnsi="Arial" w:cs="Arial"/>
          <w:b/>
        </w:rPr>
        <w:t xml:space="preserve">CERVICAL CANCER SCREENING </w:t>
      </w:r>
      <w:r w:rsidRPr="003819AE">
        <w:rPr>
          <w:rFonts w:ascii="Arial" w:hAnsi="Arial" w:cs="Arial"/>
          <w:b/>
        </w:rPr>
        <w:t xml:space="preserve">SERVICES  </w:t>
      </w:r>
    </w:p>
    <w:p w14:paraId="031C7A89" w14:textId="77777777" w:rsidR="00C7077C" w:rsidRDefault="00C7077C" w:rsidP="00C7077C">
      <w:pPr>
        <w:spacing w:after="100" w:afterAutospacing="1" w:line="240" w:lineRule="auto"/>
        <w:contextualSpacing/>
        <w:rPr>
          <w:rFonts w:ascii="Arial" w:hAnsi="Arial" w:cs="Arial"/>
        </w:rPr>
      </w:pPr>
    </w:p>
    <w:p w14:paraId="7695902A" w14:textId="55154ABE" w:rsidR="00C7077C" w:rsidRPr="00C7077C" w:rsidRDefault="00C7077C" w:rsidP="00C7077C">
      <w:pPr>
        <w:spacing w:after="100" w:afterAutospacing="1" w:line="240" w:lineRule="auto"/>
        <w:contextualSpacing/>
        <w:rPr>
          <w:rFonts w:ascii="Arial" w:hAnsi="Arial" w:cs="Arial"/>
          <w:b/>
          <w:bCs/>
        </w:rPr>
      </w:pPr>
      <w:r w:rsidRPr="00C7077C">
        <w:rPr>
          <w:rFonts w:ascii="Arial" w:hAnsi="Arial" w:cs="Arial"/>
          <w:b/>
          <w:bCs/>
        </w:rPr>
        <w:t xml:space="preserve">Tender Ref:  </w:t>
      </w:r>
      <w:r w:rsidR="009D13BD">
        <w:rPr>
          <w:rFonts w:ascii="Arial" w:hAnsi="Arial" w:cs="Arial"/>
          <w:b/>
          <w:bCs/>
        </w:rPr>
        <w:t>GOJ/2024/1907</w:t>
      </w:r>
    </w:p>
    <w:p w14:paraId="62C89684" w14:textId="77777777" w:rsidR="00C7077C" w:rsidRPr="003819AE" w:rsidRDefault="00C7077C" w:rsidP="00C7077C">
      <w:pPr>
        <w:spacing w:after="100" w:afterAutospacing="1" w:line="240" w:lineRule="auto"/>
        <w:contextualSpacing/>
        <w:rPr>
          <w:rFonts w:ascii="Arial" w:hAnsi="Arial" w:cs="Arial"/>
        </w:rPr>
      </w:pPr>
      <w:r w:rsidRPr="003819AE">
        <w:rPr>
          <w:rFonts w:ascii="Arial" w:hAnsi="Arial" w:cs="Arial"/>
          <w:noProof/>
        </w:rPr>
        <mc:AlternateContent>
          <mc:Choice Requires="wps">
            <w:drawing>
              <wp:anchor distT="0" distB="0" distL="114300" distR="114300" simplePos="0" relativeHeight="251658248" behindDoc="0" locked="0" layoutInCell="1" allowOverlap="1" wp14:anchorId="44432F14" wp14:editId="6071E609">
                <wp:simplePos x="0" y="0"/>
                <wp:positionH relativeFrom="column">
                  <wp:posOffset>0</wp:posOffset>
                </wp:positionH>
                <wp:positionV relativeFrom="paragraph">
                  <wp:posOffset>132080</wp:posOffset>
                </wp:positionV>
                <wp:extent cx="5772150" cy="0"/>
                <wp:effectExtent l="9525" t="10795" r="9525" b="8255"/>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68D22" id="AutoShape 37" o:spid="_x0000_s1026" type="#_x0000_t32" style="position:absolute;margin-left:0;margin-top:10.4pt;width:454.5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"/>
            </w:pict>
          </mc:Fallback>
        </mc:AlternateContent>
      </w:r>
    </w:p>
    <w:p w14:paraId="4F3CCFD2" w14:textId="77777777" w:rsidR="00DA3375" w:rsidRPr="003819AE" w:rsidRDefault="00DA3375" w:rsidP="00DA3375">
      <w:pPr>
        <w:spacing w:after="100" w:afterAutospacing="1" w:line="240" w:lineRule="auto"/>
        <w:contextualSpacing/>
        <w:rPr>
          <w:rFonts w:ascii="Arial" w:hAnsi="Arial" w:cs="Arial"/>
          <w:b/>
        </w:rPr>
      </w:pPr>
    </w:p>
    <w:p w14:paraId="6AFD94C9" w14:textId="77777777" w:rsidR="00DA3375" w:rsidRPr="003819AE" w:rsidRDefault="00DA3375" w:rsidP="00DA3375">
      <w:pPr>
        <w:spacing w:after="100" w:afterAutospacing="1" w:line="240" w:lineRule="auto"/>
        <w:contextualSpacing/>
        <w:rPr>
          <w:rFonts w:ascii="Arial" w:hAnsi="Arial" w:cs="Arial"/>
          <w:bCs/>
        </w:rPr>
      </w:pPr>
      <w:r w:rsidRPr="003819AE">
        <w:rPr>
          <w:rFonts w:ascii="Arial" w:hAnsi="Arial" w:cs="Arial"/>
          <w:bCs/>
        </w:rPr>
        <w:t xml:space="preserve">In compliance with your requirements as set out in the ITT I/we have completed and submitted the following documents to the </w:t>
      </w:r>
      <w:r w:rsidR="00287BD5" w:rsidRPr="003819AE">
        <w:rPr>
          <w:rFonts w:ascii="Arial" w:hAnsi="Arial" w:cs="Arial"/>
          <w:bCs/>
        </w:rPr>
        <w:t>Secure Web Portal</w:t>
      </w:r>
      <w:r w:rsidRPr="003819AE">
        <w:rPr>
          <w:rFonts w:ascii="Arial" w:hAnsi="Arial" w:cs="Arial"/>
          <w:bCs/>
        </w:rPr>
        <w:t xml:space="preserve"> as our Tender Response.</w:t>
      </w:r>
    </w:p>
    <w:p w14:paraId="1D41D9A2" w14:textId="77777777" w:rsidR="00DA3375" w:rsidRPr="003819AE" w:rsidRDefault="00DA3375" w:rsidP="00DA3375">
      <w:pPr>
        <w:spacing w:after="100" w:afterAutospacing="1" w:line="240" w:lineRule="auto"/>
        <w:contextualSpacing/>
        <w:rPr>
          <w:rFonts w:ascii="Arial" w:hAnsi="Arial" w:cs="Arial"/>
          <w:bCs/>
        </w:rPr>
      </w:pPr>
    </w:p>
    <w:p w14:paraId="0246E403" w14:textId="77777777" w:rsidR="00DA3375" w:rsidRPr="003819AE" w:rsidRDefault="00DA3375" w:rsidP="00DA3375">
      <w:pPr>
        <w:spacing w:after="100" w:afterAutospacing="1" w:line="240" w:lineRule="auto"/>
        <w:contextualSpacing/>
        <w:rPr>
          <w:rFonts w:ascii="Arial" w:hAnsi="Arial" w:cs="Arial"/>
          <w:bCs/>
        </w:rPr>
      </w:pPr>
      <w:r w:rsidRPr="003819AE">
        <w:rPr>
          <w:rFonts w:ascii="Arial" w:hAnsi="Arial" w:cs="Arial"/>
          <w:bCs/>
        </w:rPr>
        <w:t>In compliance with your requirements as set out in the ITT I/we have completed and submitted the following documents for our Tender Response.</w:t>
      </w:r>
    </w:p>
    <w:p w14:paraId="74A5F77E" w14:textId="77777777" w:rsidR="00DA3375" w:rsidRPr="003819AE" w:rsidRDefault="00DA3375" w:rsidP="00DA3375">
      <w:pPr>
        <w:spacing w:after="100" w:afterAutospacing="1" w:line="240" w:lineRule="auto"/>
        <w:contextualSpacing/>
        <w:rPr>
          <w:rFonts w:ascii="Arial" w:hAnsi="Arial" w:cs="Arial"/>
          <w:bCs/>
        </w:rPr>
      </w:pPr>
    </w:p>
    <w:p w14:paraId="1E1483A8" w14:textId="77777777" w:rsidR="00DA3375" w:rsidRPr="003819AE" w:rsidRDefault="00DA3375" w:rsidP="00DA3375">
      <w:pPr>
        <w:spacing w:after="100" w:afterAutospacing="1" w:line="240" w:lineRule="auto"/>
        <w:contextualSpacing/>
        <w:rPr>
          <w:rFonts w:ascii="Arial" w:hAnsi="Arial" w:cs="Arial"/>
          <w:bCs/>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2393"/>
        <w:gridCol w:w="2103"/>
      </w:tblGrid>
      <w:tr w:rsidR="00DA3375" w:rsidRPr="003819AE" w14:paraId="3AB8E054" w14:textId="77777777" w:rsidTr="000F5771">
        <w:trPr>
          <w:jc w:val="center"/>
        </w:trPr>
        <w:tc>
          <w:tcPr>
            <w:tcW w:w="2601" w:type="pct"/>
            <w:shd w:val="clear" w:color="auto" w:fill="C00000"/>
          </w:tcPr>
          <w:p w14:paraId="140B7736"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Information Required</w:t>
            </w:r>
          </w:p>
        </w:tc>
        <w:tc>
          <w:tcPr>
            <w:tcW w:w="1277" w:type="pct"/>
            <w:shd w:val="clear" w:color="auto" w:fill="C00000"/>
          </w:tcPr>
          <w:p w14:paraId="16E9086B"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Included (Y/N)</w:t>
            </w:r>
          </w:p>
        </w:tc>
        <w:tc>
          <w:tcPr>
            <w:tcW w:w="1122" w:type="pct"/>
            <w:shd w:val="clear" w:color="auto" w:fill="C00000"/>
          </w:tcPr>
          <w:p w14:paraId="04F4B463" w14:textId="77777777" w:rsidR="00DA3375" w:rsidRPr="003819AE" w:rsidRDefault="00DA3375" w:rsidP="00DA3375">
            <w:pPr>
              <w:spacing w:after="100" w:afterAutospacing="1" w:line="240" w:lineRule="auto"/>
              <w:contextualSpacing/>
              <w:rPr>
                <w:rFonts w:ascii="Arial" w:hAnsi="Arial" w:cs="Arial"/>
                <w:b/>
              </w:rPr>
            </w:pPr>
            <w:r w:rsidRPr="003819AE">
              <w:rPr>
                <w:rFonts w:ascii="Arial" w:hAnsi="Arial" w:cs="Arial"/>
                <w:b/>
              </w:rPr>
              <w:t>Comments</w:t>
            </w:r>
          </w:p>
        </w:tc>
      </w:tr>
      <w:tr w:rsidR="00DA3375" w:rsidRPr="003819AE" w14:paraId="6F836573" w14:textId="77777777" w:rsidTr="004E769E">
        <w:trPr>
          <w:jc w:val="center"/>
        </w:trPr>
        <w:tc>
          <w:tcPr>
            <w:tcW w:w="2601" w:type="pct"/>
            <w:vAlign w:val="center"/>
          </w:tcPr>
          <w:p w14:paraId="6182D05A"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Completed Financial Supporting Information (Appendix 4) </w:t>
            </w:r>
          </w:p>
        </w:tc>
        <w:tc>
          <w:tcPr>
            <w:tcW w:w="1277" w:type="pct"/>
            <w:vAlign w:val="center"/>
          </w:tcPr>
          <w:p w14:paraId="728004BA" w14:textId="77777777" w:rsidR="00DA3375" w:rsidRPr="003819AE" w:rsidRDefault="00DA3375" w:rsidP="00DA3375">
            <w:pPr>
              <w:spacing w:after="100" w:afterAutospacing="1" w:line="240" w:lineRule="auto"/>
              <w:contextualSpacing/>
              <w:rPr>
                <w:rFonts w:ascii="Arial" w:hAnsi="Arial" w:cs="Arial"/>
              </w:rPr>
            </w:pPr>
          </w:p>
        </w:tc>
        <w:tc>
          <w:tcPr>
            <w:tcW w:w="1122" w:type="pct"/>
            <w:vAlign w:val="center"/>
          </w:tcPr>
          <w:p w14:paraId="34425353"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419A0F3A" w14:textId="77777777" w:rsidTr="004E769E">
        <w:trPr>
          <w:jc w:val="center"/>
        </w:trPr>
        <w:tc>
          <w:tcPr>
            <w:tcW w:w="2601" w:type="pct"/>
            <w:vAlign w:val="center"/>
          </w:tcPr>
          <w:p w14:paraId="5E25D88F"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Completed Non-Price Response </w:t>
            </w:r>
          </w:p>
          <w:p w14:paraId="6CF1D943" w14:textId="6C101ED3"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(Section3:Part 2</w:t>
            </w:r>
            <w:r w:rsidR="000E7A50">
              <w:rPr>
                <w:rFonts w:ascii="Arial" w:hAnsi="Arial" w:cs="Arial"/>
              </w:rPr>
              <w:t>a</w:t>
            </w:r>
            <w:r w:rsidRPr="003819AE">
              <w:rPr>
                <w:rFonts w:ascii="Arial" w:hAnsi="Arial" w:cs="Arial"/>
              </w:rPr>
              <w:t>)</w:t>
            </w:r>
          </w:p>
        </w:tc>
        <w:tc>
          <w:tcPr>
            <w:tcW w:w="1277" w:type="pct"/>
            <w:vAlign w:val="center"/>
          </w:tcPr>
          <w:p w14:paraId="1528CE16" w14:textId="77777777" w:rsidR="00DA3375" w:rsidRPr="003819AE" w:rsidRDefault="00DA3375" w:rsidP="00DA3375">
            <w:pPr>
              <w:spacing w:after="100" w:afterAutospacing="1" w:line="240" w:lineRule="auto"/>
              <w:contextualSpacing/>
              <w:rPr>
                <w:rFonts w:ascii="Arial" w:hAnsi="Arial" w:cs="Arial"/>
              </w:rPr>
            </w:pPr>
          </w:p>
        </w:tc>
        <w:tc>
          <w:tcPr>
            <w:tcW w:w="1122" w:type="pct"/>
            <w:vAlign w:val="center"/>
          </w:tcPr>
          <w:p w14:paraId="5976E773"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60AB8608" w14:textId="77777777" w:rsidTr="004E769E">
        <w:trPr>
          <w:jc w:val="center"/>
        </w:trPr>
        <w:tc>
          <w:tcPr>
            <w:tcW w:w="2601" w:type="pct"/>
            <w:vAlign w:val="center"/>
          </w:tcPr>
          <w:p w14:paraId="4E4705DA"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Completed Price Response</w:t>
            </w:r>
          </w:p>
          <w:p w14:paraId="15B8579C" w14:textId="36ADF2AC"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(Section3:Part 2</w:t>
            </w:r>
            <w:r w:rsidR="000E7A50">
              <w:rPr>
                <w:rFonts w:ascii="Arial" w:hAnsi="Arial" w:cs="Arial"/>
              </w:rPr>
              <w:t>b</w:t>
            </w:r>
            <w:r w:rsidRPr="003819AE">
              <w:rPr>
                <w:rFonts w:ascii="Arial" w:hAnsi="Arial" w:cs="Arial"/>
              </w:rPr>
              <w:t>)</w:t>
            </w:r>
          </w:p>
        </w:tc>
        <w:tc>
          <w:tcPr>
            <w:tcW w:w="1277" w:type="pct"/>
            <w:vAlign w:val="center"/>
          </w:tcPr>
          <w:p w14:paraId="5C05C639" w14:textId="77777777" w:rsidR="00DA3375" w:rsidRPr="003819AE" w:rsidRDefault="00DA3375" w:rsidP="00DA3375">
            <w:pPr>
              <w:spacing w:after="100" w:afterAutospacing="1" w:line="240" w:lineRule="auto"/>
              <w:contextualSpacing/>
              <w:rPr>
                <w:rFonts w:ascii="Arial" w:hAnsi="Arial" w:cs="Arial"/>
              </w:rPr>
            </w:pPr>
          </w:p>
        </w:tc>
        <w:tc>
          <w:tcPr>
            <w:tcW w:w="1122" w:type="pct"/>
            <w:vAlign w:val="center"/>
          </w:tcPr>
          <w:p w14:paraId="64926EA4"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22653288" w14:textId="77777777" w:rsidTr="004E769E">
        <w:trPr>
          <w:jc w:val="center"/>
        </w:trPr>
        <w:tc>
          <w:tcPr>
            <w:tcW w:w="2601" w:type="pct"/>
            <w:vAlign w:val="center"/>
          </w:tcPr>
          <w:p w14:paraId="2F41D5CC"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Form of Tender Certificate (Appendix 1)</w:t>
            </w:r>
          </w:p>
        </w:tc>
        <w:tc>
          <w:tcPr>
            <w:tcW w:w="1277" w:type="pct"/>
            <w:vAlign w:val="center"/>
          </w:tcPr>
          <w:p w14:paraId="0BB3B460" w14:textId="77777777" w:rsidR="00DA3375" w:rsidRPr="003819AE" w:rsidRDefault="00DA3375" w:rsidP="00DA3375">
            <w:pPr>
              <w:spacing w:after="100" w:afterAutospacing="1" w:line="240" w:lineRule="auto"/>
              <w:contextualSpacing/>
              <w:rPr>
                <w:rFonts w:ascii="Arial" w:hAnsi="Arial" w:cs="Arial"/>
              </w:rPr>
            </w:pPr>
          </w:p>
        </w:tc>
        <w:tc>
          <w:tcPr>
            <w:tcW w:w="1122" w:type="pct"/>
            <w:vAlign w:val="center"/>
          </w:tcPr>
          <w:p w14:paraId="081B825F"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7583236E" w14:textId="77777777" w:rsidTr="004E769E">
        <w:trPr>
          <w:trHeight w:val="484"/>
          <w:jc w:val="center"/>
        </w:trPr>
        <w:tc>
          <w:tcPr>
            <w:tcW w:w="2601" w:type="pct"/>
            <w:vAlign w:val="center"/>
          </w:tcPr>
          <w:p w14:paraId="1F5051D7"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Non-Collusive Tendering Certificate (Appendix 2)</w:t>
            </w:r>
          </w:p>
        </w:tc>
        <w:tc>
          <w:tcPr>
            <w:tcW w:w="1277" w:type="pct"/>
            <w:vAlign w:val="center"/>
          </w:tcPr>
          <w:p w14:paraId="6760750D" w14:textId="77777777" w:rsidR="00DA3375" w:rsidRPr="003819AE" w:rsidRDefault="00DA3375" w:rsidP="00DA3375">
            <w:pPr>
              <w:spacing w:after="100" w:afterAutospacing="1" w:line="240" w:lineRule="auto"/>
              <w:contextualSpacing/>
              <w:rPr>
                <w:rFonts w:ascii="Arial" w:hAnsi="Arial" w:cs="Arial"/>
              </w:rPr>
            </w:pPr>
          </w:p>
        </w:tc>
        <w:tc>
          <w:tcPr>
            <w:tcW w:w="1122" w:type="pct"/>
            <w:vAlign w:val="center"/>
          </w:tcPr>
          <w:p w14:paraId="7A776CA7" w14:textId="77777777" w:rsidR="00DA3375" w:rsidRPr="003819AE" w:rsidRDefault="00DA3375" w:rsidP="00DA3375">
            <w:pPr>
              <w:spacing w:after="100" w:afterAutospacing="1" w:line="240" w:lineRule="auto"/>
              <w:contextualSpacing/>
              <w:rPr>
                <w:rFonts w:ascii="Arial" w:hAnsi="Arial" w:cs="Arial"/>
              </w:rPr>
            </w:pPr>
          </w:p>
          <w:p w14:paraId="52904950" w14:textId="77777777" w:rsidR="00DA3375" w:rsidRPr="003819AE" w:rsidRDefault="00DA3375" w:rsidP="00DA3375">
            <w:pPr>
              <w:spacing w:after="100" w:afterAutospacing="1" w:line="240" w:lineRule="auto"/>
              <w:contextualSpacing/>
              <w:rPr>
                <w:rFonts w:ascii="Arial" w:hAnsi="Arial" w:cs="Arial"/>
              </w:rPr>
            </w:pPr>
          </w:p>
          <w:p w14:paraId="04596BA4"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008DA272" w14:textId="77777777" w:rsidTr="004E769E">
        <w:trPr>
          <w:jc w:val="center"/>
        </w:trPr>
        <w:tc>
          <w:tcPr>
            <w:tcW w:w="2601" w:type="pct"/>
            <w:vAlign w:val="center"/>
          </w:tcPr>
          <w:p w14:paraId="42F31D49"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Non-Canvassing Declaration Certificate (Appendix 3)</w:t>
            </w:r>
          </w:p>
        </w:tc>
        <w:tc>
          <w:tcPr>
            <w:tcW w:w="1277" w:type="pct"/>
            <w:vAlign w:val="center"/>
          </w:tcPr>
          <w:p w14:paraId="03B749C6" w14:textId="77777777" w:rsidR="00DA3375" w:rsidRPr="003819AE" w:rsidRDefault="00DA3375" w:rsidP="00DA3375">
            <w:pPr>
              <w:spacing w:after="100" w:afterAutospacing="1" w:line="240" w:lineRule="auto"/>
              <w:contextualSpacing/>
              <w:rPr>
                <w:rFonts w:ascii="Arial" w:hAnsi="Arial" w:cs="Arial"/>
              </w:rPr>
            </w:pPr>
          </w:p>
        </w:tc>
        <w:tc>
          <w:tcPr>
            <w:tcW w:w="1122" w:type="pct"/>
            <w:vAlign w:val="center"/>
          </w:tcPr>
          <w:p w14:paraId="2995D2A6" w14:textId="77777777" w:rsidR="00DA3375" w:rsidRPr="003819AE" w:rsidRDefault="00DA3375" w:rsidP="00DA3375">
            <w:pPr>
              <w:spacing w:after="100" w:afterAutospacing="1" w:line="240" w:lineRule="auto"/>
              <w:contextualSpacing/>
              <w:rPr>
                <w:rFonts w:ascii="Arial" w:hAnsi="Arial" w:cs="Arial"/>
              </w:rPr>
            </w:pPr>
          </w:p>
          <w:p w14:paraId="73BEFA1A"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4B4A346F" w14:textId="77777777" w:rsidTr="004E769E">
        <w:trPr>
          <w:jc w:val="center"/>
        </w:trPr>
        <w:tc>
          <w:tcPr>
            <w:tcW w:w="2601" w:type="pct"/>
            <w:vAlign w:val="center"/>
          </w:tcPr>
          <w:p w14:paraId="549DB193"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Observations to the Contract (Appendix 5)</w:t>
            </w:r>
          </w:p>
        </w:tc>
        <w:tc>
          <w:tcPr>
            <w:tcW w:w="1277" w:type="pct"/>
            <w:vAlign w:val="center"/>
          </w:tcPr>
          <w:p w14:paraId="40B23D27" w14:textId="77777777" w:rsidR="00DA3375" w:rsidRPr="003819AE" w:rsidRDefault="00DA3375" w:rsidP="00DA3375">
            <w:pPr>
              <w:spacing w:after="100" w:afterAutospacing="1" w:line="240" w:lineRule="auto"/>
              <w:contextualSpacing/>
              <w:rPr>
                <w:rFonts w:ascii="Arial" w:hAnsi="Arial" w:cs="Arial"/>
              </w:rPr>
            </w:pPr>
          </w:p>
        </w:tc>
        <w:tc>
          <w:tcPr>
            <w:tcW w:w="1122" w:type="pct"/>
            <w:vAlign w:val="center"/>
          </w:tcPr>
          <w:p w14:paraId="10E0E3ED" w14:textId="77777777" w:rsidR="00DA3375" w:rsidRPr="003819AE" w:rsidRDefault="00DA3375" w:rsidP="00DA3375">
            <w:pPr>
              <w:spacing w:after="100" w:afterAutospacing="1" w:line="240" w:lineRule="auto"/>
              <w:contextualSpacing/>
              <w:rPr>
                <w:rFonts w:ascii="Arial" w:hAnsi="Arial" w:cs="Arial"/>
              </w:rPr>
            </w:pPr>
          </w:p>
          <w:p w14:paraId="1E94BE03"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33CDF834" w14:textId="77777777" w:rsidTr="004E769E">
        <w:trPr>
          <w:jc w:val="center"/>
        </w:trPr>
        <w:tc>
          <w:tcPr>
            <w:tcW w:w="2601" w:type="pct"/>
            <w:vAlign w:val="center"/>
          </w:tcPr>
          <w:p w14:paraId="78CA5AC4"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Compliance with </w:t>
            </w:r>
            <w:r w:rsidR="00AE5D30" w:rsidRPr="003819AE">
              <w:rPr>
                <w:rFonts w:ascii="Arial" w:hAnsi="Arial" w:cs="Arial"/>
              </w:rPr>
              <w:t>GOJ</w:t>
            </w:r>
            <w:r w:rsidRPr="003819AE">
              <w:rPr>
                <w:rFonts w:ascii="Arial" w:hAnsi="Arial" w:cs="Arial"/>
              </w:rPr>
              <w:t xml:space="preserve"> Terms &amp; Conditions of Contract Certificate (Appendix 6)</w:t>
            </w:r>
          </w:p>
        </w:tc>
        <w:tc>
          <w:tcPr>
            <w:tcW w:w="1277" w:type="pct"/>
            <w:vAlign w:val="center"/>
          </w:tcPr>
          <w:p w14:paraId="0609063F" w14:textId="77777777" w:rsidR="00DA3375" w:rsidRPr="003819AE" w:rsidRDefault="00DA3375" w:rsidP="00DA3375">
            <w:pPr>
              <w:spacing w:after="100" w:afterAutospacing="1" w:line="240" w:lineRule="auto"/>
              <w:contextualSpacing/>
              <w:rPr>
                <w:rFonts w:ascii="Arial" w:hAnsi="Arial" w:cs="Arial"/>
              </w:rPr>
            </w:pPr>
          </w:p>
        </w:tc>
        <w:tc>
          <w:tcPr>
            <w:tcW w:w="1122" w:type="pct"/>
            <w:vAlign w:val="center"/>
          </w:tcPr>
          <w:p w14:paraId="234147E0" w14:textId="77777777" w:rsidR="00DA3375" w:rsidRPr="003819AE" w:rsidRDefault="00DA3375" w:rsidP="00DA3375">
            <w:pPr>
              <w:spacing w:after="100" w:afterAutospacing="1" w:line="240" w:lineRule="auto"/>
              <w:contextualSpacing/>
              <w:rPr>
                <w:rFonts w:ascii="Arial" w:hAnsi="Arial" w:cs="Arial"/>
              </w:rPr>
            </w:pPr>
          </w:p>
          <w:p w14:paraId="1A6F1D91"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4D776D29" w14:textId="77777777" w:rsidTr="004E769E">
        <w:trPr>
          <w:jc w:val="center"/>
        </w:trPr>
        <w:tc>
          <w:tcPr>
            <w:tcW w:w="2601" w:type="pct"/>
            <w:vAlign w:val="center"/>
          </w:tcPr>
          <w:p w14:paraId="7FB7A307"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Commercially Sensitive Information (Appendix 7)</w:t>
            </w:r>
          </w:p>
        </w:tc>
        <w:tc>
          <w:tcPr>
            <w:tcW w:w="1277" w:type="pct"/>
            <w:vAlign w:val="center"/>
          </w:tcPr>
          <w:p w14:paraId="42F62FF7" w14:textId="77777777" w:rsidR="00DA3375" w:rsidRPr="003819AE" w:rsidRDefault="00DA3375" w:rsidP="00DA3375">
            <w:pPr>
              <w:spacing w:after="100" w:afterAutospacing="1" w:line="240" w:lineRule="auto"/>
              <w:contextualSpacing/>
              <w:rPr>
                <w:rFonts w:ascii="Arial" w:hAnsi="Arial" w:cs="Arial"/>
              </w:rPr>
            </w:pPr>
          </w:p>
        </w:tc>
        <w:tc>
          <w:tcPr>
            <w:tcW w:w="1122" w:type="pct"/>
            <w:vAlign w:val="center"/>
          </w:tcPr>
          <w:p w14:paraId="799AEA46" w14:textId="77777777" w:rsidR="00DA3375" w:rsidRPr="003819AE" w:rsidRDefault="00DA3375" w:rsidP="00DA3375">
            <w:pPr>
              <w:spacing w:after="100" w:afterAutospacing="1" w:line="240" w:lineRule="auto"/>
              <w:contextualSpacing/>
              <w:rPr>
                <w:rFonts w:ascii="Arial" w:hAnsi="Arial" w:cs="Arial"/>
              </w:rPr>
            </w:pPr>
          </w:p>
          <w:p w14:paraId="471A6D93" w14:textId="77777777" w:rsidR="00DA3375" w:rsidRPr="003819AE" w:rsidRDefault="00DA3375" w:rsidP="00DA3375">
            <w:pPr>
              <w:spacing w:after="100" w:afterAutospacing="1" w:line="240" w:lineRule="auto"/>
              <w:contextualSpacing/>
              <w:rPr>
                <w:rFonts w:ascii="Arial" w:hAnsi="Arial" w:cs="Arial"/>
              </w:rPr>
            </w:pPr>
          </w:p>
          <w:p w14:paraId="5BEA7AD7"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25687D9F" w14:textId="77777777" w:rsidTr="004E769E">
        <w:trPr>
          <w:jc w:val="center"/>
        </w:trPr>
        <w:tc>
          <w:tcPr>
            <w:tcW w:w="2601" w:type="pct"/>
            <w:vAlign w:val="center"/>
          </w:tcPr>
          <w:p w14:paraId="79A39CAD"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Key Personnel (Appendix 8)</w:t>
            </w:r>
          </w:p>
        </w:tc>
        <w:tc>
          <w:tcPr>
            <w:tcW w:w="1277" w:type="pct"/>
            <w:vAlign w:val="center"/>
          </w:tcPr>
          <w:p w14:paraId="14BE9070" w14:textId="77777777" w:rsidR="00DA3375" w:rsidRPr="003819AE" w:rsidRDefault="00DA3375" w:rsidP="00DA3375">
            <w:pPr>
              <w:spacing w:after="100" w:afterAutospacing="1" w:line="240" w:lineRule="auto"/>
              <w:contextualSpacing/>
              <w:rPr>
                <w:rFonts w:ascii="Arial" w:hAnsi="Arial" w:cs="Arial"/>
              </w:rPr>
            </w:pPr>
          </w:p>
        </w:tc>
        <w:tc>
          <w:tcPr>
            <w:tcW w:w="1122" w:type="pct"/>
            <w:vAlign w:val="center"/>
          </w:tcPr>
          <w:p w14:paraId="6DB7C844" w14:textId="77777777" w:rsidR="00DA3375" w:rsidRPr="003819AE" w:rsidRDefault="00DA3375" w:rsidP="00DA3375">
            <w:pPr>
              <w:spacing w:after="100" w:afterAutospacing="1" w:line="240" w:lineRule="auto"/>
              <w:contextualSpacing/>
              <w:rPr>
                <w:rFonts w:ascii="Arial" w:hAnsi="Arial" w:cs="Arial"/>
              </w:rPr>
            </w:pPr>
          </w:p>
          <w:p w14:paraId="3E8ABFA8" w14:textId="77777777" w:rsidR="00DA3375" w:rsidRPr="003819AE" w:rsidRDefault="00DA3375" w:rsidP="00DA3375">
            <w:pPr>
              <w:spacing w:after="100" w:afterAutospacing="1" w:line="240" w:lineRule="auto"/>
              <w:contextualSpacing/>
              <w:rPr>
                <w:rFonts w:ascii="Arial" w:hAnsi="Arial" w:cs="Arial"/>
              </w:rPr>
            </w:pPr>
          </w:p>
          <w:p w14:paraId="6BE759AF"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7FAA4C1E" w14:textId="77777777" w:rsidTr="004E769E">
        <w:trPr>
          <w:jc w:val="center"/>
        </w:trPr>
        <w:tc>
          <w:tcPr>
            <w:tcW w:w="2601" w:type="pct"/>
            <w:vAlign w:val="center"/>
          </w:tcPr>
          <w:p w14:paraId="34A7F7BB"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Tender Checklist (Appendix 9)</w:t>
            </w:r>
          </w:p>
        </w:tc>
        <w:tc>
          <w:tcPr>
            <w:tcW w:w="1277" w:type="pct"/>
            <w:vAlign w:val="center"/>
          </w:tcPr>
          <w:p w14:paraId="2AD798E7" w14:textId="77777777" w:rsidR="00DA3375" w:rsidRPr="003819AE" w:rsidRDefault="00DA3375" w:rsidP="00DA3375">
            <w:pPr>
              <w:spacing w:after="100" w:afterAutospacing="1" w:line="240" w:lineRule="auto"/>
              <w:contextualSpacing/>
              <w:rPr>
                <w:rFonts w:ascii="Arial" w:hAnsi="Arial" w:cs="Arial"/>
              </w:rPr>
            </w:pPr>
          </w:p>
        </w:tc>
        <w:tc>
          <w:tcPr>
            <w:tcW w:w="1122" w:type="pct"/>
            <w:vAlign w:val="center"/>
          </w:tcPr>
          <w:p w14:paraId="2C1192D6" w14:textId="77777777" w:rsidR="00DA3375" w:rsidRPr="003819AE" w:rsidRDefault="00DA3375" w:rsidP="00DA3375">
            <w:pPr>
              <w:spacing w:after="100" w:afterAutospacing="1" w:line="240" w:lineRule="auto"/>
              <w:contextualSpacing/>
              <w:rPr>
                <w:rFonts w:ascii="Arial" w:hAnsi="Arial" w:cs="Arial"/>
              </w:rPr>
            </w:pPr>
          </w:p>
          <w:p w14:paraId="393AE912" w14:textId="77777777" w:rsidR="00DA3375" w:rsidRPr="003819AE" w:rsidRDefault="00DA3375" w:rsidP="00DA3375">
            <w:pPr>
              <w:spacing w:after="100" w:afterAutospacing="1" w:line="240" w:lineRule="auto"/>
              <w:contextualSpacing/>
              <w:rPr>
                <w:rFonts w:ascii="Arial" w:hAnsi="Arial" w:cs="Arial"/>
              </w:rPr>
            </w:pPr>
          </w:p>
          <w:p w14:paraId="240C1C66" w14:textId="77777777" w:rsidR="00DA3375" w:rsidRPr="003819AE" w:rsidRDefault="00DA3375" w:rsidP="00DA3375">
            <w:pPr>
              <w:spacing w:after="100" w:afterAutospacing="1" w:line="240" w:lineRule="auto"/>
              <w:contextualSpacing/>
              <w:rPr>
                <w:rFonts w:ascii="Arial" w:hAnsi="Arial" w:cs="Arial"/>
              </w:rPr>
            </w:pPr>
          </w:p>
        </w:tc>
      </w:tr>
      <w:tr w:rsidR="00DA3375" w:rsidRPr="003819AE" w14:paraId="3928DE44" w14:textId="77777777" w:rsidTr="004E769E">
        <w:trPr>
          <w:jc w:val="center"/>
        </w:trPr>
        <w:tc>
          <w:tcPr>
            <w:tcW w:w="2601" w:type="pct"/>
            <w:vAlign w:val="center"/>
          </w:tcPr>
          <w:p w14:paraId="43371DA6" w14:textId="2AF2B247" w:rsidR="00DA3375" w:rsidRPr="003819AE" w:rsidRDefault="008847ED" w:rsidP="00DA3375">
            <w:pPr>
              <w:spacing w:after="100" w:afterAutospacing="1" w:line="240" w:lineRule="auto"/>
              <w:contextualSpacing/>
              <w:rPr>
                <w:rFonts w:ascii="Arial" w:hAnsi="Arial" w:cs="Arial"/>
              </w:rPr>
            </w:pPr>
            <w:r>
              <w:rPr>
                <w:rFonts w:ascii="Arial" w:hAnsi="Arial" w:cs="Arial"/>
              </w:rPr>
              <w:t>Commercial Response Workbook</w:t>
            </w:r>
            <w:r w:rsidR="00DA3375" w:rsidRPr="003819AE">
              <w:rPr>
                <w:rFonts w:ascii="Arial" w:hAnsi="Arial" w:cs="Arial"/>
              </w:rPr>
              <w:t xml:space="preserve"> (Appendix 10)</w:t>
            </w:r>
          </w:p>
        </w:tc>
        <w:tc>
          <w:tcPr>
            <w:tcW w:w="1277" w:type="pct"/>
            <w:vAlign w:val="center"/>
          </w:tcPr>
          <w:p w14:paraId="347941CC" w14:textId="77777777" w:rsidR="00DA3375" w:rsidRPr="003819AE" w:rsidRDefault="00DA3375" w:rsidP="00DA3375">
            <w:pPr>
              <w:spacing w:after="100" w:afterAutospacing="1" w:line="240" w:lineRule="auto"/>
              <w:contextualSpacing/>
              <w:rPr>
                <w:rFonts w:ascii="Arial" w:hAnsi="Arial" w:cs="Arial"/>
              </w:rPr>
            </w:pPr>
          </w:p>
        </w:tc>
        <w:tc>
          <w:tcPr>
            <w:tcW w:w="1122" w:type="pct"/>
            <w:vAlign w:val="center"/>
          </w:tcPr>
          <w:p w14:paraId="2ADDF671" w14:textId="77777777" w:rsidR="00DA3375" w:rsidRPr="003819AE" w:rsidRDefault="00DA3375" w:rsidP="00DA3375">
            <w:pPr>
              <w:spacing w:after="100" w:afterAutospacing="1" w:line="240" w:lineRule="auto"/>
              <w:contextualSpacing/>
              <w:rPr>
                <w:rFonts w:ascii="Arial" w:hAnsi="Arial" w:cs="Arial"/>
              </w:rPr>
            </w:pPr>
          </w:p>
          <w:p w14:paraId="204423E5" w14:textId="77777777" w:rsidR="00DA3375" w:rsidRPr="003819AE" w:rsidRDefault="00DA3375" w:rsidP="00DA3375">
            <w:pPr>
              <w:spacing w:after="100" w:afterAutospacing="1" w:line="240" w:lineRule="auto"/>
              <w:contextualSpacing/>
              <w:rPr>
                <w:rFonts w:ascii="Arial" w:hAnsi="Arial" w:cs="Arial"/>
              </w:rPr>
            </w:pPr>
          </w:p>
          <w:p w14:paraId="7121CFAC" w14:textId="77777777" w:rsidR="00DA3375" w:rsidRPr="003819AE" w:rsidRDefault="00DA3375" w:rsidP="00DA3375">
            <w:pPr>
              <w:spacing w:after="100" w:afterAutospacing="1" w:line="240" w:lineRule="auto"/>
              <w:contextualSpacing/>
              <w:rPr>
                <w:rFonts w:ascii="Arial" w:hAnsi="Arial" w:cs="Arial"/>
              </w:rPr>
            </w:pPr>
          </w:p>
        </w:tc>
      </w:tr>
      <w:tr w:rsidR="00A05B2B" w:rsidRPr="003819AE" w14:paraId="1A7D3D7C" w14:textId="77777777" w:rsidTr="004E769E">
        <w:trPr>
          <w:jc w:val="center"/>
        </w:trPr>
        <w:tc>
          <w:tcPr>
            <w:tcW w:w="2601" w:type="pct"/>
            <w:vAlign w:val="center"/>
          </w:tcPr>
          <w:p w14:paraId="45B22EC6" w14:textId="7E307D41" w:rsidR="00A05B2B" w:rsidRPr="003819AE" w:rsidRDefault="00A05B2B" w:rsidP="00DA3375">
            <w:pPr>
              <w:spacing w:after="100" w:afterAutospacing="1" w:line="240" w:lineRule="auto"/>
              <w:contextualSpacing/>
              <w:rPr>
                <w:rFonts w:ascii="Arial" w:hAnsi="Arial" w:cs="Arial"/>
              </w:rPr>
            </w:pPr>
            <w:r>
              <w:rPr>
                <w:rFonts w:ascii="Arial" w:hAnsi="Arial" w:cs="Arial"/>
              </w:rPr>
              <w:t>Implementation Plan</w:t>
            </w:r>
            <w:r w:rsidR="004B038C">
              <w:rPr>
                <w:rFonts w:ascii="Arial" w:hAnsi="Arial" w:cs="Arial"/>
              </w:rPr>
              <w:t xml:space="preserve"> and Payment Milestones</w:t>
            </w:r>
            <w:r>
              <w:rPr>
                <w:rFonts w:ascii="Arial" w:hAnsi="Arial" w:cs="Arial"/>
              </w:rPr>
              <w:t xml:space="preserve"> (Appendix 11)</w:t>
            </w:r>
          </w:p>
        </w:tc>
        <w:tc>
          <w:tcPr>
            <w:tcW w:w="1277" w:type="pct"/>
            <w:vAlign w:val="center"/>
          </w:tcPr>
          <w:p w14:paraId="5FB9310E" w14:textId="77777777" w:rsidR="00A05B2B" w:rsidRPr="003819AE" w:rsidRDefault="00A05B2B" w:rsidP="00DA3375">
            <w:pPr>
              <w:spacing w:after="100" w:afterAutospacing="1" w:line="240" w:lineRule="auto"/>
              <w:contextualSpacing/>
              <w:rPr>
                <w:rFonts w:ascii="Arial" w:hAnsi="Arial" w:cs="Arial"/>
              </w:rPr>
            </w:pPr>
          </w:p>
        </w:tc>
        <w:tc>
          <w:tcPr>
            <w:tcW w:w="1122" w:type="pct"/>
            <w:vAlign w:val="center"/>
          </w:tcPr>
          <w:p w14:paraId="5E9BCFBC" w14:textId="77777777" w:rsidR="00A05B2B" w:rsidRPr="003819AE" w:rsidRDefault="00A05B2B" w:rsidP="00DA3375">
            <w:pPr>
              <w:spacing w:after="100" w:afterAutospacing="1" w:line="240" w:lineRule="auto"/>
              <w:contextualSpacing/>
              <w:rPr>
                <w:rFonts w:ascii="Arial" w:hAnsi="Arial" w:cs="Arial"/>
              </w:rPr>
            </w:pPr>
          </w:p>
        </w:tc>
      </w:tr>
      <w:tr w:rsidR="3BBF53BE" w14:paraId="55490AD3" w14:textId="77777777" w:rsidTr="3BBF53BE">
        <w:trPr>
          <w:trHeight w:val="300"/>
          <w:jc w:val="center"/>
        </w:trPr>
        <w:tc>
          <w:tcPr>
            <w:tcW w:w="4875" w:type="dxa"/>
            <w:vAlign w:val="center"/>
          </w:tcPr>
          <w:p w14:paraId="52C96B52" w14:textId="323672FC" w:rsidR="3BBF53BE" w:rsidRDefault="51AACF80" w:rsidP="3BBF53BE">
            <w:pPr>
              <w:spacing w:line="240" w:lineRule="auto"/>
              <w:rPr>
                <w:rFonts w:ascii="Arial" w:hAnsi="Arial" w:cs="Arial"/>
              </w:rPr>
            </w:pPr>
            <w:r w:rsidRPr="5E65AB93">
              <w:rPr>
                <w:rFonts w:ascii="Arial" w:hAnsi="Arial" w:cs="Arial"/>
              </w:rPr>
              <w:t>Social Value (Appendix 12)</w:t>
            </w:r>
          </w:p>
        </w:tc>
        <w:tc>
          <w:tcPr>
            <w:tcW w:w="2393" w:type="dxa"/>
            <w:vAlign w:val="center"/>
          </w:tcPr>
          <w:p w14:paraId="4E48D744" w14:textId="2A679657" w:rsidR="3BBF53BE" w:rsidRDefault="3BBF53BE" w:rsidP="3BBF53BE">
            <w:pPr>
              <w:spacing w:line="240" w:lineRule="auto"/>
              <w:rPr>
                <w:rFonts w:ascii="Arial" w:hAnsi="Arial" w:cs="Arial"/>
              </w:rPr>
            </w:pPr>
          </w:p>
        </w:tc>
        <w:tc>
          <w:tcPr>
            <w:tcW w:w="2103" w:type="dxa"/>
            <w:vAlign w:val="center"/>
          </w:tcPr>
          <w:p w14:paraId="75208DF3" w14:textId="01EF49A5" w:rsidR="3BBF53BE" w:rsidRDefault="3BBF53BE" w:rsidP="3BBF53BE">
            <w:pPr>
              <w:spacing w:line="240" w:lineRule="auto"/>
              <w:rPr>
                <w:rFonts w:ascii="Arial" w:hAnsi="Arial" w:cs="Arial"/>
              </w:rPr>
            </w:pPr>
          </w:p>
        </w:tc>
      </w:tr>
    </w:tbl>
    <w:p w14:paraId="6FE39604" w14:textId="77777777" w:rsidR="00DA3375" w:rsidRPr="003819AE" w:rsidRDefault="00DA3375" w:rsidP="00DA3375">
      <w:pPr>
        <w:spacing w:after="100" w:afterAutospacing="1" w:line="240" w:lineRule="auto"/>
        <w:contextualSpacing/>
        <w:rPr>
          <w:rFonts w:ascii="Arial" w:hAnsi="Arial" w:cs="Arial"/>
          <w:b/>
        </w:rPr>
      </w:pPr>
    </w:p>
    <w:p w14:paraId="7B23D83C" w14:textId="799E2B9E" w:rsidR="37CD27FE" w:rsidRDefault="37CD27FE">
      <w:r>
        <w:br w:type="page"/>
      </w:r>
    </w:p>
    <w:p w14:paraId="5C665040" w14:textId="755EB7FE" w:rsidR="00DA3375" w:rsidRPr="0026353C" w:rsidRDefault="00DA3375" w:rsidP="0026353C">
      <w:pPr>
        <w:pStyle w:val="Heading2"/>
        <w:rPr>
          <w:rFonts w:ascii="Arial" w:hAnsi="Arial" w:cs="Arial"/>
          <w:b/>
          <w:color w:val="C00000"/>
          <w:sz w:val="24"/>
          <w:szCs w:val="24"/>
        </w:rPr>
      </w:pPr>
      <w:bookmarkStart w:id="90" w:name="_Hlk170483364"/>
      <w:bookmarkStart w:id="91" w:name="_Toc171079346"/>
      <w:r w:rsidRPr="0026353C">
        <w:rPr>
          <w:rFonts w:ascii="Arial" w:hAnsi="Arial" w:cs="Arial"/>
          <w:b/>
          <w:color w:val="C00000"/>
          <w:sz w:val="24"/>
          <w:szCs w:val="24"/>
        </w:rPr>
        <w:lastRenderedPageBreak/>
        <w:t xml:space="preserve">APPENDIX 10 – </w:t>
      </w:r>
      <w:r w:rsidR="00C86EAB">
        <w:rPr>
          <w:rFonts w:ascii="Arial" w:hAnsi="Arial" w:cs="Arial"/>
          <w:b/>
          <w:color w:val="C00000"/>
          <w:sz w:val="24"/>
          <w:szCs w:val="24"/>
        </w:rPr>
        <w:t>COMMERCIAL RESPONSE WORKBOOK</w:t>
      </w:r>
      <w:bookmarkEnd w:id="91"/>
    </w:p>
    <w:p w14:paraId="4A726BEC" w14:textId="77777777" w:rsidR="0026353C" w:rsidRDefault="0026353C" w:rsidP="00C7077C">
      <w:pPr>
        <w:spacing w:after="100" w:afterAutospacing="1" w:line="240" w:lineRule="auto"/>
        <w:contextualSpacing/>
        <w:rPr>
          <w:rFonts w:ascii="Arial" w:hAnsi="Arial" w:cs="Arial"/>
          <w:b/>
        </w:rPr>
      </w:pPr>
    </w:p>
    <w:p w14:paraId="75745BED" w14:textId="51A717D1" w:rsidR="00C7077C" w:rsidRPr="003819AE" w:rsidRDefault="00C7077C" w:rsidP="00C7077C">
      <w:pPr>
        <w:spacing w:after="100" w:afterAutospacing="1" w:line="240" w:lineRule="auto"/>
        <w:contextualSpacing/>
        <w:rPr>
          <w:rFonts w:ascii="Arial" w:hAnsi="Arial" w:cs="Arial"/>
          <w:b/>
        </w:rPr>
      </w:pPr>
      <w:r w:rsidRPr="003819AE">
        <w:rPr>
          <w:rFonts w:ascii="Arial" w:hAnsi="Arial" w:cs="Arial"/>
          <w:b/>
        </w:rPr>
        <w:t xml:space="preserve">TENDER FOR </w:t>
      </w:r>
      <w:r w:rsidR="001C4570">
        <w:rPr>
          <w:rFonts w:ascii="Arial" w:hAnsi="Arial" w:cs="Arial"/>
          <w:b/>
        </w:rPr>
        <w:t>CERVICAL CANCER SCREENING</w:t>
      </w:r>
      <w:r w:rsidRPr="003819AE">
        <w:rPr>
          <w:rFonts w:ascii="Arial" w:hAnsi="Arial" w:cs="Arial"/>
          <w:b/>
        </w:rPr>
        <w:t xml:space="preserve"> SERVICES  </w:t>
      </w:r>
    </w:p>
    <w:p w14:paraId="0BF78FB5" w14:textId="77777777" w:rsidR="00C7077C" w:rsidRDefault="00C7077C" w:rsidP="00C7077C">
      <w:pPr>
        <w:spacing w:after="100" w:afterAutospacing="1" w:line="240" w:lineRule="auto"/>
        <w:contextualSpacing/>
        <w:rPr>
          <w:rFonts w:ascii="Arial" w:hAnsi="Arial" w:cs="Arial"/>
        </w:rPr>
      </w:pPr>
    </w:p>
    <w:p w14:paraId="3350C8EE" w14:textId="5759AC96" w:rsidR="00C7077C" w:rsidRPr="00C7077C" w:rsidRDefault="00C7077C" w:rsidP="00C7077C">
      <w:pPr>
        <w:spacing w:after="100" w:afterAutospacing="1" w:line="240" w:lineRule="auto"/>
        <w:contextualSpacing/>
        <w:rPr>
          <w:rFonts w:ascii="Arial" w:hAnsi="Arial" w:cs="Arial"/>
          <w:b/>
          <w:bCs/>
        </w:rPr>
      </w:pPr>
      <w:r w:rsidRPr="00C7077C">
        <w:rPr>
          <w:rFonts w:ascii="Arial" w:hAnsi="Arial" w:cs="Arial"/>
          <w:b/>
          <w:bCs/>
        </w:rPr>
        <w:t xml:space="preserve">Tender Ref:  </w:t>
      </w:r>
      <w:r w:rsidR="009D13BD">
        <w:rPr>
          <w:rFonts w:ascii="Arial" w:hAnsi="Arial" w:cs="Arial"/>
          <w:b/>
          <w:bCs/>
        </w:rPr>
        <w:t>GOJ/2024/1907</w:t>
      </w:r>
    </w:p>
    <w:p w14:paraId="3D391273" w14:textId="77777777" w:rsidR="00C7077C" w:rsidRPr="003819AE" w:rsidRDefault="00C7077C" w:rsidP="00C7077C">
      <w:pPr>
        <w:spacing w:after="100" w:afterAutospacing="1" w:line="240" w:lineRule="auto"/>
        <w:contextualSpacing/>
        <w:rPr>
          <w:rFonts w:ascii="Arial" w:hAnsi="Arial" w:cs="Arial"/>
        </w:rPr>
      </w:pPr>
      <w:r w:rsidRPr="003819AE">
        <w:rPr>
          <w:rFonts w:ascii="Arial" w:hAnsi="Arial" w:cs="Arial"/>
          <w:noProof/>
        </w:rPr>
        <mc:AlternateContent>
          <mc:Choice Requires="wps">
            <w:drawing>
              <wp:anchor distT="0" distB="0" distL="114300" distR="114300" simplePos="0" relativeHeight="251658249" behindDoc="0" locked="0" layoutInCell="1" allowOverlap="1" wp14:anchorId="5185A443" wp14:editId="0EFB7A0E">
                <wp:simplePos x="0" y="0"/>
                <wp:positionH relativeFrom="column">
                  <wp:posOffset>0</wp:posOffset>
                </wp:positionH>
                <wp:positionV relativeFrom="paragraph">
                  <wp:posOffset>132080</wp:posOffset>
                </wp:positionV>
                <wp:extent cx="5772150" cy="0"/>
                <wp:effectExtent l="9525" t="10795" r="9525" b="8255"/>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BB964" id="AutoShape 37" o:spid="_x0000_s1026" type="#_x0000_t32" style="position:absolute;margin-left:0;margin-top:10.4pt;width:454.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"/>
            </w:pict>
          </mc:Fallback>
        </mc:AlternateContent>
      </w:r>
    </w:p>
    <w:p w14:paraId="0EB80622" w14:textId="77777777" w:rsidR="00DA3375" w:rsidRPr="003819AE" w:rsidRDefault="00DA3375" w:rsidP="00DA3375">
      <w:pPr>
        <w:spacing w:after="100" w:afterAutospacing="1" w:line="240" w:lineRule="auto"/>
        <w:contextualSpacing/>
        <w:rPr>
          <w:rFonts w:ascii="Arial" w:hAnsi="Arial" w:cs="Arial"/>
        </w:rPr>
      </w:pPr>
    </w:p>
    <w:p w14:paraId="44CFEC31" w14:textId="5C61B4D7" w:rsidR="00DA3375" w:rsidRDefault="00DA3375" w:rsidP="00DA3375">
      <w:pPr>
        <w:spacing w:after="100" w:afterAutospacing="1" w:line="240" w:lineRule="auto"/>
        <w:contextualSpacing/>
        <w:rPr>
          <w:rFonts w:ascii="Arial" w:hAnsi="Arial" w:cs="Arial"/>
        </w:rPr>
      </w:pPr>
      <w:r w:rsidRPr="003819AE">
        <w:rPr>
          <w:rFonts w:ascii="Arial" w:hAnsi="Arial" w:cs="Arial"/>
        </w:rPr>
        <w:t xml:space="preserve">Refer to file: Appendix 10 – </w:t>
      </w:r>
      <w:r w:rsidR="00007A29">
        <w:rPr>
          <w:rFonts w:ascii="Arial" w:hAnsi="Arial" w:cs="Arial"/>
        </w:rPr>
        <w:t>Commercial Response Workbook</w:t>
      </w:r>
    </w:p>
    <w:bookmarkEnd w:id="90"/>
    <w:p w14:paraId="2B6376B2" w14:textId="21CD554B" w:rsidR="00007A29" w:rsidRDefault="00007A29" w:rsidP="00DA3375">
      <w:pPr>
        <w:spacing w:after="100" w:afterAutospacing="1" w:line="240" w:lineRule="auto"/>
        <w:contextualSpacing/>
        <w:rPr>
          <w:rFonts w:ascii="Arial" w:hAnsi="Arial" w:cs="Arial"/>
        </w:rPr>
      </w:pPr>
    </w:p>
    <w:bookmarkStart w:id="92" w:name="_MON_1781694029"/>
    <w:bookmarkEnd w:id="92"/>
    <w:p w14:paraId="5D4DF4C9" w14:textId="27CC178F" w:rsidR="00007A29" w:rsidRPr="00007A29" w:rsidRDefault="00FF184A" w:rsidP="00DA3375">
      <w:pPr>
        <w:spacing w:after="100" w:afterAutospacing="1" w:line="240" w:lineRule="auto"/>
        <w:contextualSpacing/>
        <w:rPr>
          <w:rFonts w:ascii="Arial" w:hAnsi="Arial" w:cs="Arial"/>
          <w:color w:val="FF0000"/>
        </w:rPr>
      </w:pPr>
      <w:r>
        <w:rPr>
          <w:rFonts w:ascii="Arial" w:hAnsi="Arial" w:cs="Arial"/>
          <w:color w:val="FF0000"/>
        </w:rPr>
        <w:object w:dxaOrig="1508" w:dyaOrig="984" w14:anchorId="4F7A4557">
          <v:shape id="_x0000_i1030" type="#_x0000_t75" style="width:75.5pt;height:49pt" o:ole="">
            <v:imagedata r:id="rId26" o:title=""/>
          </v:shape>
          <o:OLEObject Type="Embed" ProgID="Excel.Sheet.12" ShapeID="_x0000_i1030" DrawAspect="Icon" ObjectID="_1781698129" r:id="rId27"/>
        </w:object>
      </w:r>
    </w:p>
    <w:p w14:paraId="77A4E339" w14:textId="77777777" w:rsidR="00DA3375" w:rsidRPr="003819AE" w:rsidRDefault="00DA3375" w:rsidP="00DA3375">
      <w:pPr>
        <w:spacing w:after="100" w:afterAutospacing="1" w:line="240" w:lineRule="auto"/>
        <w:contextualSpacing/>
        <w:rPr>
          <w:rFonts w:ascii="Arial" w:hAnsi="Arial" w:cs="Arial"/>
        </w:rPr>
      </w:pPr>
    </w:p>
    <w:p w14:paraId="2AE5B7EA" w14:textId="3BE6892F" w:rsidR="00FD4887" w:rsidRDefault="00FD4887">
      <w:pPr>
        <w:rPr>
          <w:rFonts w:ascii="Arial" w:hAnsi="Arial" w:cs="Arial"/>
        </w:rPr>
      </w:pPr>
      <w:r>
        <w:rPr>
          <w:rFonts w:ascii="Arial" w:hAnsi="Arial" w:cs="Arial"/>
        </w:rPr>
        <w:br w:type="page"/>
      </w:r>
    </w:p>
    <w:p w14:paraId="681A3D90" w14:textId="24002951" w:rsidR="00FD4887" w:rsidRPr="0026353C" w:rsidRDefault="00FD4887" w:rsidP="00FD4887">
      <w:pPr>
        <w:pStyle w:val="Heading2"/>
        <w:rPr>
          <w:rFonts w:ascii="Arial" w:hAnsi="Arial" w:cs="Arial"/>
          <w:b/>
          <w:color w:val="C00000"/>
          <w:sz w:val="24"/>
          <w:szCs w:val="24"/>
        </w:rPr>
      </w:pPr>
      <w:bookmarkStart w:id="93" w:name="_Toc171079347"/>
      <w:r w:rsidRPr="0026353C">
        <w:rPr>
          <w:rFonts w:ascii="Arial" w:hAnsi="Arial" w:cs="Arial"/>
          <w:b/>
          <w:color w:val="C00000"/>
          <w:sz w:val="24"/>
          <w:szCs w:val="24"/>
        </w:rPr>
        <w:lastRenderedPageBreak/>
        <w:t>APPENDIX 1</w:t>
      </w:r>
      <w:r>
        <w:rPr>
          <w:rFonts w:ascii="Arial" w:hAnsi="Arial" w:cs="Arial"/>
          <w:b/>
          <w:color w:val="C00000"/>
          <w:sz w:val="24"/>
          <w:szCs w:val="24"/>
        </w:rPr>
        <w:t>1</w:t>
      </w:r>
      <w:r w:rsidRPr="0026353C">
        <w:rPr>
          <w:rFonts w:ascii="Arial" w:hAnsi="Arial" w:cs="Arial"/>
          <w:b/>
          <w:color w:val="C00000"/>
          <w:sz w:val="24"/>
          <w:szCs w:val="24"/>
        </w:rPr>
        <w:t xml:space="preserve"> – </w:t>
      </w:r>
      <w:r w:rsidR="007B686B">
        <w:rPr>
          <w:rFonts w:ascii="Arial" w:hAnsi="Arial" w:cs="Arial"/>
          <w:b/>
          <w:color w:val="C00000"/>
          <w:sz w:val="24"/>
          <w:szCs w:val="24"/>
        </w:rPr>
        <w:t>IMPLEMENTATION PLAN</w:t>
      </w:r>
      <w:r w:rsidR="00696210">
        <w:rPr>
          <w:rFonts w:ascii="Arial" w:hAnsi="Arial" w:cs="Arial"/>
          <w:b/>
          <w:color w:val="C00000"/>
          <w:sz w:val="24"/>
          <w:szCs w:val="24"/>
        </w:rPr>
        <w:t xml:space="preserve"> AND PAYMENT MILESTONES</w:t>
      </w:r>
      <w:bookmarkEnd w:id="93"/>
    </w:p>
    <w:p w14:paraId="51B8AEFA" w14:textId="77777777" w:rsidR="00FD4887" w:rsidRDefault="00FD4887" w:rsidP="00FD4887">
      <w:pPr>
        <w:spacing w:after="100" w:afterAutospacing="1" w:line="240" w:lineRule="auto"/>
        <w:contextualSpacing/>
        <w:rPr>
          <w:rFonts w:ascii="Arial" w:hAnsi="Arial" w:cs="Arial"/>
          <w:b/>
        </w:rPr>
      </w:pPr>
    </w:p>
    <w:p w14:paraId="351D9BB7" w14:textId="77777777" w:rsidR="00FD4887" w:rsidRPr="003819AE" w:rsidRDefault="00FD4887" w:rsidP="00FD4887">
      <w:pPr>
        <w:spacing w:after="100" w:afterAutospacing="1" w:line="240" w:lineRule="auto"/>
        <w:contextualSpacing/>
        <w:rPr>
          <w:rFonts w:ascii="Arial" w:hAnsi="Arial" w:cs="Arial"/>
          <w:b/>
        </w:rPr>
      </w:pPr>
      <w:r w:rsidRPr="003819AE">
        <w:rPr>
          <w:rFonts w:ascii="Arial" w:hAnsi="Arial" w:cs="Arial"/>
          <w:b/>
        </w:rPr>
        <w:t xml:space="preserve">TENDER FOR </w:t>
      </w:r>
      <w:r>
        <w:rPr>
          <w:rFonts w:ascii="Arial" w:hAnsi="Arial" w:cs="Arial"/>
          <w:b/>
        </w:rPr>
        <w:t>CERVICAL CANCER SCREENING</w:t>
      </w:r>
      <w:r w:rsidRPr="003819AE">
        <w:rPr>
          <w:rFonts w:ascii="Arial" w:hAnsi="Arial" w:cs="Arial"/>
          <w:b/>
        </w:rPr>
        <w:t xml:space="preserve"> SERVICES  </w:t>
      </w:r>
    </w:p>
    <w:p w14:paraId="4BEB8EBA" w14:textId="77777777" w:rsidR="00FD4887" w:rsidRDefault="00FD4887" w:rsidP="00FD4887">
      <w:pPr>
        <w:spacing w:after="100" w:afterAutospacing="1" w:line="240" w:lineRule="auto"/>
        <w:contextualSpacing/>
        <w:rPr>
          <w:rFonts w:ascii="Arial" w:hAnsi="Arial" w:cs="Arial"/>
        </w:rPr>
      </w:pPr>
    </w:p>
    <w:p w14:paraId="26CF47D8" w14:textId="77777777" w:rsidR="00FD4887" w:rsidRPr="00C7077C" w:rsidRDefault="00FD4887" w:rsidP="00FD4887">
      <w:pPr>
        <w:spacing w:after="100" w:afterAutospacing="1" w:line="240" w:lineRule="auto"/>
        <w:contextualSpacing/>
        <w:rPr>
          <w:rFonts w:ascii="Arial" w:hAnsi="Arial" w:cs="Arial"/>
          <w:b/>
          <w:bCs/>
        </w:rPr>
      </w:pPr>
      <w:r w:rsidRPr="00C7077C">
        <w:rPr>
          <w:rFonts w:ascii="Arial" w:hAnsi="Arial" w:cs="Arial"/>
          <w:b/>
          <w:bCs/>
        </w:rPr>
        <w:t xml:space="preserve">Tender Ref:  </w:t>
      </w:r>
      <w:r>
        <w:rPr>
          <w:rFonts w:ascii="Arial" w:hAnsi="Arial" w:cs="Arial"/>
          <w:b/>
          <w:bCs/>
        </w:rPr>
        <w:t>GOJ/2024/1907</w:t>
      </w:r>
    </w:p>
    <w:p w14:paraId="7903EDE0" w14:textId="77777777" w:rsidR="00FD4887" w:rsidRPr="003819AE" w:rsidRDefault="00FD4887" w:rsidP="00FD4887">
      <w:pPr>
        <w:spacing w:after="100" w:afterAutospacing="1" w:line="240" w:lineRule="auto"/>
        <w:contextualSpacing/>
        <w:rPr>
          <w:rFonts w:ascii="Arial" w:hAnsi="Arial" w:cs="Arial"/>
        </w:rPr>
      </w:pPr>
      <w:r w:rsidRPr="003819AE">
        <w:rPr>
          <w:rFonts w:ascii="Arial" w:hAnsi="Arial" w:cs="Arial"/>
          <w:noProof/>
        </w:rPr>
        <mc:AlternateContent>
          <mc:Choice Requires="wps">
            <w:drawing>
              <wp:anchor distT="0" distB="0" distL="114300" distR="114300" simplePos="0" relativeHeight="251658250" behindDoc="0" locked="0" layoutInCell="1" allowOverlap="1" wp14:anchorId="14B26A28" wp14:editId="1B9F2FAA">
                <wp:simplePos x="0" y="0"/>
                <wp:positionH relativeFrom="column">
                  <wp:posOffset>0</wp:posOffset>
                </wp:positionH>
                <wp:positionV relativeFrom="paragraph">
                  <wp:posOffset>132080</wp:posOffset>
                </wp:positionV>
                <wp:extent cx="5772150" cy="0"/>
                <wp:effectExtent l="9525" t="10795" r="9525" b="8255"/>
                <wp:wrapNone/>
                <wp:docPr id="57709966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F0A5" id="AutoShape 37" o:spid="_x0000_s1026" type="#_x0000_t32" style="position:absolute;margin-left:0;margin-top:10.4pt;width:454.5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"/>
            </w:pict>
          </mc:Fallback>
        </mc:AlternateContent>
      </w:r>
    </w:p>
    <w:p w14:paraId="26C9A45C" w14:textId="77777777" w:rsidR="00FD4887" w:rsidRPr="003819AE" w:rsidRDefault="00FD4887" w:rsidP="00FD4887">
      <w:pPr>
        <w:spacing w:after="100" w:afterAutospacing="1" w:line="240" w:lineRule="auto"/>
        <w:contextualSpacing/>
        <w:rPr>
          <w:rFonts w:ascii="Arial" w:hAnsi="Arial" w:cs="Arial"/>
        </w:rPr>
      </w:pPr>
    </w:p>
    <w:p w14:paraId="20B32C2C" w14:textId="03B43B78" w:rsidR="00FD4887" w:rsidRDefault="00FD4887" w:rsidP="00FD4887">
      <w:pPr>
        <w:spacing w:after="100" w:afterAutospacing="1" w:line="240" w:lineRule="auto"/>
        <w:contextualSpacing/>
        <w:rPr>
          <w:rFonts w:ascii="Arial" w:hAnsi="Arial" w:cs="Arial"/>
        </w:rPr>
      </w:pPr>
    </w:p>
    <w:p w14:paraId="203A1C17" w14:textId="77777777" w:rsidR="00235F14" w:rsidRPr="00235F14" w:rsidRDefault="00235F14" w:rsidP="00E963E9">
      <w:pPr>
        <w:spacing w:line="276" w:lineRule="auto"/>
        <w:jc w:val="both"/>
        <w:rPr>
          <w:rFonts w:ascii="Arial" w:hAnsi="Arial" w:cs="Arial"/>
          <w:b/>
          <w:bCs/>
        </w:rPr>
      </w:pPr>
      <w:r w:rsidRPr="00235F14">
        <w:rPr>
          <w:rFonts w:ascii="Arial" w:hAnsi="Arial" w:cs="Arial"/>
          <w:b/>
          <w:bCs/>
        </w:rPr>
        <w:t>[Tenderers to complete]</w:t>
      </w:r>
    </w:p>
    <w:p w14:paraId="5D106535" w14:textId="19536E88" w:rsidR="00E963E9" w:rsidRPr="003E6CAA" w:rsidRDefault="00235F14" w:rsidP="00E963E9">
      <w:pPr>
        <w:spacing w:line="276" w:lineRule="auto"/>
        <w:jc w:val="both"/>
        <w:rPr>
          <w:rFonts w:ascii="Arial" w:hAnsi="Arial" w:cs="Arial"/>
        </w:rPr>
      </w:pPr>
      <w:r>
        <w:rPr>
          <w:rFonts w:ascii="Arial" w:hAnsi="Arial" w:cs="Arial"/>
        </w:rPr>
        <w:t xml:space="preserve">Please provide a </w:t>
      </w:r>
      <w:r w:rsidR="00E963E9">
        <w:rPr>
          <w:rFonts w:ascii="Arial" w:hAnsi="Arial" w:cs="Arial"/>
        </w:rPr>
        <w:t xml:space="preserve">detailed </w:t>
      </w:r>
      <w:r w:rsidR="008F7E2F">
        <w:rPr>
          <w:rFonts w:ascii="Arial" w:hAnsi="Arial" w:cs="Arial"/>
        </w:rPr>
        <w:t xml:space="preserve">Implementation </w:t>
      </w:r>
      <w:r w:rsidR="00E963E9">
        <w:rPr>
          <w:rFonts w:ascii="Arial" w:hAnsi="Arial" w:cs="Arial"/>
        </w:rPr>
        <w:t xml:space="preserve">Plan showing proposed Milestones </w:t>
      </w:r>
      <w:r w:rsidR="008F7E2F">
        <w:rPr>
          <w:rFonts w:ascii="Arial" w:hAnsi="Arial" w:cs="Arial"/>
        </w:rPr>
        <w:t xml:space="preserve">including </w:t>
      </w:r>
      <w:r w:rsidR="00E963E9">
        <w:rPr>
          <w:rFonts w:ascii="Arial" w:hAnsi="Arial" w:cs="Arial"/>
        </w:rPr>
        <w:t>a ‘Go Live’ date</w:t>
      </w:r>
      <w:r w:rsidR="005225DB">
        <w:rPr>
          <w:rFonts w:ascii="Arial" w:hAnsi="Arial" w:cs="Arial"/>
        </w:rPr>
        <w:t xml:space="preserve"> assuming an award </w:t>
      </w:r>
      <w:r w:rsidR="00B9783A">
        <w:rPr>
          <w:rFonts w:ascii="Arial" w:hAnsi="Arial" w:cs="Arial"/>
        </w:rPr>
        <w:t xml:space="preserve">of contract </w:t>
      </w:r>
      <w:r w:rsidR="005225DB">
        <w:rPr>
          <w:rFonts w:ascii="Arial" w:hAnsi="Arial" w:cs="Arial"/>
        </w:rPr>
        <w:t xml:space="preserve">date of not later than </w:t>
      </w:r>
      <w:r w:rsidR="00AB0BB5">
        <w:rPr>
          <w:rFonts w:ascii="Arial" w:hAnsi="Arial" w:cs="Arial"/>
        </w:rPr>
        <w:t xml:space="preserve">30 </w:t>
      </w:r>
      <w:r w:rsidR="00B960B1">
        <w:rPr>
          <w:rFonts w:ascii="Arial" w:hAnsi="Arial" w:cs="Arial"/>
        </w:rPr>
        <w:t xml:space="preserve">November </w:t>
      </w:r>
      <w:r w:rsidR="00AB0BB5">
        <w:rPr>
          <w:rFonts w:ascii="Arial" w:hAnsi="Arial" w:cs="Arial"/>
        </w:rPr>
        <w:t>2024</w:t>
      </w:r>
      <w:r w:rsidR="00E963E9">
        <w:rPr>
          <w:rFonts w:ascii="Arial" w:hAnsi="Arial" w:cs="Arial"/>
        </w:rPr>
        <w:t xml:space="preserve">.  The Milestones should be linked to payment only where </w:t>
      </w:r>
      <w:proofErr w:type="spellStart"/>
      <w:r w:rsidR="00E963E9">
        <w:rPr>
          <w:rFonts w:ascii="Arial" w:hAnsi="Arial" w:cs="Arial"/>
        </w:rPr>
        <w:t>GoJ</w:t>
      </w:r>
      <w:proofErr w:type="spellEnd"/>
      <w:r w:rsidR="00E963E9">
        <w:rPr>
          <w:rFonts w:ascii="Arial" w:hAnsi="Arial" w:cs="Arial"/>
        </w:rPr>
        <w:t xml:space="preserve"> receives demonstrable value for the payment (i.e. payment in return for a</w:t>
      </w:r>
      <w:r w:rsidR="00017ABC">
        <w:rPr>
          <w:rFonts w:ascii="Arial" w:hAnsi="Arial" w:cs="Arial"/>
        </w:rPr>
        <w:t xml:space="preserve"> us</w:t>
      </w:r>
      <w:r w:rsidR="00696210">
        <w:rPr>
          <w:rFonts w:ascii="Arial" w:hAnsi="Arial" w:cs="Arial"/>
        </w:rPr>
        <w:t>eable</w:t>
      </w:r>
      <w:r w:rsidR="00E963E9">
        <w:rPr>
          <w:rFonts w:ascii="Arial" w:hAnsi="Arial" w:cs="Arial"/>
        </w:rPr>
        <w:t xml:space="preserve"> service or deliverable that has value from a </w:t>
      </w:r>
      <w:proofErr w:type="spellStart"/>
      <w:r w:rsidR="00E963E9">
        <w:rPr>
          <w:rFonts w:ascii="Arial" w:hAnsi="Arial" w:cs="Arial"/>
        </w:rPr>
        <w:t>GoJ</w:t>
      </w:r>
      <w:proofErr w:type="spellEnd"/>
      <w:r w:rsidR="00E963E9">
        <w:rPr>
          <w:rFonts w:ascii="Arial" w:hAnsi="Arial" w:cs="Arial"/>
        </w:rPr>
        <w:t xml:space="preserve"> perspective).</w:t>
      </w:r>
      <w:r w:rsidR="001A03D0">
        <w:rPr>
          <w:rFonts w:ascii="Arial" w:hAnsi="Arial" w:cs="Arial"/>
        </w:rPr>
        <w:t xml:space="preserve">  Note that where no interim </w:t>
      </w:r>
      <w:r w:rsidR="00325FA2">
        <w:rPr>
          <w:rFonts w:ascii="Arial" w:hAnsi="Arial" w:cs="Arial"/>
        </w:rPr>
        <w:t xml:space="preserve">Payment </w:t>
      </w:r>
      <w:r w:rsidR="001A03D0">
        <w:rPr>
          <w:rFonts w:ascii="Arial" w:hAnsi="Arial" w:cs="Arial"/>
        </w:rPr>
        <w:t xml:space="preserve">Milestones are proposed </w:t>
      </w:r>
      <w:r w:rsidR="007F68C4">
        <w:rPr>
          <w:rFonts w:ascii="Arial" w:hAnsi="Arial" w:cs="Arial"/>
        </w:rPr>
        <w:t xml:space="preserve">in the Implementation </w:t>
      </w:r>
      <w:r w:rsidR="00325FA2">
        <w:rPr>
          <w:rFonts w:ascii="Arial" w:hAnsi="Arial" w:cs="Arial"/>
        </w:rPr>
        <w:t xml:space="preserve">Plan </w:t>
      </w:r>
      <w:r w:rsidR="007F68C4">
        <w:rPr>
          <w:rFonts w:ascii="Arial" w:hAnsi="Arial" w:cs="Arial"/>
        </w:rPr>
        <w:t xml:space="preserve">an assumption is made that payment for services will start following </w:t>
      </w:r>
      <w:r w:rsidR="00325FA2">
        <w:rPr>
          <w:rFonts w:ascii="Arial" w:hAnsi="Arial" w:cs="Arial"/>
        </w:rPr>
        <w:t>‘Go Live’.</w:t>
      </w:r>
    </w:p>
    <w:p w14:paraId="7CF18693" w14:textId="11A1E092" w:rsidR="6D0C204D" w:rsidRDefault="6D0C204D" w:rsidP="6D0C204D">
      <w:pPr>
        <w:spacing w:line="276" w:lineRule="auto"/>
        <w:jc w:val="both"/>
        <w:rPr>
          <w:rFonts w:ascii="Arial" w:hAnsi="Arial" w:cs="Arial"/>
        </w:rPr>
      </w:pPr>
    </w:p>
    <w:p w14:paraId="378C59CE" w14:textId="3F2D0171" w:rsidR="366DDCE2" w:rsidRDefault="366DDCE2">
      <w:r>
        <w:br w:type="page"/>
      </w:r>
    </w:p>
    <w:p w14:paraId="79479175" w14:textId="51D6BAA1" w:rsidR="366DDCE2" w:rsidRDefault="160749C0" w:rsidP="2F6576F6">
      <w:pPr>
        <w:pStyle w:val="Heading2"/>
        <w:spacing w:line="276" w:lineRule="auto"/>
        <w:rPr>
          <w:rFonts w:ascii="Arial" w:hAnsi="Arial" w:cs="Arial"/>
          <w:b/>
          <w:bCs/>
          <w:color w:val="C00000"/>
          <w:sz w:val="24"/>
          <w:szCs w:val="24"/>
        </w:rPr>
      </w:pPr>
      <w:bookmarkStart w:id="94" w:name="_Toc171079348"/>
      <w:r w:rsidRPr="2F6576F6">
        <w:rPr>
          <w:rFonts w:ascii="Arial" w:hAnsi="Arial" w:cs="Arial"/>
          <w:b/>
          <w:bCs/>
          <w:color w:val="C00000"/>
          <w:sz w:val="24"/>
          <w:szCs w:val="24"/>
        </w:rPr>
        <w:lastRenderedPageBreak/>
        <w:t xml:space="preserve">APPENDIX 12 – SOCIAL </w:t>
      </w:r>
      <w:r w:rsidRPr="4F449D6B">
        <w:rPr>
          <w:rFonts w:ascii="Arial" w:hAnsi="Arial" w:cs="Arial"/>
          <w:b/>
          <w:bCs/>
          <w:color w:val="C00000"/>
          <w:sz w:val="24"/>
          <w:szCs w:val="24"/>
        </w:rPr>
        <w:t>VALUE</w:t>
      </w:r>
      <w:bookmarkEnd w:id="94"/>
    </w:p>
    <w:p w14:paraId="3B8BE818" w14:textId="0A3AA4C6" w:rsidR="366DDCE2" w:rsidRDefault="366DDCE2" w:rsidP="2F6576F6">
      <w:pPr>
        <w:spacing w:afterAutospacing="1" w:line="240" w:lineRule="auto"/>
        <w:contextualSpacing/>
        <w:rPr>
          <w:rFonts w:ascii="Arial" w:hAnsi="Arial" w:cs="Arial"/>
          <w:b/>
          <w:bCs/>
        </w:rPr>
      </w:pPr>
    </w:p>
    <w:p w14:paraId="724E7E9D" w14:textId="5358D20E" w:rsidR="366DDCE2" w:rsidRDefault="160749C0" w:rsidP="2F6576F6">
      <w:pPr>
        <w:spacing w:afterAutospacing="1" w:line="240" w:lineRule="auto"/>
        <w:contextualSpacing/>
        <w:rPr>
          <w:rFonts w:ascii="Arial" w:hAnsi="Arial" w:cs="Arial"/>
          <w:b/>
          <w:bCs/>
        </w:rPr>
      </w:pPr>
      <w:r w:rsidRPr="2F6576F6">
        <w:rPr>
          <w:rFonts w:ascii="Arial" w:hAnsi="Arial" w:cs="Arial"/>
          <w:b/>
          <w:bCs/>
        </w:rPr>
        <w:t xml:space="preserve">TENDER FOR CERVICAL CANCER SCREENING SERVICES  </w:t>
      </w:r>
    </w:p>
    <w:p w14:paraId="192640EA" w14:textId="457519D5" w:rsidR="366DDCE2" w:rsidRDefault="366DDCE2" w:rsidP="2F6576F6">
      <w:pPr>
        <w:spacing w:afterAutospacing="1" w:line="240" w:lineRule="auto"/>
        <w:contextualSpacing/>
        <w:rPr>
          <w:rFonts w:ascii="Arial" w:hAnsi="Arial" w:cs="Arial"/>
        </w:rPr>
      </w:pPr>
    </w:p>
    <w:p w14:paraId="2C518174" w14:textId="3DBC5705" w:rsidR="366DDCE2" w:rsidRDefault="160749C0" w:rsidP="2F6576F6">
      <w:pPr>
        <w:spacing w:afterAutospacing="1" w:line="240" w:lineRule="auto"/>
        <w:contextualSpacing/>
        <w:rPr>
          <w:rFonts w:ascii="Arial" w:hAnsi="Arial" w:cs="Arial"/>
          <w:b/>
          <w:bCs/>
        </w:rPr>
      </w:pPr>
      <w:r w:rsidRPr="2F6576F6">
        <w:rPr>
          <w:rFonts w:ascii="Arial" w:hAnsi="Arial" w:cs="Arial"/>
          <w:b/>
          <w:bCs/>
        </w:rPr>
        <w:t>Tender Ref:  GOJ/2024/1907</w:t>
      </w:r>
    </w:p>
    <w:p w14:paraId="66B7DCE1" w14:textId="481244BE" w:rsidR="216994B2" w:rsidRDefault="216994B2" w:rsidP="216994B2">
      <w:pPr>
        <w:spacing w:line="276" w:lineRule="auto"/>
        <w:jc w:val="both"/>
        <w:rPr>
          <w:rFonts w:ascii="Arial" w:hAnsi="Arial" w:cs="Arial"/>
        </w:rPr>
      </w:pPr>
    </w:p>
    <w:p w14:paraId="6508C730" w14:textId="6F5E066D" w:rsidR="00DA3375" w:rsidRPr="003819AE" w:rsidRDefault="160749C0" w:rsidP="00DA3375">
      <w:pPr>
        <w:spacing w:after="100" w:afterAutospacing="1" w:line="240" w:lineRule="auto"/>
        <w:contextualSpacing/>
        <w:rPr>
          <w:rFonts w:ascii="Arial" w:hAnsi="Arial" w:cs="Arial"/>
        </w:rPr>
      </w:pPr>
      <w:r w:rsidRPr="4F449D6B">
        <w:rPr>
          <w:rFonts w:ascii="Arial" w:hAnsi="Arial" w:cs="Arial"/>
        </w:rPr>
        <w:t xml:space="preserve">Tenderers will need to </w:t>
      </w:r>
      <w:r w:rsidRPr="27233E91">
        <w:rPr>
          <w:rFonts w:ascii="Arial" w:hAnsi="Arial" w:cs="Arial"/>
        </w:rPr>
        <w:t>re</w:t>
      </w:r>
      <w:r w:rsidR="783B86F0" w:rsidRPr="27233E91">
        <w:rPr>
          <w:rFonts w:ascii="Arial" w:hAnsi="Arial" w:cs="Arial"/>
        </w:rPr>
        <w:t>s</w:t>
      </w:r>
      <w:r w:rsidRPr="27233E91">
        <w:rPr>
          <w:rFonts w:ascii="Arial" w:hAnsi="Arial" w:cs="Arial"/>
        </w:rPr>
        <w:t>pond</w:t>
      </w:r>
      <w:r w:rsidRPr="4F449D6B">
        <w:rPr>
          <w:rFonts w:ascii="Arial" w:hAnsi="Arial" w:cs="Arial"/>
        </w:rPr>
        <w:t xml:space="preserve"> to the following </w:t>
      </w:r>
      <w:r w:rsidRPr="472E06A1">
        <w:rPr>
          <w:rFonts w:ascii="Arial" w:hAnsi="Arial" w:cs="Arial"/>
        </w:rPr>
        <w:t>questions</w:t>
      </w:r>
      <w:r w:rsidR="17B9E793" w:rsidRPr="0C04E36E">
        <w:rPr>
          <w:rFonts w:ascii="Arial" w:hAnsi="Arial" w:cs="Arial"/>
        </w:rPr>
        <w:t xml:space="preserve">.  Please respond in the </w:t>
      </w:r>
      <w:r w:rsidR="17B9E793" w:rsidRPr="4987F9C7">
        <w:rPr>
          <w:rFonts w:ascii="Arial" w:hAnsi="Arial" w:cs="Arial"/>
        </w:rPr>
        <w:t>Workbook provided.</w:t>
      </w:r>
    </w:p>
    <w:p w14:paraId="4330EB33" w14:textId="0D550EED" w:rsidR="472E06A1" w:rsidRDefault="472E06A1" w:rsidP="472E06A1">
      <w:pPr>
        <w:spacing w:afterAutospacing="1" w:line="240" w:lineRule="auto"/>
        <w:contextualSpacing/>
        <w:rPr>
          <w:rFonts w:ascii="Arial" w:hAnsi="Arial" w:cs="Arial"/>
        </w:rPr>
      </w:pPr>
    </w:p>
    <w:p w14:paraId="0A491E0F" w14:textId="75587557" w:rsidR="472E06A1" w:rsidRDefault="28620257" w:rsidP="03510BA5">
      <w:pPr>
        <w:spacing w:afterAutospacing="1" w:line="240" w:lineRule="auto"/>
        <w:contextualSpacing/>
        <w:rPr>
          <w:rFonts w:ascii="Arial" w:hAnsi="Arial" w:cs="Arial"/>
          <w:b/>
        </w:rPr>
      </w:pPr>
      <w:r w:rsidRPr="3B32AF3D">
        <w:rPr>
          <w:rFonts w:ascii="Arial" w:hAnsi="Arial" w:cs="Arial"/>
          <w:b/>
        </w:rPr>
        <w:t>Questions:</w:t>
      </w:r>
    </w:p>
    <w:p w14:paraId="3E342476" w14:textId="084C2367" w:rsidR="3B32AF3D" w:rsidRDefault="3B32AF3D" w:rsidP="3B32AF3D">
      <w:pPr>
        <w:spacing w:afterAutospacing="1" w:line="240" w:lineRule="auto"/>
        <w:contextualSpacing/>
        <w:rPr>
          <w:rFonts w:ascii="Arial" w:hAnsi="Arial" w:cs="Arial"/>
        </w:rPr>
      </w:pPr>
    </w:p>
    <w:p w14:paraId="093431CF" w14:textId="664C0AF3" w:rsidR="472E06A1" w:rsidRDefault="28620257" w:rsidP="006C3BA2">
      <w:pPr>
        <w:pStyle w:val="ListParagraph"/>
        <w:numPr>
          <w:ilvl w:val="0"/>
          <w:numId w:val="48"/>
        </w:numPr>
        <w:spacing w:afterAutospacing="1" w:line="240" w:lineRule="auto"/>
        <w:rPr>
          <w:rFonts w:ascii="Arial" w:hAnsi="Arial" w:cs="Arial"/>
        </w:rPr>
      </w:pPr>
      <w:r w:rsidRPr="03510BA5">
        <w:rPr>
          <w:rFonts w:ascii="Arial" w:hAnsi="Arial" w:cs="Arial"/>
        </w:rPr>
        <w:t>How would you define Social Value from your organisation’s perspective? Please give examples of what you currently do as a business that delivers Social Value and any applicable policies or accreditations held by your organisation. [500 words]</w:t>
      </w:r>
      <w:r>
        <w:br/>
      </w:r>
    </w:p>
    <w:p w14:paraId="26D7B96F" w14:textId="604ECC4A" w:rsidR="472E06A1" w:rsidRDefault="28620257" w:rsidP="006C3BA2">
      <w:pPr>
        <w:pStyle w:val="ListParagraph"/>
        <w:numPr>
          <w:ilvl w:val="0"/>
          <w:numId w:val="48"/>
        </w:numPr>
        <w:spacing w:afterAutospacing="1" w:line="240" w:lineRule="auto"/>
        <w:rPr>
          <w:rFonts w:ascii="Arial" w:hAnsi="Arial" w:cs="Arial"/>
          <w:lang w:val="en-US"/>
        </w:rPr>
      </w:pPr>
      <w:r w:rsidRPr="03510BA5">
        <w:rPr>
          <w:rFonts w:ascii="Arial" w:hAnsi="Arial" w:cs="Arial"/>
          <w:lang w:val="en-US"/>
        </w:rPr>
        <w:t xml:space="preserve">Using the Social Value Submission form at Appendix </w:t>
      </w:r>
      <w:r w:rsidR="741B308B" w:rsidRPr="03510BA5">
        <w:rPr>
          <w:rFonts w:ascii="Arial" w:hAnsi="Arial" w:cs="Arial"/>
          <w:lang w:val="en-US"/>
        </w:rPr>
        <w:t>12,</w:t>
      </w:r>
      <w:r w:rsidRPr="03510BA5">
        <w:rPr>
          <w:rFonts w:ascii="Arial" w:hAnsi="Arial" w:cs="Arial"/>
          <w:lang w:val="en-US"/>
        </w:rPr>
        <w:t xml:space="preserve"> enter the commitments your organisation will make under the contract to deliver outcomes that support the below suggested priorities, or other themes which meet your company’s CSR policies:</w:t>
      </w:r>
    </w:p>
    <w:p w14:paraId="34937A1C" w14:textId="3B5656AF" w:rsidR="3C63988F" w:rsidRDefault="3C63988F" w:rsidP="3C63988F">
      <w:pPr>
        <w:pStyle w:val="ListParagraph"/>
        <w:spacing w:afterAutospacing="1" w:line="240" w:lineRule="auto"/>
        <w:rPr>
          <w:rFonts w:ascii="Arial" w:hAnsi="Arial" w:cs="Arial"/>
          <w:lang w:val="en-US"/>
        </w:rPr>
      </w:pPr>
    </w:p>
    <w:p w14:paraId="556FFE57" w14:textId="4B6EC073" w:rsidR="472E06A1" w:rsidRDefault="76F60FAB" w:rsidP="006C3BA2">
      <w:pPr>
        <w:pStyle w:val="ListParagraph"/>
        <w:numPr>
          <w:ilvl w:val="0"/>
          <w:numId w:val="49"/>
        </w:numPr>
        <w:spacing w:afterAutospacing="1" w:line="240" w:lineRule="auto"/>
        <w:rPr>
          <w:rFonts w:ascii="Arial" w:hAnsi="Arial" w:cs="Arial"/>
          <w:lang w:val="en-US"/>
        </w:rPr>
      </w:pPr>
      <w:r w:rsidRPr="22E55905">
        <w:rPr>
          <w:rFonts w:ascii="Arial" w:hAnsi="Arial" w:cs="Arial"/>
          <w:lang w:val="en-US"/>
        </w:rPr>
        <w:t>Health and wellbeing (mental and physical)</w:t>
      </w:r>
    </w:p>
    <w:p w14:paraId="4147068B" w14:textId="73281293" w:rsidR="472E06A1" w:rsidRDefault="76F60FAB" w:rsidP="006C3BA2">
      <w:pPr>
        <w:pStyle w:val="ListParagraph"/>
        <w:numPr>
          <w:ilvl w:val="0"/>
          <w:numId w:val="49"/>
        </w:numPr>
        <w:spacing w:afterAutospacing="1" w:line="240" w:lineRule="auto"/>
        <w:rPr>
          <w:rFonts w:ascii="Arial" w:hAnsi="Arial" w:cs="Arial"/>
          <w:lang w:val="en-US"/>
        </w:rPr>
      </w:pPr>
      <w:r w:rsidRPr="6C2407DD">
        <w:rPr>
          <w:rFonts w:ascii="Arial" w:hAnsi="Arial" w:cs="Arial"/>
          <w:lang w:val="en-US"/>
        </w:rPr>
        <w:t>Improved standard of living</w:t>
      </w:r>
    </w:p>
    <w:p w14:paraId="4E5403CF" w14:textId="2C05240D" w:rsidR="472E06A1" w:rsidRDefault="472E06A1" w:rsidP="472E06A1">
      <w:pPr>
        <w:spacing w:afterAutospacing="1" w:line="240" w:lineRule="auto"/>
        <w:contextualSpacing/>
        <w:rPr>
          <w:rFonts w:ascii="Arial" w:hAnsi="Arial" w:cs="Arial"/>
        </w:rPr>
      </w:pPr>
    </w:p>
    <w:p w14:paraId="5498FF2D" w14:textId="58FCA069" w:rsidR="00DA3375" w:rsidRPr="003819AE" w:rsidRDefault="774C7400" w:rsidP="6951B37A">
      <w:pPr>
        <w:spacing w:afterAutospacing="1" w:line="240" w:lineRule="auto"/>
        <w:rPr>
          <w:rFonts w:ascii="Arial" w:hAnsi="Arial" w:cs="Arial"/>
          <w:b/>
          <w:bCs/>
        </w:rPr>
      </w:pPr>
      <w:r w:rsidRPr="6951B37A">
        <w:rPr>
          <w:rFonts w:ascii="Arial" w:hAnsi="Arial" w:cs="Arial"/>
          <w:b/>
          <w:bCs/>
        </w:rPr>
        <w:t xml:space="preserve">Response guidance: </w:t>
      </w:r>
    </w:p>
    <w:p w14:paraId="26A638B1" w14:textId="0388B283" w:rsidR="00DA3375" w:rsidRPr="003819AE" w:rsidRDefault="774C7400" w:rsidP="6951B37A">
      <w:pPr>
        <w:spacing w:after="0" w:line="240" w:lineRule="auto"/>
        <w:contextualSpacing/>
        <w:rPr>
          <w:rFonts w:ascii="Arial" w:eastAsia="Arial" w:hAnsi="Arial" w:cs="Arial"/>
        </w:rPr>
      </w:pPr>
      <w:r w:rsidRPr="1DDC2CB5">
        <w:rPr>
          <w:rFonts w:ascii="Arial" w:eastAsia="Arial" w:hAnsi="Arial" w:cs="Arial"/>
        </w:rPr>
        <w:t xml:space="preserve">For Social Value commitment ideas, please see the Government of Jersey’s Social Value Model. </w:t>
      </w:r>
    </w:p>
    <w:p w14:paraId="37438E59" w14:textId="6373F738" w:rsidR="00DA3375" w:rsidRPr="003819AE" w:rsidRDefault="774C7400" w:rsidP="00830F12">
      <w:pPr>
        <w:spacing w:after="0" w:line="240" w:lineRule="auto"/>
        <w:contextualSpacing/>
        <w:rPr>
          <w:rFonts w:ascii="Arial" w:eastAsia="Arial" w:hAnsi="Arial" w:cs="Arial"/>
        </w:rPr>
      </w:pPr>
      <w:r w:rsidRPr="1DDC2CB5">
        <w:rPr>
          <w:rFonts w:ascii="Arial" w:eastAsia="Arial" w:hAnsi="Arial" w:cs="Arial"/>
        </w:rPr>
        <w:t xml:space="preserve"> </w:t>
      </w:r>
    </w:p>
    <w:p w14:paraId="09FBE0A5" w14:textId="68C4DB70" w:rsidR="00DA3375" w:rsidRPr="003819AE" w:rsidRDefault="774C7400" w:rsidP="6951B37A">
      <w:pPr>
        <w:spacing w:after="0" w:line="240" w:lineRule="auto"/>
        <w:ind w:left="360"/>
        <w:contextualSpacing/>
        <w:jc w:val="both"/>
        <w:rPr>
          <w:rFonts w:ascii="Arial" w:eastAsia="Arial" w:hAnsi="Arial" w:cs="Arial"/>
        </w:rPr>
      </w:pPr>
      <w:r w:rsidRPr="1DDC2CB5">
        <w:rPr>
          <w:rFonts w:ascii="Arial" w:eastAsia="Arial" w:hAnsi="Arial" w:cs="Arial"/>
          <w:u w:val="single"/>
        </w:rPr>
        <w:t>All commitments should be at no cost to Government of Jersey.</w:t>
      </w:r>
      <w:r w:rsidRPr="1DDC2CB5">
        <w:rPr>
          <w:rFonts w:ascii="Arial" w:eastAsia="Arial" w:hAnsi="Arial" w:cs="Arial"/>
        </w:rPr>
        <w:t xml:space="preserve"> </w:t>
      </w:r>
    </w:p>
    <w:p w14:paraId="45BB94F5" w14:textId="66DA1286" w:rsidR="00DA3375" w:rsidRPr="003819AE" w:rsidRDefault="774C7400" w:rsidP="6951B37A">
      <w:pPr>
        <w:spacing w:after="0" w:line="240" w:lineRule="auto"/>
        <w:ind w:left="360"/>
        <w:contextualSpacing/>
        <w:jc w:val="both"/>
        <w:rPr>
          <w:rFonts w:ascii="Arial" w:eastAsia="Arial" w:hAnsi="Arial" w:cs="Arial"/>
        </w:rPr>
      </w:pPr>
      <w:r w:rsidRPr="1DDC2CB5">
        <w:rPr>
          <w:rFonts w:ascii="Arial" w:eastAsia="Arial" w:hAnsi="Arial" w:cs="Arial"/>
        </w:rPr>
        <w:t xml:space="preserve"> </w:t>
      </w:r>
    </w:p>
    <w:p w14:paraId="38761C4A" w14:textId="21F2242A" w:rsidR="00DA3375" w:rsidRPr="003819AE" w:rsidRDefault="774C7400" w:rsidP="6951B37A">
      <w:pPr>
        <w:spacing w:after="0" w:line="240" w:lineRule="auto"/>
        <w:ind w:left="360"/>
        <w:contextualSpacing/>
        <w:jc w:val="both"/>
        <w:rPr>
          <w:rFonts w:ascii="Arial" w:eastAsia="Arial" w:hAnsi="Arial" w:cs="Arial"/>
        </w:rPr>
      </w:pPr>
      <w:r w:rsidRPr="1DDC2CB5">
        <w:rPr>
          <w:rFonts w:ascii="Arial" w:eastAsia="Arial" w:hAnsi="Arial" w:cs="Arial"/>
        </w:rPr>
        <w:t xml:space="preserve">The response should: </w:t>
      </w:r>
    </w:p>
    <w:p w14:paraId="5C55FBD7" w14:textId="2F1AC406" w:rsidR="00DA3375" w:rsidRPr="003819AE" w:rsidRDefault="774C7400" w:rsidP="006C3BA2">
      <w:pPr>
        <w:pStyle w:val="ListParagraph"/>
        <w:numPr>
          <w:ilvl w:val="0"/>
          <w:numId w:val="50"/>
        </w:numPr>
        <w:spacing w:after="0" w:line="240" w:lineRule="auto"/>
        <w:jc w:val="both"/>
        <w:rPr>
          <w:rFonts w:ascii="Arial" w:eastAsia="Arial" w:hAnsi="Arial" w:cs="Arial"/>
        </w:rPr>
      </w:pPr>
      <w:r w:rsidRPr="1DDC2CB5">
        <w:rPr>
          <w:rFonts w:ascii="Arial" w:eastAsia="Arial" w:hAnsi="Arial" w:cs="Arial"/>
        </w:rPr>
        <w:t xml:space="preserve">Show that your organisation understands what Social Value is; </w:t>
      </w:r>
    </w:p>
    <w:p w14:paraId="752A31F4" w14:textId="06605906" w:rsidR="00DA3375" w:rsidRPr="003819AE" w:rsidRDefault="774C7400" w:rsidP="006C3BA2">
      <w:pPr>
        <w:pStyle w:val="ListParagraph"/>
        <w:numPr>
          <w:ilvl w:val="0"/>
          <w:numId w:val="50"/>
        </w:numPr>
        <w:spacing w:after="0" w:line="240" w:lineRule="auto"/>
        <w:jc w:val="both"/>
        <w:rPr>
          <w:rFonts w:ascii="Arial" w:eastAsia="Arial" w:hAnsi="Arial" w:cs="Arial"/>
        </w:rPr>
      </w:pPr>
      <w:r w:rsidRPr="1DDC2CB5">
        <w:rPr>
          <w:rFonts w:ascii="Arial" w:eastAsia="Arial" w:hAnsi="Arial" w:cs="Arial"/>
        </w:rPr>
        <w:t xml:space="preserve">Give examples of what is currently delivered as an organisation that classifies as Social Value; </w:t>
      </w:r>
    </w:p>
    <w:p w14:paraId="77CE109F" w14:textId="4A0AC259" w:rsidR="00DA3375" w:rsidRPr="003819AE" w:rsidRDefault="774C7400" w:rsidP="006C3BA2">
      <w:pPr>
        <w:pStyle w:val="ListParagraph"/>
        <w:numPr>
          <w:ilvl w:val="0"/>
          <w:numId w:val="50"/>
        </w:numPr>
        <w:spacing w:after="0" w:line="240" w:lineRule="auto"/>
        <w:jc w:val="both"/>
        <w:rPr>
          <w:rFonts w:ascii="Arial" w:eastAsia="Arial" w:hAnsi="Arial" w:cs="Arial"/>
        </w:rPr>
      </w:pPr>
      <w:r w:rsidRPr="1DDC2CB5">
        <w:rPr>
          <w:rFonts w:ascii="Arial" w:eastAsia="Arial" w:hAnsi="Arial" w:cs="Arial"/>
        </w:rPr>
        <w:t xml:space="preserve">Give tangible, measurable Social Value commitments that can be easily identified and </w:t>
      </w:r>
      <w:proofErr w:type="spellStart"/>
      <w:r w:rsidRPr="1DDC2CB5">
        <w:rPr>
          <w:rFonts w:ascii="Arial" w:eastAsia="Arial" w:hAnsi="Arial" w:cs="Arial"/>
        </w:rPr>
        <w:t>contractualised</w:t>
      </w:r>
      <w:proofErr w:type="spellEnd"/>
      <w:r w:rsidRPr="1DDC2CB5">
        <w:rPr>
          <w:rFonts w:ascii="Arial" w:eastAsia="Arial" w:hAnsi="Arial" w:cs="Arial"/>
        </w:rPr>
        <w:t xml:space="preserve">;  </w:t>
      </w:r>
    </w:p>
    <w:p w14:paraId="343E2EB8" w14:textId="02E808DD" w:rsidR="00DA3375" w:rsidRPr="003819AE" w:rsidRDefault="774C7400" w:rsidP="006C3BA2">
      <w:pPr>
        <w:pStyle w:val="ListParagraph"/>
        <w:numPr>
          <w:ilvl w:val="0"/>
          <w:numId w:val="50"/>
        </w:numPr>
        <w:spacing w:after="0" w:line="240" w:lineRule="auto"/>
        <w:jc w:val="both"/>
        <w:rPr>
          <w:rFonts w:ascii="Arial" w:eastAsia="Arial" w:hAnsi="Arial" w:cs="Arial"/>
        </w:rPr>
      </w:pPr>
      <w:r w:rsidRPr="1DDC2CB5">
        <w:rPr>
          <w:rFonts w:ascii="Arial" w:eastAsia="Arial" w:hAnsi="Arial" w:cs="Arial"/>
        </w:rPr>
        <w:t xml:space="preserve">Provide comprehensive and clear details of how your organisation’s Social Value offers will be delivered and for how long; </w:t>
      </w:r>
    </w:p>
    <w:p w14:paraId="17116496" w14:textId="521E71FF" w:rsidR="00DA3375" w:rsidRPr="003819AE" w:rsidRDefault="774C7400" w:rsidP="006C3BA2">
      <w:pPr>
        <w:pStyle w:val="ListParagraph"/>
        <w:numPr>
          <w:ilvl w:val="0"/>
          <w:numId w:val="50"/>
        </w:numPr>
        <w:spacing w:after="0" w:line="240" w:lineRule="auto"/>
        <w:jc w:val="both"/>
        <w:rPr>
          <w:rFonts w:ascii="Arial" w:eastAsia="Arial" w:hAnsi="Arial" w:cs="Arial"/>
        </w:rPr>
      </w:pPr>
      <w:r w:rsidRPr="1DDC2CB5">
        <w:rPr>
          <w:rFonts w:ascii="Arial" w:eastAsia="Arial" w:hAnsi="Arial" w:cs="Arial"/>
        </w:rPr>
        <w:t xml:space="preserve">Name the Outcomes that the proposed Social Value activity will support; </w:t>
      </w:r>
    </w:p>
    <w:p w14:paraId="0FBD821E" w14:textId="133B10D4" w:rsidR="00DA3375" w:rsidRPr="003819AE" w:rsidRDefault="774C7400" w:rsidP="006C3BA2">
      <w:pPr>
        <w:pStyle w:val="ListParagraph"/>
        <w:numPr>
          <w:ilvl w:val="0"/>
          <w:numId w:val="50"/>
        </w:numPr>
        <w:spacing w:after="0" w:line="240" w:lineRule="auto"/>
        <w:jc w:val="both"/>
        <w:rPr>
          <w:rFonts w:ascii="Arial" w:eastAsia="Arial" w:hAnsi="Arial" w:cs="Arial"/>
        </w:rPr>
      </w:pPr>
      <w:r w:rsidRPr="1DDC2CB5">
        <w:rPr>
          <w:rFonts w:ascii="Arial" w:eastAsia="Arial" w:hAnsi="Arial" w:cs="Arial"/>
        </w:rPr>
        <w:t xml:space="preserve">Show how these activities will support the Islanders of Jersey; </w:t>
      </w:r>
    </w:p>
    <w:p w14:paraId="400C326E" w14:textId="59AB63A7" w:rsidR="00DA3375" w:rsidRPr="003819AE" w:rsidRDefault="774C7400" w:rsidP="006C3BA2">
      <w:pPr>
        <w:pStyle w:val="ListParagraph"/>
        <w:numPr>
          <w:ilvl w:val="0"/>
          <w:numId w:val="50"/>
        </w:numPr>
        <w:spacing w:after="0" w:line="240" w:lineRule="auto"/>
        <w:jc w:val="both"/>
        <w:rPr>
          <w:rFonts w:ascii="Arial" w:eastAsia="Arial" w:hAnsi="Arial" w:cs="Arial"/>
        </w:rPr>
      </w:pPr>
      <w:r w:rsidRPr="1DDC2CB5">
        <w:rPr>
          <w:rFonts w:ascii="Arial" w:eastAsia="Arial" w:hAnsi="Arial" w:cs="Arial"/>
        </w:rPr>
        <w:t xml:space="preserve">Show the benefits of these activities and who they will benefit; </w:t>
      </w:r>
    </w:p>
    <w:p w14:paraId="1CDBE0C7" w14:textId="6E92F6CD" w:rsidR="00DA3375" w:rsidRPr="003819AE" w:rsidRDefault="774C7400" w:rsidP="006C3BA2">
      <w:pPr>
        <w:pStyle w:val="ListParagraph"/>
        <w:numPr>
          <w:ilvl w:val="0"/>
          <w:numId w:val="50"/>
        </w:numPr>
        <w:spacing w:after="0" w:line="240" w:lineRule="auto"/>
        <w:jc w:val="both"/>
        <w:rPr>
          <w:rFonts w:ascii="Arial" w:eastAsia="Arial" w:hAnsi="Arial" w:cs="Arial"/>
        </w:rPr>
      </w:pPr>
      <w:r w:rsidRPr="1DDC2CB5">
        <w:rPr>
          <w:rFonts w:ascii="Arial" w:eastAsia="Arial" w:hAnsi="Arial" w:cs="Arial"/>
        </w:rPr>
        <w:t xml:space="preserve">Provide a high level of certainty that your organisation will deliver its Social Value commitments; </w:t>
      </w:r>
    </w:p>
    <w:p w14:paraId="15B58A19" w14:textId="2B3C0B14" w:rsidR="00DA3375" w:rsidRPr="003819AE" w:rsidRDefault="774C7400" w:rsidP="006C3BA2">
      <w:pPr>
        <w:pStyle w:val="ListParagraph"/>
        <w:numPr>
          <w:ilvl w:val="0"/>
          <w:numId w:val="50"/>
        </w:numPr>
        <w:spacing w:after="0" w:line="240" w:lineRule="auto"/>
        <w:jc w:val="both"/>
        <w:rPr>
          <w:rFonts w:ascii="Arial" w:eastAsia="Arial" w:hAnsi="Arial" w:cs="Arial"/>
        </w:rPr>
      </w:pPr>
      <w:r w:rsidRPr="1DDC2CB5">
        <w:rPr>
          <w:rFonts w:ascii="Arial" w:eastAsia="Arial" w:hAnsi="Arial" w:cs="Arial"/>
        </w:rPr>
        <w:t xml:space="preserve">Be proportionate to the Total Contract Value (or the size of the overall relationship); </w:t>
      </w:r>
    </w:p>
    <w:p w14:paraId="76B82126" w14:textId="3EAE603C" w:rsidR="00DA3375" w:rsidRPr="003819AE" w:rsidRDefault="774C7400" w:rsidP="006C3BA2">
      <w:pPr>
        <w:pStyle w:val="ListParagraph"/>
        <w:numPr>
          <w:ilvl w:val="0"/>
          <w:numId w:val="50"/>
        </w:numPr>
        <w:spacing w:after="0" w:line="240" w:lineRule="auto"/>
        <w:jc w:val="both"/>
        <w:rPr>
          <w:rFonts w:ascii="Arial" w:eastAsia="Arial" w:hAnsi="Arial" w:cs="Arial"/>
        </w:rPr>
      </w:pPr>
      <w:r w:rsidRPr="1DDC2CB5">
        <w:rPr>
          <w:rFonts w:ascii="Arial" w:eastAsia="Arial" w:hAnsi="Arial" w:cs="Arial"/>
        </w:rPr>
        <w:t xml:space="preserve">Be proportionate to the size of the organisation and its ability to deliver Social Value (organisation size will be </w:t>
      </w:r>
      <w:r w:rsidR="237807FF" w:rsidRPr="1DDC2CB5">
        <w:rPr>
          <w:rFonts w:ascii="Arial" w:eastAsia="Arial" w:hAnsi="Arial" w:cs="Arial"/>
        </w:rPr>
        <w:t>considered</w:t>
      </w:r>
      <w:r w:rsidRPr="1DDC2CB5">
        <w:rPr>
          <w:rFonts w:ascii="Arial" w:eastAsia="Arial" w:hAnsi="Arial" w:cs="Arial"/>
        </w:rPr>
        <w:t xml:space="preserve"> during the evaluation of Bidders’ Social Value commitments); </w:t>
      </w:r>
    </w:p>
    <w:p w14:paraId="1CCE620B" w14:textId="79B4A14A" w:rsidR="00DA3375" w:rsidRPr="003819AE" w:rsidRDefault="774C7400" w:rsidP="2FBD02B4">
      <w:pPr>
        <w:pStyle w:val="ListParagraph"/>
        <w:numPr>
          <w:ilvl w:val="0"/>
          <w:numId w:val="50"/>
        </w:numPr>
        <w:spacing w:after="0"/>
        <w:jc w:val="both"/>
        <w:rPr>
          <w:rFonts w:ascii="Arial" w:eastAsia="Arial" w:hAnsi="Arial" w:cs="Arial"/>
        </w:rPr>
      </w:pPr>
      <w:r w:rsidRPr="1DDC2CB5">
        <w:rPr>
          <w:rFonts w:ascii="Arial" w:eastAsia="Arial" w:hAnsi="Arial" w:cs="Arial"/>
        </w:rPr>
        <w:t>Not be overly burdensome or onerous for Bidders.</w:t>
      </w:r>
    </w:p>
    <w:p w14:paraId="3493FF29" w14:textId="77777777" w:rsidR="00DA3375" w:rsidRPr="003819AE" w:rsidRDefault="00DA3375" w:rsidP="00DA3375">
      <w:pPr>
        <w:spacing w:after="100" w:afterAutospacing="1" w:line="240" w:lineRule="auto"/>
        <w:contextualSpacing/>
        <w:rPr>
          <w:rFonts w:ascii="Arial" w:hAnsi="Arial" w:cs="Arial"/>
        </w:rPr>
      </w:pPr>
    </w:p>
    <w:p w14:paraId="3527809D" w14:textId="5CC9F054" w:rsidR="00DA3375" w:rsidRPr="003819AE" w:rsidRDefault="7484FF6C" w:rsidP="0CBD4850">
      <w:pPr>
        <w:spacing w:after="100" w:afterAutospacing="1" w:line="240" w:lineRule="auto"/>
        <w:contextualSpacing/>
        <w:rPr>
          <w:rFonts w:ascii="Arial" w:hAnsi="Arial" w:cs="Arial"/>
          <w:b/>
          <w:bCs/>
        </w:rPr>
      </w:pPr>
      <w:r w:rsidRPr="7376A4DE">
        <w:rPr>
          <w:rFonts w:ascii="Arial" w:hAnsi="Arial" w:cs="Arial"/>
          <w:b/>
          <w:bCs/>
        </w:rPr>
        <w:t>Submission Form:</w:t>
      </w:r>
    </w:p>
    <w:p w14:paraId="3E091D47" w14:textId="16BC223E" w:rsidR="00DA3375" w:rsidRDefault="00DA3375" w:rsidP="11EC1F12">
      <w:pPr>
        <w:rPr>
          <w:rFonts w:ascii="Arial" w:hAnsi="Arial" w:cs="Arial"/>
          <w:highlight w:val="yellow"/>
        </w:rPr>
      </w:pPr>
    </w:p>
    <w:p w14:paraId="322E60A6" w14:textId="51BA8361" w:rsidR="00974E18" w:rsidRDefault="00981287">
      <w:pPr>
        <w:rPr>
          <w:rFonts w:ascii="Arial" w:hAnsi="Arial" w:cs="Arial"/>
        </w:rPr>
      </w:pPr>
      <w:r>
        <w:rPr>
          <w:rFonts w:ascii="Arial" w:hAnsi="Arial" w:cs="Arial"/>
        </w:rPr>
        <w:t>Please use previously embedded Workbook</w:t>
      </w:r>
      <w:r w:rsidR="00ED63A4">
        <w:rPr>
          <w:rFonts w:ascii="Arial" w:hAnsi="Arial" w:cs="Arial"/>
        </w:rPr>
        <w:t>s</w:t>
      </w:r>
      <w:r>
        <w:rPr>
          <w:rFonts w:ascii="Arial" w:hAnsi="Arial" w:cs="Arial"/>
        </w:rPr>
        <w:t>.</w:t>
      </w:r>
    </w:p>
    <w:p w14:paraId="646DB1DB" w14:textId="0C53EC75" w:rsidR="11EC1F12" w:rsidRDefault="11EC1F12">
      <w:r>
        <w:br w:type="page"/>
      </w:r>
    </w:p>
    <w:p w14:paraId="6BC72DFC" w14:textId="32AF8E83" w:rsidR="00DA3375" w:rsidRPr="00974E18" w:rsidRDefault="00DA3375" w:rsidP="00974E18">
      <w:pPr>
        <w:pStyle w:val="Heading1"/>
        <w:rPr>
          <w:b/>
          <w:bCs/>
          <w:color w:val="C00000"/>
        </w:rPr>
      </w:pPr>
      <w:bookmarkStart w:id="95" w:name="_Toc171079349"/>
      <w:r w:rsidRPr="00974E18">
        <w:rPr>
          <w:b/>
          <w:bCs/>
          <w:color w:val="C00000"/>
        </w:rPr>
        <w:lastRenderedPageBreak/>
        <w:t>SECTION 5</w:t>
      </w:r>
      <w:r w:rsidR="00974E18">
        <w:rPr>
          <w:b/>
          <w:bCs/>
          <w:color w:val="C00000"/>
        </w:rPr>
        <w:t xml:space="preserve">: </w:t>
      </w:r>
      <w:r w:rsidR="00AE5D30" w:rsidRPr="00974E18">
        <w:rPr>
          <w:b/>
          <w:bCs/>
          <w:color w:val="C00000"/>
        </w:rPr>
        <w:t>GOJ</w:t>
      </w:r>
      <w:r w:rsidRPr="00974E18">
        <w:rPr>
          <w:b/>
          <w:bCs/>
          <w:color w:val="C00000"/>
        </w:rPr>
        <w:t xml:space="preserve"> TERMS AND CONDITIONS OF CONTRACT</w:t>
      </w:r>
      <w:bookmarkEnd w:id="95"/>
    </w:p>
    <w:p w14:paraId="533BFDCE" w14:textId="77777777" w:rsidR="00DA3375" w:rsidRPr="003819AE" w:rsidRDefault="00DA3375" w:rsidP="00DA3375">
      <w:pPr>
        <w:spacing w:after="100" w:afterAutospacing="1" w:line="240" w:lineRule="auto"/>
        <w:contextualSpacing/>
        <w:rPr>
          <w:rFonts w:ascii="Arial" w:hAnsi="Arial" w:cs="Arial"/>
          <w:b/>
        </w:rPr>
      </w:pPr>
    </w:p>
    <w:p w14:paraId="3F8498FC" w14:textId="77777777" w:rsidR="00DA3375" w:rsidRPr="003819AE" w:rsidRDefault="00DA3375" w:rsidP="00DA3375">
      <w:pPr>
        <w:spacing w:after="100" w:afterAutospacing="1" w:line="240" w:lineRule="auto"/>
        <w:contextualSpacing/>
        <w:rPr>
          <w:rFonts w:ascii="Arial" w:hAnsi="Arial" w:cs="Arial"/>
        </w:rPr>
      </w:pPr>
      <w:r w:rsidRPr="003819AE">
        <w:rPr>
          <w:rFonts w:ascii="Arial" w:hAnsi="Arial" w:cs="Arial"/>
        </w:rPr>
        <w:t xml:space="preserve">Refer to file: </w:t>
      </w:r>
      <w:r w:rsidR="00B71832" w:rsidRPr="00B71832">
        <w:rPr>
          <w:rFonts w:ascii="Arial" w:hAnsi="Arial" w:cs="Arial"/>
        </w:rPr>
        <w:t>G</w:t>
      </w:r>
      <w:r w:rsidR="00B71832">
        <w:rPr>
          <w:rFonts w:ascii="Arial" w:hAnsi="Arial" w:cs="Arial"/>
        </w:rPr>
        <w:t xml:space="preserve">overnment of </w:t>
      </w:r>
      <w:r w:rsidR="00B71832" w:rsidRPr="00B71832">
        <w:rPr>
          <w:rFonts w:ascii="Arial" w:hAnsi="Arial" w:cs="Arial"/>
        </w:rPr>
        <w:t>J</w:t>
      </w:r>
      <w:r w:rsidR="00B71832">
        <w:rPr>
          <w:rFonts w:ascii="Arial" w:hAnsi="Arial" w:cs="Arial"/>
        </w:rPr>
        <w:t>ersey</w:t>
      </w:r>
      <w:r w:rsidR="00B71832" w:rsidRPr="00B71832">
        <w:rPr>
          <w:rFonts w:ascii="Arial" w:hAnsi="Arial" w:cs="Arial"/>
        </w:rPr>
        <w:t xml:space="preserve"> Agreement for the provision of Services</w:t>
      </w:r>
    </w:p>
    <w:p w14:paraId="5CEDCA85" w14:textId="77777777" w:rsidR="00DA3375" w:rsidRPr="003819AE" w:rsidRDefault="00DA3375" w:rsidP="00DA3375">
      <w:pPr>
        <w:spacing w:after="100" w:afterAutospacing="1" w:line="240" w:lineRule="auto"/>
        <w:contextualSpacing/>
        <w:rPr>
          <w:rFonts w:ascii="Arial" w:hAnsi="Arial" w:cs="Arial"/>
        </w:rPr>
      </w:pPr>
    </w:p>
    <w:p w14:paraId="297F3B64" w14:textId="77777777" w:rsidR="00D605C1" w:rsidRPr="003819AE" w:rsidRDefault="00D605C1" w:rsidP="001940AA">
      <w:pPr>
        <w:spacing w:after="100" w:afterAutospacing="1" w:line="240" w:lineRule="auto"/>
        <w:contextualSpacing/>
        <w:rPr>
          <w:rFonts w:ascii="Arial" w:hAnsi="Arial" w:cs="Arial"/>
        </w:rPr>
      </w:pPr>
    </w:p>
    <w:p w14:paraId="11163476" w14:textId="3507A015" w:rsidR="00D605C1" w:rsidRPr="003819AE" w:rsidRDefault="00AF5BB5" w:rsidP="001940AA">
      <w:pPr>
        <w:spacing w:after="100" w:afterAutospacing="1" w:line="240" w:lineRule="auto"/>
        <w:contextualSpacing/>
        <w:rPr>
          <w:rFonts w:ascii="Arial" w:hAnsi="Arial" w:cs="Arial"/>
        </w:rPr>
      </w:pPr>
      <w:r>
        <w:rPr>
          <w:rFonts w:ascii="Arial" w:hAnsi="Arial" w:cs="Arial"/>
        </w:rPr>
        <w:object w:dxaOrig="1508" w:dyaOrig="984" w14:anchorId="00951967">
          <v:shape id="_x0000_i1025" type="#_x0000_t75" style="width:75.5pt;height:49pt" o:ole="">
            <v:imagedata r:id="rId28" o:title=""/>
          </v:shape>
          <o:OLEObject Type="Embed" ProgID="Package" ShapeID="_x0000_i1025" DrawAspect="Icon" ObjectID="_1781698130" r:id="rId29"/>
        </w:object>
      </w:r>
    </w:p>
    <w:p w14:paraId="1BE75123" w14:textId="77777777" w:rsidR="00D605C1" w:rsidRPr="003819AE" w:rsidRDefault="00D605C1" w:rsidP="001940AA">
      <w:pPr>
        <w:spacing w:after="100" w:afterAutospacing="1" w:line="240" w:lineRule="auto"/>
        <w:contextualSpacing/>
        <w:rPr>
          <w:rFonts w:ascii="Arial" w:hAnsi="Arial" w:cs="Arial"/>
        </w:rPr>
      </w:pPr>
    </w:p>
    <w:sectPr w:rsidR="00D605C1" w:rsidRPr="003819AE" w:rsidSect="00F61A24">
      <w:headerReference w:type="first" r:id="rId30"/>
      <w:pgSz w:w="11906" w:h="16838"/>
      <w:pgMar w:top="1843" w:right="907" w:bottom="1701" w:left="144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20EA1" w14:textId="77777777" w:rsidR="005A78E8" w:rsidRDefault="005A78E8" w:rsidP="00236FD3">
      <w:pPr>
        <w:spacing w:after="0" w:line="240" w:lineRule="auto"/>
      </w:pPr>
      <w:r>
        <w:separator/>
      </w:r>
    </w:p>
  </w:endnote>
  <w:endnote w:type="continuationSeparator" w:id="0">
    <w:p w14:paraId="40EDBAC6" w14:textId="77777777" w:rsidR="005A78E8" w:rsidRDefault="005A78E8" w:rsidP="00236FD3">
      <w:pPr>
        <w:spacing w:after="0" w:line="240" w:lineRule="auto"/>
      </w:pPr>
      <w:r>
        <w:continuationSeparator/>
      </w:r>
    </w:p>
  </w:endnote>
  <w:endnote w:type="continuationNotice" w:id="1">
    <w:p w14:paraId="0D1CE930" w14:textId="77777777" w:rsidR="005A78E8" w:rsidRDefault="005A7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FJEIK+Verdana">
    <w:altName w:val="Verdan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Frutiger L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4B597" w14:textId="15C5F01A" w:rsidR="00E67FC3" w:rsidRPr="003A2EE6" w:rsidRDefault="00E67FC3" w:rsidP="004E769E">
    <w:pPr>
      <w:pStyle w:val="Footer"/>
      <w:pBdr>
        <w:top w:val="single" w:sz="4" w:space="1" w:color="auto"/>
      </w:pBdr>
      <w:tabs>
        <w:tab w:val="right" w:pos="9639"/>
      </w:tabs>
      <w:rPr>
        <w:rFonts w:ascii="Arial" w:hAnsi="Arial" w:cs="Arial"/>
        <w:b/>
        <w:color w:val="FF0000"/>
        <w:sz w:val="16"/>
        <w:szCs w:val="16"/>
      </w:rPr>
    </w:pPr>
    <w:r>
      <w:rPr>
        <w:rFonts w:ascii="Arial" w:hAnsi="Arial" w:cs="Arial"/>
        <w:b/>
        <w:sz w:val="16"/>
        <w:szCs w:val="16"/>
      </w:rPr>
      <w:t>Government of Jersey</w:t>
    </w:r>
    <w:r w:rsidRPr="00F6601F">
      <w:rPr>
        <w:rFonts w:ascii="Arial" w:hAnsi="Arial" w:cs="Arial"/>
        <w:b/>
        <w:sz w:val="16"/>
        <w:szCs w:val="16"/>
      </w:rPr>
      <w:t xml:space="preserve"> ITT –</w:t>
    </w:r>
    <w:r w:rsidR="00C71450">
      <w:rPr>
        <w:rFonts w:ascii="Arial" w:hAnsi="Arial" w:cs="Arial"/>
        <w:b/>
        <w:sz w:val="16"/>
        <w:szCs w:val="16"/>
      </w:rPr>
      <w:t xml:space="preserve"> Cervical Cancer Screening</w:t>
    </w:r>
    <w:r w:rsidRPr="005E222D">
      <w:rPr>
        <w:rFonts w:ascii="Arial" w:hAnsi="Arial" w:cs="Arial"/>
        <w:sz w:val="16"/>
        <w:szCs w:val="16"/>
      </w:rPr>
      <w:tab/>
    </w:r>
    <w:r>
      <w:rPr>
        <w:rFonts w:ascii="Arial" w:hAnsi="Arial" w:cs="Arial"/>
        <w:sz w:val="16"/>
        <w:szCs w:val="16"/>
      </w:rPr>
      <w:tab/>
    </w:r>
    <w:r w:rsidRPr="0045348E">
      <w:rPr>
        <w:rFonts w:ascii="Arial" w:hAnsi="Arial" w:cs="Arial"/>
        <w:sz w:val="16"/>
        <w:szCs w:val="16"/>
      </w:rPr>
      <w:t xml:space="preserve">Page </w:t>
    </w:r>
    <w:r w:rsidRPr="0045348E">
      <w:rPr>
        <w:rFonts w:ascii="Arial" w:hAnsi="Arial" w:cs="Arial"/>
        <w:b/>
        <w:sz w:val="16"/>
        <w:szCs w:val="16"/>
      </w:rPr>
      <w:fldChar w:fldCharType="begin"/>
    </w:r>
    <w:r w:rsidRPr="0045348E">
      <w:rPr>
        <w:rFonts w:ascii="Arial" w:hAnsi="Arial" w:cs="Arial"/>
        <w:b/>
        <w:sz w:val="16"/>
        <w:szCs w:val="16"/>
      </w:rPr>
      <w:instrText xml:space="preserve"> PAGE </w:instrText>
    </w:r>
    <w:r w:rsidRPr="0045348E">
      <w:rPr>
        <w:rFonts w:ascii="Arial" w:hAnsi="Arial" w:cs="Arial"/>
        <w:b/>
        <w:sz w:val="16"/>
        <w:szCs w:val="16"/>
      </w:rPr>
      <w:fldChar w:fldCharType="separate"/>
    </w:r>
    <w:r>
      <w:rPr>
        <w:rFonts w:ascii="Arial" w:hAnsi="Arial" w:cs="Arial"/>
        <w:b/>
        <w:noProof/>
        <w:sz w:val="16"/>
        <w:szCs w:val="16"/>
      </w:rPr>
      <w:t>25</w:t>
    </w:r>
    <w:r w:rsidRPr="0045348E">
      <w:rPr>
        <w:rFonts w:ascii="Arial" w:hAnsi="Arial" w:cs="Arial"/>
        <w:b/>
        <w:sz w:val="16"/>
        <w:szCs w:val="16"/>
      </w:rPr>
      <w:fldChar w:fldCharType="end"/>
    </w:r>
    <w:r w:rsidRPr="0045348E">
      <w:rPr>
        <w:rFonts w:ascii="Arial" w:hAnsi="Arial" w:cs="Arial"/>
        <w:sz w:val="16"/>
        <w:szCs w:val="16"/>
      </w:rPr>
      <w:t xml:space="preserve"> of </w:t>
    </w:r>
    <w:r w:rsidRPr="0045348E">
      <w:rPr>
        <w:rFonts w:ascii="Arial" w:hAnsi="Arial" w:cs="Arial"/>
        <w:b/>
        <w:sz w:val="16"/>
        <w:szCs w:val="16"/>
      </w:rPr>
      <w:fldChar w:fldCharType="begin"/>
    </w:r>
    <w:r w:rsidRPr="0045348E">
      <w:rPr>
        <w:rFonts w:ascii="Arial" w:hAnsi="Arial" w:cs="Arial"/>
        <w:b/>
        <w:sz w:val="16"/>
        <w:szCs w:val="16"/>
      </w:rPr>
      <w:instrText xml:space="preserve"> NUMPAGES  </w:instrText>
    </w:r>
    <w:r w:rsidRPr="0045348E">
      <w:rPr>
        <w:rFonts w:ascii="Arial" w:hAnsi="Arial" w:cs="Arial"/>
        <w:b/>
        <w:sz w:val="16"/>
        <w:szCs w:val="16"/>
      </w:rPr>
      <w:fldChar w:fldCharType="separate"/>
    </w:r>
    <w:r>
      <w:rPr>
        <w:rFonts w:ascii="Arial" w:hAnsi="Arial" w:cs="Arial"/>
        <w:b/>
        <w:noProof/>
        <w:sz w:val="16"/>
        <w:szCs w:val="16"/>
      </w:rPr>
      <w:t>70</w:t>
    </w:r>
    <w:r w:rsidRPr="0045348E">
      <w:rPr>
        <w:rFonts w:ascii="Arial" w:hAnsi="Arial" w:cs="Arial"/>
        <w:b/>
        <w:sz w:val="16"/>
        <w:szCs w:val="16"/>
      </w:rPr>
      <w:fldChar w:fldCharType="end"/>
    </w:r>
  </w:p>
  <w:p w14:paraId="2567680E" w14:textId="77777777" w:rsidR="00E67FC3" w:rsidRPr="0045348E" w:rsidRDefault="00E67FC3" w:rsidP="004E769E">
    <w:pPr>
      <w:pStyle w:val="Footer"/>
      <w:pBdr>
        <w:top w:val="single" w:sz="4" w:space="1" w:color="auto"/>
      </w:pBdr>
      <w:tabs>
        <w:tab w:val="right" w:pos="9639"/>
      </w:tabs>
      <w:rPr>
        <w:rFonts w:ascii="Arial" w:hAnsi="Arial" w:cs="Arial"/>
        <w:b/>
        <w:sz w:val="16"/>
        <w:szCs w:val="16"/>
      </w:rPr>
    </w:pPr>
    <w:r>
      <w:rPr>
        <w:rFonts w:ascii="Arial" w:hAnsi="Arial" w:cs="Arial"/>
        <w:sz w:val="20"/>
      </w:rPr>
      <w:tab/>
    </w:r>
    <w:r w:rsidRPr="00332F65">
      <w:rPr>
        <w:rFonts w:ascii="Arial" w:hAnsi="Arial" w:cs="Arial"/>
        <w:sz w:val="20"/>
      </w:rPr>
      <w:tab/>
    </w:r>
    <w:r w:rsidRPr="0045348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706BC" w14:textId="77777777" w:rsidR="005A78E8" w:rsidRDefault="005A78E8" w:rsidP="00236FD3">
      <w:pPr>
        <w:spacing w:after="0" w:line="240" w:lineRule="auto"/>
      </w:pPr>
      <w:r>
        <w:separator/>
      </w:r>
    </w:p>
  </w:footnote>
  <w:footnote w:type="continuationSeparator" w:id="0">
    <w:p w14:paraId="31A99C38" w14:textId="77777777" w:rsidR="005A78E8" w:rsidRDefault="005A78E8" w:rsidP="00236FD3">
      <w:pPr>
        <w:spacing w:after="0" w:line="240" w:lineRule="auto"/>
      </w:pPr>
      <w:r>
        <w:continuationSeparator/>
      </w:r>
    </w:p>
  </w:footnote>
  <w:footnote w:type="continuationNotice" w:id="1">
    <w:p w14:paraId="33C9D993" w14:textId="77777777" w:rsidR="005A78E8" w:rsidRDefault="005A78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1F03C" w14:textId="77777777" w:rsidR="00E67FC3" w:rsidRPr="00AF07DE" w:rsidRDefault="00E67FC3" w:rsidP="004E769E">
    <w:pPr>
      <w:pStyle w:val="Header"/>
      <w:spacing w:before="80"/>
      <w:rPr>
        <w:rFonts w:ascii="Arial" w:hAnsi="Arial" w:cs="Arial"/>
        <w:b/>
        <w:i/>
        <w:sz w:val="16"/>
        <w:szCs w:val="16"/>
      </w:rPr>
    </w:pPr>
    <w:r>
      <w:rPr>
        <w:noProof/>
      </w:rPr>
      <w:drawing>
        <wp:anchor distT="0" distB="0" distL="114300" distR="114300" simplePos="0" relativeHeight="251658240" behindDoc="0" locked="0" layoutInCell="1" allowOverlap="1" wp14:anchorId="022A2CBE" wp14:editId="27031D1D">
          <wp:simplePos x="0" y="0"/>
          <wp:positionH relativeFrom="column">
            <wp:posOffset>5499277</wp:posOffset>
          </wp:positionH>
          <wp:positionV relativeFrom="paragraph">
            <wp:posOffset>33610</wp:posOffset>
          </wp:positionV>
          <wp:extent cx="967105" cy="352425"/>
          <wp:effectExtent l="0" t="0" r="444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352425"/>
                  </a:xfrm>
                  <a:prstGeom prst="rect">
                    <a:avLst/>
                  </a:prstGeom>
                  <a:noFill/>
                  <a:ln>
                    <a:noFill/>
                  </a:ln>
                </pic:spPr>
              </pic:pic>
            </a:graphicData>
          </a:graphic>
        </wp:anchor>
      </w:drawing>
    </w:r>
    <w:r>
      <w:rPr>
        <w:rFonts w:ascii="Arial" w:hAnsi="Arial" w:cs="Arial"/>
        <w:b/>
        <w:i/>
        <w:sz w:val="16"/>
        <w:szCs w:val="16"/>
      </w:rPr>
      <w:t>Government of Jersey</w:t>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p>
  <w:p w14:paraId="23DA25E9" w14:textId="77777777" w:rsidR="00E67FC3" w:rsidRPr="00AF07DE" w:rsidRDefault="00E67FC3" w:rsidP="004E769E">
    <w:pPr>
      <w:pStyle w:val="Header"/>
      <w:spacing w:before="80"/>
      <w:rPr>
        <w:rFonts w:ascii="Arial" w:hAnsi="Arial" w:cs="Arial"/>
        <w:b/>
        <w:i/>
        <w:sz w:val="16"/>
        <w:szCs w:val="16"/>
      </w:rPr>
    </w:pPr>
    <w:r>
      <w:rPr>
        <w:rFonts w:ascii="Arial" w:hAnsi="Arial" w:cs="Arial"/>
        <w:b/>
        <w:i/>
        <w:sz w:val="16"/>
        <w:szCs w:val="16"/>
      </w:rPr>
      <w:t>Financial Planning and Forecasting Software Tool</w:t>
    </w:r>
  </w:p>
  <w:p w14:paraId="02ED15B8" w14:textId="77777777" w:rsidR="00E67FC3" w:rsidRPr="00AF07DE" w:rsidRDefault="00E67FC3" w:rsidP="004E769E">
    <w:pPr>
      <w:pStyle w:val="Header"/>
      <w:pBdr>
        <w:bottom w:val="single" w:sz="4" w:space="1" w:color="auto"/>
      </w:pBdr>
      <w:spacing w:before="80"/>
      <w:rPr>
        <w:rFonts w:ascii="Arial" w:hAnsi="Arial" w:cs="Arial"/>
        <w:b/>
        <w:sz w:val="16"/>
        <w:szCs w:val="16"/>
      </w:rPr>
    </w:pPr>
    <w:r>
      <w:rPr>
        <w:rFonts w:ascii="Arial" w:hAnsi="Arial" w:cs="Arial"/>
        <w:b/>
        <w:sz w:val="16"/>
        <w:szCs w:val="16"/>
      </w:rPr>
      <w:t>Reference: GOJ155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A94C6" w14:textId="77777777" w:rsidR="00E67FC3" w:rsidRPr="0045348E" w:rsidRDefault="00E67FC3">
    <w:pPr>
      <w:pStyle w:val="Header"/>
      <w:rPr>
        <w:rFonts w:ascii="Arial" w:hAnsi="Arial" w:cs="Arial"/>
        <w:b/>
        <w:sz w:val="16"/>
        <w:szCs w:val="16"/>
      </w:rPr>
    </w:pPr>
    <w:r>
      <w:rPr>
        <w:noProof/>
      </w:rPr>
      <w:drawing>
        <wp:anchor distT="0" distB="0" distL="114300" distR="114300" simplePos="0" relativeHeight="251658241" behindDoc="0" locked="0" layoutInCell="1" allowOverlap="1" wp14:anchorId="3D809BD5" wp14:editId="09E71100">
          <wp:simplePos x="0" y="0"/>
          <wp:positionH relativeFrom="column">
            <wp:posOffset>5139232</wp:posOffset>
          </wp:positionH>
          <wp:positionV relativeFrom="paragraph">
            <wp:posOffset>-66335</wp:posOffset>
          </wp:positionV>
          <wp:extent cx="775970" cy="282575"/>
          <wp:effectExtent l="0" t="0" r="5080" b="317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282575"/>
                  </a:xfrm>
                  <a:prstGeom prst="rect">
                    <a:avLst/>
                  </a:prstGeom>
                  <a:noFill/>
                  <a:ln>
                    <a:noFill/>
                  </a:ln>
                </pic:spPr>
              </pic:pic>
            </a:graphicData>
          </a:graphic>
        </wp:anchor>
      </w:drawing>
    </w:r>
    <w:r>
      <w:rPr>
        <w:rFonts w:ascii="Arial" w:hAnsi="Arial" w:cs="Arial"/>
        <w:b/>
        <w:sz w:val="16"/>
        <w:szCs w:val="16"/>
      </w:rPr>
      <w:t>Government of Jersey</w:t>
    </w:r>
  </w:p>
  <w:p w14:paraId="524A5801" w14:textId="0A320389" w:rsidR="00E67FC3" w:rsidRDefault="009628EC">
    <w:pPr>
      <w:pStyle w:val="Header"/>
      <w:rPr>
        <w:rFonts w:ascii="Arial" w:hAnsi="Arial" w:cs="Arial"/>
        <w:sz w:val="16"/>
        <w:szCs w:val="16"/>
      </w:rPr>
    </w:pPr>
    <w:r>
      <w:rPr>
        <w:rFonts w:ascii="Arial" w:hAnsi="Arial" w:cs="Arial"/>
        <w:sz w:val="16"/>
        <w:szCs w:val="16"/>
      </w:rPr>
      <w:t>Cervical Cancer Screening</w:t>
    </w:r>
    <w:r w:rsidR="002C6DC6">
      <w:rPr>
        <w:rFonts w:ascii="Arial" w:hAnsi="Arial" w:cs="Arial"/>
        <w:sz w:val="16"/>
        <w:szCs w:val="16"/>
      </w:rPr>
      <w:t xml:space="preserve"> Services</w:t>
    </w:r>
    <w:r w:rsidR="00E67FC3" w:rsidRPr="00BA7D26">
      <w:rPr>
        <w:rFonts w:ascii="Arial" w:hAnsi="Arial" w:cs="Arial"/>
        <w:sz w:val="16"/>
        <w:szCs w:val="16"/>
      </w:rPr>
      <w:t xml:space="preserve"> </w:t>
    </w:r>
  </w:p>
  <w:p w14:paraId="091F03BF" w14:textId="332A7DCE" w:rsidR="00E67FC3" w:rsidRPr="0045348E" w:rsidRDefault="00E67FC3">
    <w:pPr>
      <w:pStyle w:val="Header"/>
      <w:rPr>
        <w:b/>
      </w:rPr>
    </w:pPr>
    <w:r w:rsidRPr="0045348E">
      <w:rPr>
        <w:rFonts w:ascii="Arial" w:hAnsi="Arial" w:cs="Arial"/>
        <w:b/>
        <w:sz w:val="16"/>
        <w:szCs w:val="16"/>
      </w:rPr>
      <w:t>Reference:</w:t>
    </w:r>
    <w:r>
      <w:rPr>
        <w:rFonts w:ascii="Arial" w:hAnsi="Arial" w:cs="Arial"/>
        <w:b/>
        <w:sz w:val="16"/>
        <w:szCs w:val="16"/>
      </w:rPr>
      <w:t xml:space="preserve"> </w:t>
    </w:r>
    <w:r w:rsidR="002C6DC6">
      <w:rPr>
        <w:rFonts w:ascii="Arial" w:hAnsi="Arial" w:cs="Arial"/>
        <w:b/>
        <w:sz w:val="16"/>
        <w:szCs w:val="16"/>
      </w:rPr>
      <w:t>GOJ/202</w:t>
    </w:r>
    <w:r w:rsidR="00C71450">
      <w:rPr>
        <w:rFonts w:ascii="Arial" w:hAnsi="Arial" w:cs="Arial"/>
        <w:b/>
        <w:sz w:val="16"/>
        <w:szCs w:val="16"/>
      </w:rPr>
      <w:t>4/</w:t>
    </w:r>
    <w:r w:rsidR="003E2423">
      <w:rPr>
        <w:rFonts w:ascii="Arial" w:hAnsi="Arial" w:cs="Arial"/>
        <w:b/>
        <w:sz w:val="16"/>
        <w:szCs w:val="16"/>
      </w:rPr>
      <w:t>1907</w:t>
    </w:r>
    <w:r w:rsidRPr="0045348E">
      <w:rPr>
        <w:b/>
      </w:rPr>
      <w:tab/>
    </w:r>
    <w:r w:rsidRPr="0045348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B84DD" w14:textId="77777777" w:rsidR="00E67FC3" w:rsidRDefault="00E67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CAE21"/>
    <w:multiLevelType w:val="hybridMultilevel"/>
    <w:tmpl w:val="FFFFFFFF"/>
    <w:lvl w:ilvl="0" w:tplc="711CBAA0">
      <w:start w:val="1"/>
      <w:numFmt w:val="lowerLetter"/>
      <w:lvlText w:val="%1."/>
      <w:lvlJc w:val="left"/>
      <w:pPr>
        <w:ind w:left="708" w:hanging="360"/>
      </w:pPr>
    </w:lvl>
    <w:lvl w:ilvl="1" w:tplc="400218F8">
      <w:start w:val="1"/>
      <w:numFmt w:val="lowerLetter"/>
      <w:lvlText w:val="%2."/>
      <w:lvlJc w:val="left"/>
      <w:pPr>
        <w:ind w:left="1428" w:hanging="360"/>
      </w:pPr>
    </w:lvl>
    <w:lvl w:ilvl="2" w:tplc="53AECC64">
      <w:start w:val="1"/>
      <w:numFmt w:val="lowerRoman"/>
      <w:lvlText w:val="%3."/>
      <w:lvlJc w:val="right"/>
      <w:pPr>
        <w:ind w:left="2148" w:hanging="180"/>
      </w:pPr>
    </w:lvl>
    <w:lvl w:ilvl="3" w:tplc="A992EDCE">
      <w:start w:val="1"/>
      <w:numFmt w:val="decimal"/>
      <w:lvlText w:val="%4."/>
      <w:lvlJc w:val="left"/>
      <w:pPr>
        <w:ind w:left="2868" w:hanging="360"/>
      </w:pPr>
    </w:lvl>
    <w:lvl w:ilvl="4" w:tplc="B1D84C2E">
      <w:start w:val="1"/>
      <w:numFmt w:val="lowerLetter"/>
      <w:lvlText w:val="%5."/>
      <w:lvlJc w:val="left"/>
      <w:pPr>
        <w:ind w:left="3588" w:hanging="360"/>
      </w:pPr>
    </w:lvl>
    <w:lvl w:ilvl="5" w:tplc="D452D1E6">
      <w:start w:val="1"/>
      <w:numFmt w:val="lowerRoman"/>
      <w:lvlText w:val="%6."/>
      <w:lvlJc w:val="right"/>
      <w:pPr>
        <w:ind w:left="4308" w:hanging="180"/>
      </w:pPr>
    </w:lvl>
    <w:lvl w:ilvl="6" w:tplc="05F4DBB2">
      <w:start w:val="1"/>
      <w:numFmt w:val="decimal"/>
      <w:lvlText w:val="%7."/>
      <w:lvlJc w:val="left"/>
      <w:pPr>
        <w:ind w:left="5028" w:hanging="360"/>
      </w:pPr>
    </w:lvl>
    <w:lvl w:ilvl="7" w:tplc="EF88E370">
      <w:start w:val="1"/>
      <w:numFmt w:val="lowerLetter"/>
      <w:lvlText w:val="%8."/>
      <w:lvlJc w:val="left"/>
      <w:pPr>
        <w:ind w:left="5748" w:hanging="360"/>
      </w:pPr>
    </w:lvl>
    <w:lvl w:ilvl="8" w:tplc="C5303D3C">
      <w:start w:val="1"/>
      <w:numFmt w:val="lowerRoman"/>
      <w:lvlText w:val="%9."/>
      <w:lvlJc w:val="right"/>
      <w:pPr>
        <w:ind w:left="6468" w:hanging="180"/>
      </w:pPr>
    </w:lvl>
  </w:abstractNum>
  <w:abstractNum w:abstractNumId="1" w15:restartNumberingAfterBreak="0">
    <w:nsid w:val="03D11D0D"/>
    <w:multiLevelType w:val="hybridMultilevel"/>
    <w:tmpl w:val="838855FC"/>
    <w:lvl w:ilvl="0" w:tplc="FFFFFFFF">
      <w:start w:val="1"/>
      <w:numFmt w:val="decimal"/>
      <w:pStyle w:val="DFEBodyText-Bullet4"/>
      <w:lvlText w:val="%1."/>
      <w:lvlJc w:val="left"/>
      <w:pPr>
        <w:tabs>
          <w:tab w:val="num" w:pos="690"/>
        </w:tabs>
        <w:ind w:left="690"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 w15:restartNumberingAfterBreak="0">
    <w:nsid w:val="053569D0"/>
    <w:multiLevelType w:val="hybridMultilevel"/>
    <w:tmpl w:val="0004056A"/>
    <w:lvl w:ilvl="0" w:tplc="C484B350">
      <w:start w:val="1"/>
      <w:numFmt w:val="bullet"/>
      <w:pStyle w:val="DFEBodyText-Bullet2"/>
      <w:lvlText w:val="o"/>
      <w:lvlJc w:val="left"/>
      <w:pPr>
        <w:tabs>
          <w:tab w:val="num" w:pos="346"/>
        </w:tabs>
        <w:ind w:left="553" w:hanging="283"/>
      </w:pPr>
      <w:rPr>
        <w:rFonts w:ascii="Courier New" w:hAnsi="Courier New" w:hint="default"/>
        <w:color w:val="auto"/>
      </w:rPr>
    </w:lvl>
    <w:lvl w:ilvl="1" w:tplc="08090003" w:tentative="1">
      <w:start w:val="1"/>
      <w:numFmt w:val="bullet"/>
      <w:lvlText w:val="o"/>
      <w:lvlJc w:val="left"/>
      <w:pPr>
        <w:tabs>
          <w:tab w:val="num" w:pos="1426"/>
        </w:tabs>
        <w:ind w:left="1426" w:hanging="360"/>
      </w:pPr>
      <w:rPr>
        <w:rFonts w:ascii="Courier New" w:hAnsi="Courier New" w:cs="Arial" w:hint="default"/>
      </w:rPr>
    </w:lvl>
    <w:lvl w:ilvl="2" w:tplc="08090005" w:tentative="1">
      <w:start w:val="1"/>
      <w:numFmt w:val="bullet"/>
      <w:lvlText w:val=""/>
      <w:lvlJc w:val="left"/>
      <w:pPr>
        <w:tabs>
          <w:tab w:val="num" w:pos="2146"/>
        </w:tabs>
        <w:ind w:left="2146" w:hanging="360"/>
      </w:pPr>
      <w:rPr>
        <w:rFonts w:ascii="Wingdings" w:hAnsi="Wingdings" w:hint="default"/>
      </w:rPr>
    </w:lvl>
    <w:lvl w:ilvl="3" w:tplc="08090001" w:tentative="1">
      <w:start w:val="1"/>
      <w:numFmt w:val="bullet"/>
      <w:lvlText w:val=""/>
      <w:lvlJc w:val="left"/>
      <w:pPr>
        <w:tabs>
          <w:tab w:val="num" w:pos="2866"/>
        </w:tabs>
        <w:ind w:left="2866" w:hanging="360"/>
      </w:pPr>
      <w:rPr>
        <w:rFonts w:ascii="Symbol" w:hAnsi="Symbol" w:hint="default"/>
      </w:rPr>
    </w:lvl>
    <w:lvl w:ilvl="4" w:tplc="08090003" w:tentative="1">
      <w:start w:val="1"/>
      <w:numFmt w:val="bullet"/>
      <w:lvlText w:val="o"/>
      <w:lvlJc w:val="left"/>
      <w:pPr>
        <w:tabs>
          <w:tab w:val="num" w:pos="3586"/>
        </w:tabs>
        <w:ind w:left="3586" w:hanging="360"/>
      </w:pPr>
      <w:rPr>
        <w:rFonts w:ascii="Courier New" w:hAnsi="Courier New" w:cs="Arial" w:hint="default"/>
      </w:rPr>
    </w:lvl>
    <w:lvl w:ilvl="5" w:tplc="08090005" w:tentative="1">
      <w:start w:val="1"/>
      <w:numFmt w:val="bullet"/>
      <w:lvlText w:val=""/>
      <w:lvlJc w:val="left"/>
      <w:pPr>
        <w:tabs>
          <w:tab w:val="num" w:pos="4306"/>
        </w:tabs>
        <w:ind w:left="4306" w:hanging="360"/>
      </w:pPr>
      <w:rPr>
        <w:rFonts w:ascii="Wingdings" w:hAnsi="Wingdings" w:hint="default"/>
      </w:rPr>
    </w:lvl>
    <w:lvl w:ilvl="6" w:tplc="08090001" w:tentative="1">
      <w:start w:val="1"/>
      <w:numFmt w:val="bullet"/>
      <w:lvlText w:val=""/>
      <w:lvlJc w:val="left"/>
      <w:pPr>
        <w:tabs>
          <w:tab w:val="num" w:pos="5026"/>
        </w:tabs>
        <w:ind w:left="5026" w:hanging="360"/>
      </w:pPr>
      <w:rPr>
        <w:rFonts w:ascii="Symbol" w:hAnsi="Symbol" w:hint="default"/>
      </w:rPr>
    </w:lvl>
    <w:lvl w:ilvl="7" w:tplc="08090003" w:tentative="1">
      <w:start w:val="1"/>
      <w:numFmt w:val="bullet"/>
      <w:lvlText w:val="o"/>
      <w:lvlJc w:val="left"/>
      <w:pPr>
        <w:tabs>
          <w:tab w:val="num" w:pos="5746"/>
        </w:tabs>
        <w:ind w:left="5746" w:hanging="360"/>
      </w:pPr>
      <w:rPr>
        <w:rFonts w:ascii="Courier New" w:hAnsi="Courier New" w:cs="Arial" w:hint="default"/>
      </w:rPr>
    </w:lvl>
    <w:lvl w:ilvl="8" w:tplc="08090005" w:tentative="1">
      <w:start w:val="1"/>
      <w:numFmt w:val="bullet"/>
      <w:lvlText w:val=""/>
      <w:lvlJc w:val="left"/>
      <w:pPr>
        <w:tabs>
          <w:tab w:val="num" w:pos="6466"/>
        </w:tabs>
        <w:ind w:left="6466" w:hanging="360"/>
      </w:pPr>
      <w:rPr>
        <w:rFonts w:ascii="Wingdings" w:hAnsi="Wingdings" w:hint="default"/>
      </w:rPr>
    </w:lvl>
  </w:abstractNum>
  <w:abstractNum w:abstractNumId="3" w15:restartNumberingAfterBreak="0">
    <w:nsid w:val="05665037"/>
    <w:multiLevelType w:val="multilevel"/>
    <w:tmpl w:val="0409001D"/>
    <w:styleLink w:val="1ai"/>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5814DA"/>
    <w:multiLevelType w:val="multilevel"/>
    <w:tmpl w:val="3D5C4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224239"/>
    <w:multiLevelType w:val="hybridMultilevel"/>
    <w:tmpl w:val="8FF0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A372E"/>
    <w:multiLevelType w:val="hybridMultilevel"/>
    <w:tmpl w:val="5B3A4480"/>
    <w:lvl w:ilvl="0" w:tplc="CAF6DD30">
      <w:start w:val="1"/>
      <w:numFmt w:val="bullet"/>
      <w:pStyle w:val="dotp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3B1"/>
    <w:multiLevelType w:val="hybridMultilevel"/>
    <w:tmpl w:val="AA68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73C3D"/>
    <w:multiLevelType w:val="singleLevel"/>
    <w:tmpl w:val="CE6236BE"/>
    <w:lvl w:ilvl="0">
      <w:start w:val="1"/>
      <w:numFmt w:val="decimal"/>
      <w:pStyle w:val="Parties"/>
      <w:lvlText w:val="(%1)"/>
      <w:lvlJc w:val="left"/>
      <w:pPr>
        <w:tabs>
          <w:tab w:val="num" w:pos="709"/>
        </w:tabs>
        <w:ind w:left="709" w:hanging="709"/>
      </w:pPr>
      <w:rPr>
        <w:rFonts w:hint="default"/>
      </w:rPr>
    </w:lvl>
  </w:abstractNum>
  <w:abstractNum w:abstractNumId="9" w15:restartNumberingAfterBreak="0">
    <w:nsid w:val="0EB13F4F"/>
    <w:multiLevelType w:val="hybridMultilevel"/>
    <w:tmpl w:val="61A0BE7C"/>
    <w:lvl w:ilvl="0" w:tplc="4986FC1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87684E"/>
    <w:multiLevelType w:val="hybridMultilevel"/>
    <w:tmpl w:val="240C662C"/>
    <w:lvl w:ilvl="0" w:tplc="1E62EBA0">
      <w:start w:val="1"/>
      <w:numFmt w:val="lowerLetter"/>
      <w:pStyle w:val="Heading2AlphaList"/>
      <w:lvlText w:val="%1)"/>
      <w:lvlJc w:val="left"/>
      <w:pPr>
        <w:tabs>
          <w:tab w:val="num" w:pos="1021"/>
        </w:tabs>
        <w:ind w:left="1021" w:hanging="312"/>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3352BC"/>
    <w:multiLevelType w:val="hybridMultilevel"/>
    <w:tmpl w:val="818E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958C7"/>
    <w:multiLevelType w:val="hybridMultilevel"/>
    <w:tmpl w:val="40B27F78"/>
    <w:lvl w:ilvl="0" w:tplc="B4F0061E">
      <w:start w:val="1"/>
      <w:numFmt w:val="decimal"/>
      <w:pStyle w:val="BodySteps"/>
      <w:lvlText w:val="%1."/>
      <w:lvlJc w:val="left"/>
      <w:pPr>
        <w:tabs>
          <w:tab w:val="num" w:pos="1418"/>
        </w:tabs>
        <w:ind w:left="1418" w:hanging="567"/>
      </w:pPr>
      <w:rPr>
        <w:rFonts w:hint="default"/>
      </w:rPr>
    </w:lvl>
    <w:lvl w:ilvl="1" w:tplc="EE387FCA" w:tentative="1">
      <w:start w:val="1"/>
      <w:numFmt w:val="lowerLetter"/>
      <w:lvlText w:val="%2."/>
      <w:lvlJc w:val="left"/>
      <w:pPr>
        <w:tabs>
          <w:tab w:val="num" w:pos="1440"/>
        </w:tabs>
        <w:ind w:left="1440" w:hanging="360"/>
      </w:pPr>
    </w:lvl>
    <w:lvl w:ilvl="2" w:tplc="046C1E5A" w:tentative="1">
      <w:start w:val="1"/>
      <w:numFmt w:val="lowerRoman"/>
      <w:lvlText w:val="%3."/>
      <w:lvlJc w:val="right"/>
      <w:pPr>
        <w:tabs>
          <w:tab w:val="num" w:pos="2160"/>
        </w:tabs>
        <w:ind w:left="2160" w:hanging="180"/>
      </w:pPr>
    </w:lvl>
    <w:lvl w:ilvl="3" w:tplc="ADC4D3D4" w:tentative="1">
      <w:start w:val="1"/>
      <w:numFmt w:val="decimal"/>
      <w:lvlText w:val="%4."/>
      <w:lvlJc w:val="left"/>
      <w:pPr>
        <w:tabs>
          <w:tab w:val="num" w:pos="2880"/>
        </w:tabs>
        <w:ind w:left="2880" w:hanging="360"/>
      </w:pPr>
    </w:lvl>
    <w:lvl w:ilvl="4" w:tplc="1CAA05D2" w:tentative="1">
      <w:start w:val="1"/>
      <w:numFmt w:val="lowerLetter"/>
      <w:lvlText w:val="%5."/>
      <w:lvlJc w:val="left"/>
      <w:pPr>
        <w:tabs>
          <w:tab w:val="num" w:pos="3600"/>
        </w:tabs>
        <w:ind w:left="3600" w:hanging="360"/>
      </w:pPr>
    </w:lvl>
    <w:lvl w:ilvl="5" w:tplc="98CEBDBA" w:tentative="1">
      <w:start w:val="1"/>
      <w:numFmt w:val="lowerRoman"/>
      <w:lvlText w:val="%6."/>
      <w:lvlJc w:val="right"/>
      <w:pPr>
        <w:tabs>
          <w:tab w:val="num" w:pos="4320"/>
        </w:tabs>
        <w:ind w:left="4320" w:hanging="180"/>
      </w:pPr>
    </w:lvl>
    <w:lvl w:ilvl="6" w:tplc="FB1AC90A" w:tentative="1">
      <w:start w:val="1"/>
      <w:numFmt w:val="decimal"/>
      <w:lvlText w:val="%7."/>
      <w:lvlJc w:val="left"/>
      <w:pPr>
        <w:tabs>
          <w:tab w:val="num" w:pos="5040"/>
        </w:tabs>
        <w:ind w:left="5040" w:hanging="360"/>
      </w:pPr>
    </w:lvl>
    <w:lvl w:ilvl="7" w:tplc="031E0706" w:tentative="1">
      <w:start w:val="1"/>
      <w:numFmt w:val="lowerLetter"/>
      <w:lvlText w:val="%8."/>
      <w:lvlJc w:val="left"/>
      <w:pPr>
        <w:tabs>
          <w:tab w:val="num" w:pos="5760"/>
        </w:tabs>
        <w:ind w:left="5760" w:hanging="360"/>
      </w:pPr>
    </w:lvl>
    <w:lvl w:ilvl="8" w:tplc="C8EA4278" w:tentative="1">
      <w:start w:val="1"/>
      <w:numFmt w:val="lowerRoman"/>
      <w:lvlText w:val="%9."/>
      <w:lvlJc w:val="right"/>
      <w:pPr>
        <w:tabs>
          <w:tab w:val="num" w:pos="6480"/>
        </w:tabs>
        <w:ind w:left="6480" w:hanging="180"/>
      </w:pPr>
    </w:lvl>
  </w:abstractNum>
  <w:abstractNum w:abstractNumId="13" w15:restartNumberingAfterBreak="0">
    <w:nsid w:val="172E6252"/>
    <w:multiLevelType w:val="hybridMultilevel"/>
    <w:tmpl w:val="7F46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81BFD"/>
    <w:multiLevelType w:val="hybridMultilevel"/>
    <w:tmpl w:val="E86AE190"/>
    <w:lvl w:ilvl="0" w:tplc="03BED29E">
      <w:start w:val="1"/>
      <w:numFmt w:val="decimal"/>
      <w:lvlText w:val="%1)"/>
      <w:lvlJc w:val="left"/>
      <w:pPr>
        <w:tabs>
          <w:tab w:val="num" w:pos="720"/>
        </w:tabs>
        <w:ind w:left="720" w:hanging="360"/>
      </w:pPr>
    </w:lvl>
    <w:lvl w:ilvl="1" w:tplc="947E4988">
      <w:start w:val="1"/>
      <w:numFmt w:val="decimal"/>
      <w:lvlText w:val="%2)"/>
      <w:lvlJc w:val="left"/>
      <w:pPr>
        <w:tabs>
          <w:tab w:val="num" w:pos="1440"/>
        </w:tabs>
        <w:ind w:left="1440" w:hanging="360"/>
      </w:pPr>
    </w:lvl>
    <w:lvl w:ilvl="2" w:tplc="6E2E63B0" w:tentative="1">
      <w:start w:val="1"/>
      <w:numFmt w:val="decimal"/>
      <w:lvlText w:val="%3)"/>
      <w:lvlJc w:val="left"/>
      <w:pPr>
        <w:tabs>
          <w:tab w:val="num" w:pos="2160"/>
        </w:tabs>
        <w:ind w:left="2160" w:hanging="360"/>
      </w:pPr>
    </w:lvl>
    <w:lvl w:ilvl="3" w:tplc="C23C08A4" w:tentative="1">
      <w:start w:val="1"/>
      <w:numFmt w:val="decimal"/>
      <w:lvlText w:val="%4)"/>
      <w:lvlJc w:val="left"/>
      <w:pPr>
        <w:tabs>
          <w:tab w:val="num" w:pos="2880"/>
        </w:tabs>
        <w:ind w:left="2880" w:hanging="360"/>
      </w:pPr>
    </w:lvl>
    <w:lvl w:ilvl="4" w:tplc="D9867874" w:tentative="1">
      <w:start w:val="1"/>
      <w:numFmt w:val="decimal"/>
      <w:lvlText w:val="%5)"/>
      <w:lvlJc w:val="left"/>
      <w:pPr>
        <w:tabs>
          <w:tab w:val="num" w:pos="3600"/>
        </w:tabs>
        <w:ind w:left="3600" w:hanging="360"/>
      </w:pPr>
    </w:lvl>
    <w:lvl w:ilvl="5" w:tplc="802CB8FC" w:tentative="1">
      <w:start w:val="1"/>
      <w:numFmt w:val="decimal"/>
      <w:lvlText w:val="%6)"/>
      <w:lvlJc w:val="left"/>
      <w:pPr>
        <w:tabs>
          <w:tab w:val="num" w:pos="4320"/>
        </w:tabs>
        <w:ind w:left="4320" w:hanging="360"/>
      </w:pPr>
    </w:lvl>
    <w:lvl w:ilvl="6" w:tplc="2232651A" w:tentative="1">
      <w:start w:val="1"/>
      <w:numFmt w:val="decimal"/>
      <w:lvlText w:val="%7)"/>
      <w:lvlJc w:val="left"/>
      <w:pPr>
        <w:tabs>
          <w:tab w:val="num" w:pos="5040"/>
        </w:tabs>
        <w:ind w:left="5040" w:hanging="360"/>
      </w:pPr>
    </w:lvl>
    <w:lvl w:ilvl="7" w:tplc="116A6C04" w:tentative="1">
      <w:start w:val="1"/>
      <w:numFmt w:val="decimal"/>
      <w:lvlText w:val="%8)"/>
      <w:lvlJc w:val="left"/>
      <w:pPr>
        <w:tabs>
          <w:tab w:val="num" w:pos="5760"/>
        </w:tabs>
        <w:ind w:left="5760" w:hanging="360"/>
      </w:pPr>
    </w:lvl>
    <w:lvl w:ilvl="8" w:tplc="5FF2644E" w:tentative="1">
      <w:start w:val="1"/>
      <w:numFmt w:val="decimal"/>
      <w:lvlText w:val="%9)"/>
      <w:lvlJc w:val="left"/>
      <w:pPr>
        <w:tabs>
          <w:tab w:val="num" w:pos="6480"/>
        </w:tabs>
        <w:ind w:left="6480" w:hanging="360"/>
      </w:pPr>
    </w:lvl>
  </w:abstractNum>
  <w:abstractNum w:abstractNumId="15" w15:restartNumberingAfterBreak="0">
    <w:nsid w:val="1A817D7F"/>
    <w:multiLevelType w:val="hybridMultilevel"/>
    <w:tmpl w:val="7B8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5D3377"/>
    <w:multiLevelType w:val="hybridMultilevel"/>
    <w:tmpl w:val="1D140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7B70A1"/>
    <w:multiLevelType w:val="hybridMultilevel"/>
    <w:tmpl w:val="38F43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4643E4"/>
    <w:multiLevelType w:val="hybridMultilevel"/>
    <w:tmpl w:val="7A745474"/>
    <w:lvl w:ilvl="0" w:tplc="EFD45EC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23AEC1EF"/>
    <w:multiLevelType w:val="hybridMultilevel"/>
    <w:tmpl w:val="FFFFFFFF"/>
    <w:lvl w:ilvl="0" w:tplc="34F885C4">
      <w:start w:val="1"/>
      <w:numFmt w:val="bullet"/>
      <w:lvlText w:val="·"/>
      <w:lvlJc w:val="left"/>
      <w:pPr>
        <w:ind w:left="720" w:hanging="360"/>
      </w:pPr>
      <w:rPr>
        <w:rFonts w:ascii="Symbol" w:hAnsi="Symbol" w:hint="default"/>
      </w:rPr>
    </w:lvl>
    <w:lvl w:ilvl="1" w:tplc="37E835B2">
      <w:start w:val="1"/>
      <w:numFmt w:val="bullet"/>
      <w:lvlText w:val="o"/>
      <w:lvlJc w:val="left"/>
      <w:pPr>
        <w:ind w:left="1440" w:hanging="360"/>
      </w:pPr>
      <w:rPr>
        <w:rFonts w:ascii="Courier New" w:hAnsi="Courier New" w:hint="default"/>
      </w:rPr>
    </w:lvl>
    <w:lvl w:ilvl="2" w:tplc="553EC016">
      <w:start w:val="1"/>
      <w:numFmt w:val="bullet"/>
      <w:lvlText w:val=""/>
      <w:lvlJc w:val="left"/>
      <w:pPr>
        <w:ind w:left="2160" w:hanging="360"/>
      </w:pPr>
      <w:rPr>
        <w:rFonts w:ascii="Wingdings" w:hAnsi="Wingdings" w:hint="default"/>
      </w:rPr>
    </w:lvl>
    <w:lvl w:ilvl="3" w:tplc="8F8A0FB8">
      <w:start w:val="1"/>
      <w:numFmt w:val="bullet"/>
      <w:lvlText w:val=""/>
      <w:lvlJc w:val="left"/>
      <w:pPr>
        <w:ind w:left="2880" w:hanging="360"/>
      </w:pPr>
      <w:rPr>
        <w:rFonts w:ascii="Symbol" w:hAnsi="Symbol" w:hint="default"/>
      </w:rPr>
    </w:lvl>
    <w:lvl w:ilvl="4" w:tplc="662E8FBA">
      <w:start w:val="1"/>
      <w:numFmt w:val="bullet"/>
      <w:lvlText w:val="o"/>
      <w:lvlJc w:val="left"/>
      <w:pPr>
        <w:ind w:left="3600" w:hanging="360"/>
      </w:pPr>
      <w:rPr>
        <w:rFonts w:ascii="Courier New" w:hAnsi="Courier New" w:hint="default"/>
      </w:rPr>
    </w:lvl>
    <w:lvl w:ilvl="5" w:tplc="6DB422EC">
      <w:start w:val="1"/>
      <w:numFmt w:val="bullet"/>
      <w:lvlText w:val=""/>
      <w:lvlJc w:val="left"/>
      <w:pPr>
        <w:ind w:left="4320" w:hanging="360"/>
      </w:pPr>
      <w:rPr>
        <w:rFonts w:ascii="Wingdings" w:hAnsi="Wingdings" w:hint="default"/>
      </w:rPr>
    </w:lvl>
    <w:lvl w:ilvl="6" w:tplc="14BE16F0">
      <w:start w:val="1"/>
      <w:numFmt w:val="bullet"/>
      <w:lvlText w:val=""/>
      <w:lvlJc w:val="left"/>
      <w:pPr>
        <w:ind w:left="5040" w:hanging="360"/>
      </w:pPr>
      <w:rPr>
        <w:rFonts w:ascii="Symbol" w:hAnsi="Symbol" w:hint="default"/>
      </w:rPr>
    </w:lvl>
    <w:lvl w:ilvl="7" w:tplc="595C7A08">
      <w:start w:val="1"/>
      <w:numFmt w:val="bullet"/>
      <w:lvlText w:val="o"/>
      <w:lvlJc w:val="left"/>
      <w:pPr>
        <w:ind w:left="5760" w:hanging="360"/>
      </w:pPr>
      <w:rPr>
        <w:rFonts w:ascii="Courier New" w:hAnsi="Courier New" w:hint="default"/>
      </w:rPr>
    </w:lvl>
    <w:lvl w:ilvl="8" w:tplc="E716F2C8">
      <w:start w:val="1"/>
      <w:numFmt w:val="bullet"/>
      <w:lvlText w:val=""/>
      <w:lvlJc w:val="left"/>
      <w:pPr>
        <w:ind w:left="6480" w:hanging="360"/>
      </w:pPr>
      <w:rPr>
        <w:rFonts w:ascii="Wingdings" w:hAnsi="Wingdings" w:hint="default"/>
      </w:rPr>
    </w:lvl>
  </w:abstractNum>
  <w:abstractNum w:abstractNumId="20" w15:restartNumberingAfterBreak="0">
    <w:nsid w:val="26A94C80"/>
    <w:multiLevelType w:val="multilevel"/>
    <w:tmpl w:val="5B3EC4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687BDC"/>
    <w:multiLevelType w:val="hybridMultilevel"/>
    <w:tmpl w:val="AB5EAF62"/>
    <w:lvl w:ilvl="0" w:tplc="C8D63A2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2EFD900D"/>
    <w:multiLevelType w:val="hybridMultilevel"/>
    <w:tmpl w:val="FFFFFFFF"/>
    <w:lvl w:ilvl="0" w:tplc="74E025A0">
      <w:start w:val="1"/>
      <w:numFmt w:val="bullet"/>
      <w:lvlText w:val="·"/>
      <w:lvlJc w:val="left"/>
      <w:pPr>
        <w:ind w:left="720" w:hanging="360"/>
      </w:pPr>
      <w:rPr>
        <w:rFonts w:ascii="Symbol" w:hAnsi="Symbol" w:hint="default"/>
      </w:rPr>
    </w:lvl>
    <w:lvl w:ilvl="1" w:tplc="AD8E99FE">
      <w:start w:val="1"/>
      <w:numFmt w:val="bullet"/>
      <w:lvlText w:val="o"/>
      <w:lvlJc w:val="left"/>
      <w:pPr>
        <w:ind w:left="1440" w:hanging="360"/>
      </w:pPr>
      <w:rPr>
        <w:rFonts w:ascii="Courier New" w:hAnsi="Courier New" w:hint="default"/>
      </w:rPr>
    </w:lvl>
    <w:lvl w:ilvl="2" w:tplc="133C56DC">
      <w:start w:val="1"/>
      <w:numFmt w:val="bullet"/>
      <w:lvlText w:val=""/>
      <w:lvlJc w:val="left"/>
      <w:pPr>
        <w:ind w:left="2160" w:hanging="360"/>
      </w:pPr>
      <w:rPr>
        <w:rFonts w:ascii="Wingdings" w:hAnsi="Wingdings" w:hint="default"/>
      </w:rPr>
    </w:lvl>
    <w:lvl w:ilvl="3" w:tplc="8A824950">
      <w:start w:val="1"/>
      <w:numFmt w:val="bullet"/>
      <w:lvlText w:val=""/>
      <w:lvlJc w:val="left"/>
      <w:pPr>
        <w:ind w:left="2880" w:hanging="360"/>
      </w:pPr>
      <w:rPr>
        <w:rFonts w:ascii="Symbol" w:hAnsi="Symbol" w:hint="default"/>
      </w:rPr>
    </w:lvl>
    <w:lvl w:ilvl="4" w:tplc="FB48A212">
      <w:start w:val="1"/>
      <w:numFmt w:val="bullet"/>
      <w:lvlText w:val="o"/>
      <w:lvlJc w:val="left"/>
      <w:pPr>
        <w:ind w:left="3600" w:hanging="360"/>
      </w:pPr>
      <w:rPr>
        <w:rFonts w:ascii="Courier New" w:hAnsi="Courier New" w:hint="default"/>
      </w:rPr>
    </w:lvl>
    <w:lvl w:ilvl="5" w:tplc="360A99F2">
      <w:start w:val="1"/>
      <w:numFmt w:val="bullet"/>
      <w:lvlText w:val=""/>
      <w:lvlJc w:val="left"/>
      <w:pPr>
        <w:ind w:left="4320" w:hanging="360"/>
      </w:pPr>
      <w:rPr>
        <w:rFonts w:ascii="Wingdings" w:hAnsi="Wingdings" w:hint="default"/>
      </w:rPr>
    </w:lvl>
    <w:lvl w:ilvl="6" w:tplc="7714D9FE">
      <w:start w:val="1"/>
      <w:numFmt w:val="bullet"/>
      <w:lvlText w:val=""/>
      <w:lvlJc w:val="left"/>
      <w:pPr>
        <w:ind w:left="5040" w:hanging="360"/>
      </w:pPr>
      <w:rPr>
        <w:rFonts w:ascii="Symbol" w:hAnsi="Symbol" w:hint="default"/>
      </w:rPr>
    </w:lvl>
    <w:lvl w:ilvl="7" w:tplc="A0046642">
      <w:start w:val="1"/>
      <w:numFmt w:val="bullet"/>
      <w:lvlText w:val="o"/>
      <w:lvlJc w:val="left"/>
      <w:pPr>
        <w:ind w:left="5760" w:hanging="360"/>
      </w:pPr>
      <w:rPr>
        <w:rFonts w:ascii="Courier New" w:hAnsi="Courier New" w:hint="default"/>
      </w:rPr>
    </w:lvl>
    <w:lvl w:ilvl="8" w:tplc="4E00D7CE">
      <w:start w:val="1"/>
      <w:numFmt w:val="bullet"/>
      <w:lvlText w:val=""/>
      <w:lvlJc w:val="left"/>
      <w:pPr>
        <w:ind w:left="6480" w:hanging="360"/>
      </w:pPr>
      <w:rPr>
        <w:rFonts w:ascii="Wingdings" w:hAnsi="Wingdings" w:hint="default"/>
      </w:rPr>
    </w:lvl>
  </w:abstractNum>
  <w:abstractNum w:abstractNumId="24" w15:restartNumberingAfterBreak="0">
    <w:nsid w:val="3A324CA9"/>
    <w:multiLevelType w:val="hybridMultilevel"/>
    <w:tmpl w:val="8B746C84"/>
    <w:lvl w:ilvl="0" w:tplc="9A5EB2E4">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25" w15:restartNumberingAfterBreak="0">
    <w:nsid w:val="3BEF03E4"/>
    <w:multiLevelType w:val="hybridMultilevel"/>
    <w:tmpl w:val="97FADBCC"/>
    <w:lvl w:ilvl="0" w:tplc="0F826038">
      <w:start w:val="1"/>
      <w:numFmt w:val="decimal"/>
      <w:lvlText w:val="%1."/>
      <w:lvlJc w:val="left"/>
      <w:pPr>
        <w:ind w:left="7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3E200C1F"/>
    <w:multiLevelType w:val="multilevel"/>
    <w:tmpl w:val="DCE6F8C8"/>
    <w:lvl w:ilvl="0">
      <w:start w:val="1"/>
      <w:numFmt w:val="decimal"/>
      <w:lvlText w:val="%1"/>
      <w:lvlJc w:val="left"/>
      <w:pPr>
        <w:tabs>
          <w:tab w:val="num" w:pos="1440"/>
        </w:tabs>
        <w:ind w:left="1440" w:hanging="720"/>
      </w:pPr>
      <w:rPr>
        <w:rFonts w:hint="default"/>
        <w:b/>
      </w:rPr>
    </w:lvl>
    <w:lvl w:ilvl="1">
      <w:start w:val="1"/>
      <w:numFmt w:val="decimal"/>
      <w:pStyle w:val="DCLevel2"/>
      <w:lvlText w:val="%1.%2"/>
      <w:lvlJc w:val="left"/>
      <w:pPr>
        <w:tabs>
          <w:tab w:val="num" w:pos="1440"/>
        </w:tabs>
        <w:ind w:left="1440" w:hanging="720"/>
      </w:pPr>
      <w:rPr>
        <w:rFonts w:hint="default"/>
        <w:b w:val="0"/>
      </w:rPr>
    </w:lvl>
    <w:lvl w:ilvl="2">
      <w:start w:val="1"/>
      <w:numFmt w:val="decimal"/>
      <w:pStyle w:val="DCLevel3"/>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7" w15:restartNumberingAfterBreak="0">
    <w:nsid w:val="3E3962BC"/>
    <w:multiLevelType w:val="multilevel"/>
    <w:tmpl w:val="E17E5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583213"/>
    <w:multiLevelType w:val="multilevel"/>
    <w:tmpl w:val="8CFAD8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40B0695A"/>
    <w:multiLevelType w:val="hybridMultilevel"/>
    <w:tmpl w:val="950A3A62"/>
    <w:lvl w:ilvl="0" w:tplc="B0DC5D0C">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55C12CE"/>
    <w:multiLevelType w:val="hybridMultilevel"/>
    <w:tmpl w:val="15E2057E"/>
    <w:lvl w:ilvl="0" w:tplc="BC021582">
      <w:start w:val="1"/>
      <w:numFmt w:val="bullet"/>
      <w:pStyle w:val="L3ListBullet"/>
      <w:lvlText w:val=""/>
      <w:lvlJc w:val="left"/>
      <w:pPr>
        <w:tabs>
          <w:tab w:val="num" w:pos="1531"/>
        </w:tabs>
        <w:ind w:left="1531" w:hanging="39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E17A36"/>
    <w:multiLevelType w:val="multilevel"/>
    <w:tmpl w:val="9226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75D787"/>
    <w:multiLevelType w:val="hybridMultilevel"/>
    <w:tmpl w:val="FFFFFFFF"/>
    <w:lvl w:ilvl="0" w:tplc="F740EC7C">
      <w:start w:val="1"/>
      <w:numFmt w:val="bullet"/>
      <w:lvlText w:val=""/>
      <w:lvlJc w:val="left"/>
      <w:pPr>
        <w:ind w:left="720" w:hanging="360"/>
      </w:pPr>
      <w:rPr>
        <w:rFonts w:ascii="Symbol" w:hAnsi="Symbol" w:hint="default"/>
      </w:rPr>
    </w:lvl>
    <w:lvl w:ilvl="1" w:tplc="12A6BE8E">
      <w:start w:val="1"/>
      <w:numFmt w:val="bullet"/>
      <w:lvlText w:val="o"/>
      <w:lvlJc w:val="left"/>
      <w:pPr>
        <w:ind w:left="1440" w:hanging="360"/>
      </w:pPr>
      <w:rPr>
        <w:rFonts w:ascii="Courier New" w:hAnsi="Courier New" w:hint="default"/>
      </w:rPr>
    </w:lvl>
    <w:lvl w:ilvl="2" w:tplc="D5326E82">
      <w:start w:val="1"/>
      <w:numFmt w:val="bullet"/>
      <w:lvlText w:val=""/>
      <w:lvlJc w:val="left"/>
      <w:pPr>
        <w:ind w:left="2160" w:hanging="360"/>
      </w:pPr>
      <w:rPr>
        <w:rFonts w:ascii="Wingdings" w:hAnsi="Wingdings" w:hint="default"/>
      </w:rPr>
    </w:lvl>
    <w:lvl w:ilvl="3" w:tplc="EDFC9746">
      <w:start w:val="1"/>
      <w:numFmt w:val="bullet"/>
      <w:lvlText w:val=""/>
      <w:lvlJc w:val="left"/>
      <w:pPr>
        <w:ind w:left="2880" w:hanging="360"/>
      </w:pPr>
      <w:rPr>
        <w:rFonts w:ascii="Symbol" w:hAnsi="Symbol" w:hint="default"/>
      </w:rPr>
    </w:lvl>
    <w:lvl w:ilvl="4" w:tplc="E31EAF78">
      <w:start w:val="1"/>
      <w:numFmt w:val="bullet"/>
      <w:lvlText w:val="o"/>
      <w:lvlJc w:val="left"/>
      <w:pPr>
        <w:ind w:left="3600" w:hanging="360"/>
      </w:pPr>
      <w:rPr>
        <w:rFonts w:ascii="Courier New" w:hAnsi="Courier New" w:hint="default"/>
      </w:rPr>
    </w:lvl>
    <w:lvl w:ilvl="5" w:tplc="28BC326A">
      <w:start w:val="1"/>
      <w:numFmt w:val="bullet"/>
      <w:lvlText w:val=""/>
      <w:lvlJc w:val="left"/>
      <w:pPr>
        <w:ind w:left="4320" w:hanging="360"/>
      </w:pPr>
      <w:rPr>
        <w:rFonts w:ascii="Wingdings" w:hAnsi="Wingdings" w:hint="default"/>
      </w:rPr>
    </w:lvl>
    <w:lvl w:ilvl="6" w:tplc="98BC1344">
      <w:start w:val="1"/>
      <w:numFmt w:val="bullet"/>
      <w:lvlText w:val=""/>
      <w:lvlJc w:val="left"/>
      <w:pPr>
        <w:ind w:left="5040" w:hanging="360"/>
      </w:pPr>
      <w:rPr>
        <w:rFonts w:ascii="Symbol" w:hAnsi="Symbol" w:hint="default"/>
      </w:rPr>
    </w:lvl>
    <w:lvl w:ilvl="7" w:tplc="88FCC412">
      <w:start w:val="1"/>
      <w:numFmt w:val="bullet"/>
      <w:lvlText w:val="o"/>
      <w:lvlJc w:val="left"/>
      <w:pPr>
        <w:ind w:left="5760" w:hanging="360"/>
      </w:pPr>
      <w:rPr>
        <w:rFonts w:ascii="Courier New" w:hAnsi="Courier New" w:hint="default"/>
      </w:rPr>
    </w:lvl>
    <w:lvl w:ilvl="8" w:tplc="6826D272">
      <w:start w:val="1"/>
      <w:numFmt w:val="bullet"/>
      <w:lvlText w:val=""/>
      <w:lvlJc w:val="left"/>
      <w:pPr>
        <w:ind w:left="6480" w:hanging="360"/>
      </w:pPr>
      <w:rPr>
        <w:rFonts w:ascii="Wingdings" w:hAnsi="Wingdings" w:hint="default"/>
      </w:rPr>
    </w:lvl>
  </w:abstractNum>
  <w:abstractNum w:abstractNumId="33" w15:restartNumberingAfterBreak="0">
    <w:nsid w:val="4BFA0BAB"/>
    <w:multiLevelType w:val="hybridMultilevel"/>
    <w:tmpl w:val="FA425774"/>
    <w:lvl w:ilvl="0" w:tplc="481E26EE">
      <w:numFmt w:val="bullet"/>
      <w:lvlText w:val="•"/>
      <w:lvlJc w:val="left"/>
      <w:pPr>
        <w:ind w:left="380" w:hanging="360"/>
      </w:pPr>
      <w:rPr>
        <w:rFonts w:ascii="Calibri" w:eastAsia="Arial" w:hAnsi="Calibri" w:cs="Calibri" w:hint="default"/>
        <w:sz w:val="22"/>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4" w15:restartNumberingAfterBreak="0">
    <w:nsid w:val="4C1F119C"/>
    <w:multiLevelType w:val="hybridMultilevel"/>
    <w:tmpl w:val="980214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17653EB"/>
    <w:multiLevelType w:val="multilevel"/>
    <w:tmpl w:val="94783B2E"/>
    <w:styleLink w:val="1ai1"/>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2AD72BE"/>
    <w:multiLevelType w:val="hybridMultilevel"/>
    <w:tmpl w:val="8B746C84"/>
    <w:lvl w:ilvl="0" w:tplc="9A5EB2E4">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37" w15:restartNumberingAfterBreak="0">
    <w:nsid w:val="52B82D39"/>
    <w:multiLevelType w:val="hybridMultilevel"/>
    <w:tmpl w:val="C5BA2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43A0E28"/>
    <w:multiLevelType w:val="hybridMultilevel"/>
    <w:tmpl w:val="C7D02766"/>
    <w:lvl w:ilvl="0" w:tplc="CAF6DD30">
      <w:start w:val="1"/>
      <w:numFmt w:val="lowerLetter"/>
      <w:pStyle w:val="DFEBodyText-Bullet3"/>
      <w:lvlText w:val="%1)"/>
      <w:lvlJc w:val="left"/>
      <w:pPr>
        <w:tabs>
          <w:tab w:val="num" w:pos="417"/>
        </w:tabs>
        <w:ind w:left="567" w:hanging="283"/>
      </w:pPr>
      <w:rPr>
        <w:rFonts w:ascii="Arial" w:hAnsi="Arial"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9" w15:restartNumberingAfterBreak="0">
    <w:nsid w:val="5DAE19AE"/>
    <w:multiLevelType w:val="hybridMultilevel"/>
    <w:tmpl w:val="19E02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0" w15:restartNumberingAfterBreak="0">
    <w:nsid w:val="5EC50850"/>
    <w:multiLevelType w:val="hybridMultilevel"/>
    <w:tmpl w:val="2B7A3852"/>
    <w:styleLink w:val="1ai11"/>
    <w:lvl w:ilvl="0" w:tplc="35AA1AF6">
      <w:start w:val="1"/>
      <w:numFmt w:val="lowerLetter"/>
      <w:pStyle w:val="Heading3List"/>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F1033CA"/>
    <w:multiLevelType w:val="multilevel"/>
    <w:tmpl w:val="E18E90A0"/>
    <w:numStyleLink w:val="Style1"/>
  </w:abstractNum>
  <w:abstractNum w:abstractNumId="42" w15:restartNumberingAfterBreak="0">
    <w:nsid w:val="629E0D8C"/>
    <w:multiLevelType w:val="hybridMultilevel"/>
    <w:tmpl w:val="73BA06A2"/>
    <w:lvl w:ilvl="0" w:tplc="04090001">
      <w:start w:val="1"/>
      <w:numFmt w:val="bullet"/>
      <w:pStyle w:val="DFEBodyText-Bullet1"/>
      <w:lvlText w:val=""/>
      <w:lvlJc w:val="left"/>
      <w:pPr>
        <w:tabs>
          <w:tab w:val="num" w:pos="0"/>
        </w:tabs>
        <w:ind w:left="36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CC233B"/>
    <w:multiLevelType w:val="hybridMultilevel"/>
    <w:tmpl w:val="8B746C84"/>
    <w:lvl w:ilvl="0" w:tplc="9A5EB2E4">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4" w15:restartNumberingAfterBreak="0">
    <w:nsid w:val="659C64BC"/>
    <w:multiLevelType w:val="hybridMultilevel"/>
    <w:tmpl w:val="04B02526"/>
    <w:styleLink w:val="GemmsNumbering"/>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966731"/>
    <w:multiLevelType w:val="multilevel"/>
    <w:tmpl w:val="BC465846"/>
    <w:styleLink w:val="Style11"/>
    <w:lvl w:ilvl="0">
      <w:start w:val="1"/>
      <w:numFmt w:val="decimal"/>
      <w:lvlText w:val="%1."/>
      <w:lvlJc w:val="left"/>
      <w:pPr>
        <w:ind w:left="720" w:hanging="360"/>
      </w:pPr>
    </w:lvl>
    <w:lvl w:ilvl="1">
      <w:start w:val="1"/>
      <w:numFmt w:val="decimal"/>
      <w:isLgl/>
      <w:lvlText w:val="%1.%2"/>
      <w:lvlJc w:val="left"/>
      <w:pPr>
        <w:ind w:left="930" w:hanging="57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C971B85"/>
    <w:multiLevelType w:val="hybridMultilevel"/>
    <w:tmpl w:val="0716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05A185"/>
    <w:multiLevelType w:val="hybridMultilevel"/>
    <w:tmpl w:val="FFFFFFFF"/>
    <w:lvl w:ilvl="0" w:tplc="435690CA">
      <w:start w:val="1"/>
      <w:numFmt w:val="bullet"/>
      <w:lvlText w:val=""/>
      <w:lvlJc w:val="left"/>
      <w:pPr>
        <w:ind w:left="1080" w:hanging="360"/>
      </w:pPr>
      <w:rPr>
        <w:rFonts w:ascii="Symbol" w:hAnsi="Symbol" w:hint="default"/>
      </w:rPr>
    </w:lvl>
    <w:lvl w:ilvl="1" w:tplc="2F0A073C">
      <w:start w:val="1"/>
      <w:numFmt w:val="bullet"/>
      <w:lvlText w:val="o"/>
      <w:lvlJc w:val="left"/>
      <w:pPr>
        <w:ind w:left="1800" w:hanging="360"/>
      </w:pPr>
      <w:rPr>
        <w:rFonts w:ascii="Courier New" w:hAnsi="Courier New" w:hint="default"/>
      </w:rPr>
    </w:lvl>
    <w:lvl w:ilvl="2" w:tplc="0996067C">
      <w:start w:val="1"/>
      <w:numFmt w:val="bullet"/>
      <w:lvlText w:val=""/>
      <w:lvlJc w:val="left"/>
      <w:pPr>
        <w:ind w:left="2520" w:hanging="360"/>
      </w:pPr>
      <w:rPr>
        <w:rFonts w:ascii="Wingdings" w:hAnsi="Wingdings" w:hint="default"/>
      </w:rPr>
    </w:lvl>
    <w:lvl w:ilvl="3" w:tplc="269CB096">
      <w:start w:val="1"/>
      <w:numFmt w:val="bullet"/>
      <w:lvlText w:val=""/>
      <w:lvlJc w:val="left"/>
      <w:pPr>
        <w:ind w:left="3240" w:hanging="360"/>
      </w:pPr>
      <w:rPr>
        <w:rFonts w:ascii="Symbol" w:hAnsi="Symbol" w:hint="default"/>
      </w:rPr>
    </w:lvl>
    <w:lvl w:ilvl="4" w:tplc="EAAA366A">
      <w:start w:val="1"/>
      <w:numFmt w:val="bullet"/>
      <w:lvlText w:val="o"/>
      <w:lvlJc w:val="left"/>
      <w:pPr>
        <w:ind w:left="3960" w:hanging="360"/>
      </w:pPr>
      <w:rPr>
        <w:rFonts w:ascii="Courier New" w:hAnsi="Courier New" w:hint="default"/>
      </w:rPr>
    </w:lvl>
    <w:lvl w:ilvl="5" w:tplc="DA9C393C">
      <w:start w:val="1"/>
      <w:numFmt w:val="bullet"/>
      <w:lvlText w:val=""/>
      <w:lvlJc w:val="left"/>
      <w:pPr>
        <w:ind w:left="4680" w:hanging="360"/>
      </w:pPr>
      <w:rPr>
        <w:rFonts w:ascii="Wingdings" w:hAnsi="Wingdings" w:hint="default"/>
      </w:rPr>
    </w:lvl>
    <w:lvl w:ilvl="6" w:tplc="44B09486">
      <w:start w:val="1"/>
      <w:numFmt w:val="bullet"/>
      <w:lvlText w:val=""/>
      <w:lvlJc w:val="left"/>
      <w:pPr>
        <w:ind w:left="5400" w:hanging="360"/>
      </w:pPr>
      <w:rPr>
        <w:rFonts w:ascii="Symbol" w:hAnsi="Symbol" w:hint="default"/>
      </w:rPr>
    </w:lvl>
    <w:lvl w:ilvl="7" w:tplc="6C3EE2AC">
      <w:start w:val="1"/>
      <w:numFmt w:val="bullet"/>
      <w:lvlText w:val="o"/>
      <w:lvlJc w:val="left"/>
      <w:pPr>
        <w:ind w:left="6120" w:hanging="360"/>
      </w:pPr>
      <w:rPr>
        <w:rFonts w:ascii="Courier New" w:hAnsi="Courier New" w:hint="default"/>
      </w:rPr>
    </w:lvl>
    <w:lvl w:ilvl="8" w:tplc="83E68C1E">
      <w:start w:val="1"/>
      <w:numFmt w:val="bullet"/>
      <w:lvlText w:val=""/>
      <w:lvlJc w:val="left"/>
      <w:pPr>
        <w:ind w:left="6840" w:hanging="360"/>
      </w:pPr>
      <w:rPr>
        <w:rFonts w:ascii="Wingdings" w:hAnsi="Wingdings" w:hint="default"/>
      </w:rPr>
    </w:lvl>
  </w:abstractNum>
  <w:abstractNum w:abstractNumId="48" w15:restartNumberingAfterBreak="0">
    <w:nsid w:val="700D6F2D"/>
    <w:multiLevelType w:val="hybridMultilevel"/>
    <w:tmpl w:val="8B746C84"/>
    <w:lvl w:ilvl="0" w:tplc="9A5EB2E4">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9" w15:restartNumberingAfterBreak="0">
    <w:nsid w:val="705A79AA"/>
    <w:multiLevelType w:val="hybridMultilevel"/>
    <w:tmpl w:val="60AE6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C92190"/>
    <w:multiLevelType w:val="hybridMultilevel"/>
    <w:tmpl w:val="8B746C84"/>
    <w:lvl w:ilvl="0" w:tplc="9A5EB2E4">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1" w15:restartNumberingAfterBreak="0">
    <w:nsid w:val="78E24B26"/>
    <w:multiLevelType w:val="multilevel"/>
    <w:tmpl w:val="E18E90A0"/>
    <w:styleLink w:val="Style1"/>
    <w:lvl w:ilvl="0">
      <w:start w:val="1"/>
      <w:numFmt w:val="lowerLetter"/>
      <w:lvlText w:val="%1)"/>
      <w:lvlJc w:val="left"/>
      <w:pPr>
        <w:ind w:left="1080"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121336381">
    <w:abstractNumId w:val="25"/>
  </w:num>
  <w:num w:numId="2" w16cid:durableId="545412236">
    <w:abstractNumId w:val="39"/>
  </w:num>
  <w:num w:numId="3" w16cid:durableId="437876191">
    <w:abstractNumId w:val="30"/>
  </w:num>
  <w:num w:numId="4" w16cid:durableId="969674107">
    <w:abstractNumId w:val="9"/>
  </w:num>
  <w:num w:numId="5" w16cid:durableId="210191234">
    <w:abstractNumId w:val="51"/>
  </w:num>
  <w:num w:numId="6" w16cid:durableId="128324435">
    <w:abstractNumId w:val="12"/>
  </w:num>
  <w:num w:numId="7" w16cid:durableId="851840761">
    <w:abstractNumId w:val="41"/>
    <w:lvlOverride w:ilvl="0">
      <w:lvl w:ilvl="0">
        <w:start w:val="1"/>
        <w:numFmt w:val="decimal"/>
        <w:lvlText w:val="%1."/>
        <w:lvlJc w:val="left"/>
        <w:pPr>
          <w:ind w:left="720" w:hanging="360"/>
        </w:pPr>
      </w:lvl>
    </w:lvlOverride>
    <w:lvlOverride w:ilvl="1">
      <w:lvl w:ilvl="1">
        <w:start w:val="1"/>
        <w:numFmt w:val="decimal"/>
        <w:isLgl/>
        <w:lvlText w:val="%1.%2"/>
        <w:lvlJc w:val="left"/>
        <w:pPr>
          <w:ind w:left="930" w:hanging="570"/>
        </w:pPr>
        <w:rPr>
          <w:rFonts w:hint="default"/>
          <w:b w:val="0"/>
          <w:sz w:val="22"/>
          <w:szCs w:val="22"/>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16cid:durableId="147479454">
    <w:abstractNumId w:val="27"/>
  </w:num>
  <w:num w:numId="9" w16cid:durableId="964888267">
    <w:abstractNumId w:val="48"/>
  </w:num>
  <w:num w:numId="10" w16cid:durableId="1397317958">
    <w:abstractNumId w:val="6"/>
  </w:num>
  <w:num w:numId="11" w16cid:durableId="157623288">
    <w:abstractNumId w:val="42"/>
  </w:num>
  <w:num w:numId="12" w16cid:durableId="1966689837">
    <w:abstractNumId w:val="2"/>
  </w:num>
  <w:num w:numId="13" w16cid:durableId="1412236263">
    <w:abstractNumId w:val="38"/>
  </w:num>
  <w:num w:numId="14" w16cid:durableId="2031639896">
    <w:abstractNumId w:val="1"/>
  </w:num>
  <w:num w:numId="15" w16cid:durableId="804008312">
    <w:abstractNumId w:val="45"/>
  </w:num>
  <w:num w:numId="16" w16cid:durableId="418714151">
    <w:abstractNumId w:val="8"/>
  </w:num>
  <w:num w:numId="17" w16cid:durableId="1748569587">
    <w:abstractNumId w:val="22"/>
  </w:num>
  <w:num w:numId="18" w16cid:durableId="129982570">
    <w:abstractNumId w:val="10"/>
  </w:num>
  <w:num w:numId="19" w16cid:durableId="5986687">
    <w:abstractNumId w:val="40"/>
  </w:num>
  <w:num w:numId="20" w16cid:durableId="916595809">
    <w:abstractNumId w:val="26"/>
  </w:num>
  <w:num w:numId="21" w16cid:durableId="609582245">
    <w:abstractNumId w:val="18"/>
  </w:num>
  <w:num w:numId="22" w16cid:durableId="1396969300">
    <w:abstractNumId w:val="14"/>
  </w:num>
  <w:num w:numId="23" w16cid:durableId="1087845548">
    <w:abstractNumId w:val="17"/>
  </w:num>
  <w:num w:numId="24" w16cid:durableId="441152058">
    <w:abstractNumId w:val="11"/>
  </w:num>
  <w:num w:numId="25" w16cid:durableId="1043093477">
    <w:abstractNumId w:val="36"/>
  </w:num>
  <w:num w:numId="26" w16cid:durableId="233123195">
    <w:abstractNumId w:val="24"/>
  </w:num>
  <w:num w:numId="27" w16cid:durableId="266429328">
    <w:abstractNumId w:val="43"/>
  </w:num>
  <w:num w:numId="28" w16cid:durableId="120609852">
    <w:abstractNumId w:val="50"/>
  </w:num>
  <w:num w:numId="29" w16cid:durableId="233199861">
    <w:abstractNumId w:val="49"/>
  </w:num>
  <w:num w:numId="30" w16cid:durableId="298153524">
    <w:abstractNumId w:val="15"/>
  </w:num>
  <w:num w:numId="31" w16cid:durableId="1146705813">
    <w:abstractNumId w:val="5"/>
  </w:num>
  <w:num w:numId="32" w16cid:durableId="2125735227">
    <w:abstractNumId w:val="21"/>
  </w:num>
  <w:num w:numId="33" w16cid:durableId="32655793">
    <w:abstractNumId w:val="3"/>
  </w:num>
  <w:num w:numId="34" w16cid:durableId="1733967490">
    <w:abstractNumId w:val="20"/>
  </w:num>
  <w:num w:numId="35" w16cid:durableId="60250473">
    <w:abstractNumId w:val="35"/>
  </w:num>
  <w:num w:numId="36" w16cid:durableId="266156341">
    <w:abstractNumId w:val="44"/>
  </w:num>
  <w:num w:numId="37" w16cid:durableId="1763405651">
    <w:abstractNumId w:val="16"/>
  </w:num>
  <w:num w:numId="38" w16cid:durableId="1272666015">
    <w:abstractNumId w:val="7"/>
  </w:num>
  <w:num w:numId="39" w16cid:durableId="1654986296">
    <w:abstractNumId w:val="46"/>
  </w:num>
  <w:num w:numId="40" w16cid:durableId="1322999922">
    <w:abstractNumId w:val="4"/>
  </w:num>
  <w:num w:numId="41" w16cid:durableId="870413463">
    <w:abstractNumId w:val="13"/>
  </w:num>
  <w:num w:numId="42" w16cid:durableId="965165287">
    <w:abstractNumId w:val="33"/>
  </w:num>
  <w:num w:numId="43" w16cid:durableId="2034651793">
    <w:abstractNumId w:val="29"/>
  </w:num>
  <w:num w:numId="44" w16cid:durableId="432286622">
    <w:abstractNumId w:val="32"/>
  </w:num>
  <w:num w:numId="45" w16cid:durableId="1079593822">
    <w:abstractNumId w:val="31"/>
  </w:num>
  <w:num w:numId="46" w16cid:durableId="1766916955">
    <w:abstractNumId w:val="28"/>
  </w:num>
  <w:num w:numId="47" w16cid:durableId="373819484">
    <w:abstractNumId w:val="37"/>
  </w:num>
  <w:num w:numId="48" w16cid:durableId="1385829879">
    <w:abstractNumId w:val="0"/>
  </w:num>
  <w:num w:numId="49" w16cid:durableId="1896769495">
    <w:abstractNumId w:val="47"/>
  </w:num>
  <w:num w:numId="50" w16cid:durableId="54135299">
    <w:abstractNumId w:val="23"/>
  </w:num>
  <w:num w:numId="51" w16cid:durableId="255788628">
    <w:abstractNumId w:val="19"/>
  </w:num>
  <w:num w:numId="52" w16cid:durableId="2039431867">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D3"/>
    <w:rsid w:val="000032F3"/>
    <w:rsid w:val="00007A29"/>
    <w:rsid w:val="000109C4"/>
    <w:rsid w:val="000115F3"/>
    <w:rsid w:val="00011913"/>
    <w:rsid w:val="00012203"/>
    <w:rsid w:val="000125D1"/>
    <w:rsid w:val="000158DB"/>
    <w:rsid w:val="00017055"/>
    <w:rsid w:val="00017ABC"/>
    <w:rsid w:val="000219DB"/>
    <w:rsid w:val="00021E60"/>
    <w:rsid w:val="0002225D"/>
    <w:rsid w:val="000253C6"/>
    <w:rsid w:val="00030F8D"/>
    <w:rsid w:val="000348BC"/>
    <w:rsid w:val="000366A9"/>
    <w:rsid w:val="00036CAA"/>
    <w:rsid w:val="00037A81"/>
    <w:rsid w:val="00041740"/>
    <w:rsid w:val="000422D4"/>
    <w:rsid w:val="000470A9"/>
    <w:rsid w:val="00050F95"/>
    <w:rsid w:val="00053C73"/>
    <w:rsid w:val="000559C1"/>
    <w:rsid w:val="000573B5"/>
    <w:rsid w:val="00057629"/>
    <w:rsid w:val="00064B1F"/>
    <w:rsid w:val="000656D4"/>
    <w:rsid w:val="0007247F"/>
    <w:rsid w:val="0007267C"/>
    <w:rsid w:val="00073F5D"/>
    <w:rsid w:val="000804C9"/>
    <w:rsid w:val="0008111D"/>
    <w:rsid w:val="00081DA7"/>
    <w:rsid w:val="00082227"/>
    <w:rsid w:val="000823B3"/>
    <w:rsid w:val="000841C6"/>
    <w:rsid w:val="00085675"/>
    <w:rsid w:val="00085A1E"/>
    <w:rsid w:val="00087AF7"/>
    <w:rsid w:val="0009106B"/>
    <w:rsid w:val="00091618"/>
    <w:rsid w:val="00093BDB"/>
    <w:rsid w:val="000941CA"/>
    <w:rsid w:val="00095223"/>
    <w:rsid w:val="0009713B"/>
    <w:rsid w:val="000A01EF"/>
    <w:rsid w:val="000A344D"/>
    <w:rsid w:val="000A34CE"/>
    <w:rsid w:val="000A421F"/>
    <w:rsid w:val="000A4994"/>
    <w:rsid w:val="000A52D7"/>
    <w:rsid w:val="000A5469"/>
    <w:rsid w:val="000A65DC"/>
    <w:rsid w:val="000B0E8D"/>
    <w:rsid w:val="000B1196"/>
    <w:rsid w:val="000B6999"/>
    <w:rsid w:val="000B7858"/>
    <w:rsid w:val="000C1498"/>
    <w:rsid w:val="000C1A41"/>
    <w:rsid w:val="000C1EE8"/>
    <w:rsid w:val="000C2DBD"/>
    <w:rsid w:val="000C44CE"/>
    <w:rsid w:val="000C4A86"/>
    <w:rsid w:val="000D014E"/>
    <w:rsid w:val="000D1404"/>
    <w:rsid w:val="000D1553"/>
    <w:rsid w:val="000D2E45"/>
    <w:rsid w:val="000D473A"/>
    <w:rsid w:val="000D4A08"/>
    <w:rsid w:val="000D6EF3"/>
    <w:rsid w:val="000D75BB"/>
    <w:rsid w:val="000E027D"/>
    <w:rsid w:val="000E0362"/>
    <w:rsid w:val="000E5D39"/>
    <w:rsid w:val="000E7A50"/>
    <w:rsid w:val="000F1160"/>
    <w:rsid w:val="000F1E40"/>
    <w:rsid w:val="000F29B4"/>
    <w:rsid w:val="000F2F29"/>
    <w:rsid w:val="000F3A1A"/>
    <w:rsid w:val="000F5771"/>
    <w:rsid w:val="00100156"/>
    <w:rsid w:val="0010070B"/>
    <w:rsid w:val="00102E56"/>
    <w:rsid w:val="00102F4D"/>
    <w:rsid w:val="00103026"/>
    <w:rsid w:val="00104FAF"/>
    <w:rsid w:val="001112A4"/>
    <w:rsid w:val="00111F96"/>
    <w:rsid w:val="00117844"/>
    <w:rsid w:val="00120F66"/>
    <w:rsid w:val="00122E63"/>
    <w:rsid w:val="001260D3"/>
    <w:rsid w:val="001277E7"/>
    <w:rsid w:val="00130E56"/>
    <w:rsid w:val="0013236F"/>
    <w:rsid w:val="00133507"/>
    <w:rsid w:val="00133C5B"/>
    <w:rsid w:val="0013594F"/>
    <w:rsid w:val="001373F6"/>
    <w:rsid w:val="0014159E"/>
    <w:rsid w:val="001444A0"/>
    <w:rsid w:val="00144C5F"/>
    <w:rsid w:val="00152516"/>
    <w:rsid w:val="001536C6"/>
    <w:rsid w:val="0015386B"/>
    <w:rsid w:val="001542FF"/>
    <w:rsid w:val="001543C8"/>
    <w:rsid w:val="00163D45"/>
    <w:rsid w:val="00164B45"/>
    <w:rsid w:val="00165101"/>
    <w:rsid w:val="001675F4"/>
    <w:rsid w:val="0017202D"/>
    <w:rsid w:val="0017229F"/>
    <w:rsid w:val="00181C7D"/>
    <w:rsid w:val="00181FBF"/>
    <w:rsid w:val="00184B2E"/>
    <w:rsid w:val="00187FFE"/>
    <w:rsid w:val="001940AA"/>
    <w:rsid w:val="001941CD"/>
    <w:rsid w:val="00197217"/>
    <w:rsid w:val="001A03D0"/>
    <w:rsid w:val="001A09B2"/>
    <w:rsid w:val="001A1338"/>
    <w:rsid w:val="001A3CA9"/>
    <w:rsid w:val="001A5EBD"/>
    <w:rsid w:val="001A607D"/>
    <w:rsid w:val="001A6D0D"/>
    <w:rsid w:val="001A7B53"/>
    <w:rsid w:val="001B1FAF"/>
    <w:rsid w:val="001B4132"/>
    <w:rsid w:val="001B50F9"/>
    <w:rsid w:val="001B55BB"/>
    <w:rsid w:val="001B596E"/>
    <w:rsid w:val="001B6837"/>
    <w:rsid w:val="001B7BEF"/>
    <w:rsid w:val="001C0DD9"/>
    <w:rsid w:val="001C27EE"/>
    <w:rsid w:val="001C2B8B"/>
    <w:rsid w:val="001C4570"/>
    <w:rsid w:val="001C4794"/>
    <w:rsid w:val="001C7BA8"/>
    <w:rsid w:val="001D082B"/>
    <w:rsid w:val="001D4816"/>
    <w:rsid w:val="001D4F36"/>
    <w:rsid w:val="001D55D4"/>
    <w:rsid w:val="001D5BBE"/>
    <w:rsid w:val="001D7C2E"/>
    <w:rsid w:val="001E0700"/>
    <w:rsid w:val="001E2B36"/>
    <w:rsid w:val="001E30BB"/>
    <w:rsid w:val="001E58C1"/>
    <w:rsid w:val="001E6CA4"/>
    <w:rsid w:val="001F20E3"/>
    <w:rsid w:val="001F4B57"/>
    <w:rsid w:val="001F6BB0"/>
    <w:rsid w:val="00201C71"/>
    <w:rsid w:val="00202E6A"/>
    <w:rsid w:val="002030D7"/>
    <w:rsid w:val="00205041"/>
    <w:rsid w:val="0020709B"/>
    <w:rsid w:val="00207875"/>
    <w:rsid w:val="002106A1"/>
    <w:rsid w:val="00210C6E"/>
    <w:rsid w:val="00212C79"/>
    <w:rsid w:val="00212D0A"/>
    <w:rsid w:val="002141DF"/>
    <w:rsid w:val="002142FD"/>
    <w:rsid w:val="002165E0"/>
    <w:rsid w:val="00216CC1"/>
    <w:rsid w:val="002173BD"/>
    <w:rsid w:val="00220388"/>
    <w:rsid w:val="0022080D"/>
    <w:rsid w:val="00225170"/>
    <w:rsid w:val="002258CF"/>
    <w:rsid w:val="0022608B"/>
    <w:rsid w:val="00227CE8"/>
    <w:rsid w:val="002340EB"/>
    <w:rsid w:val="00234833"/>
    <w:rsid w:val="00235F14"/>
    <w:rsid w:val="00236E7E"/>
    <w:rsid w:val="00236FD3"/>
    <w:rsid w:val="002409B4"/>
    <w:rsid w:val="00241F4C"/>
    <w:rsid w:val="0024416C"/>
    <w:rsid w:val="00245087"/>
    <w:rsid w:val="00246442"/>
    <w:rsid w:val="00246CF3"/>
    <w:rsid w:val="00246DF9"/>
    <w:rsid w:val="002524C6"/>
    <w:rsid w:val="00253D7D"/>
    <w:rsid w:val="00255397"/>
    <w:rsid w:val="00256949"/>
    <w:rsid w:val="002574D6"/>
    <w:rsid w:val="00260318"/>
    <w:rsid w:val="00260FD3"/>
    <w:rsid w:val="00263401"/>
    <w:rsid w:val="0026353C"/>
    <w:rsid w:val="00265364"/>
    <w:rsid w:val="00265ED9"/>
    <w:rsid w:val="002709C5"/>
    <w:rsid w:val="00273718"/>
    <w:rsid w:val="00273BCF"/>
    <w:rsid w:val="00273E4E"/>
    <w:rsid w:val="00275A69"/>
    <w:rsid w:val="00276036"/>
    <w:rsid w:val="00276A92"/>
    <w:rsid w:val="00282050"/>
    <w:rsid w:val="002835B3"/>
    <w:rsid w:val="00283C10"/>
    <w:rsid w:val="00285021"/>
    <w:rsid w:val="00285311"/>
    <w:rsid w:val="0028583F"/>
    <w:rsid w:val="0028683E"/>
    <w:rsid w:val="00287BD5"/>
    <w:rsid w:val="00290146"/>
    <w:rsid w:val="0029037B"/>
    <w:rsid w:val="00290BDA"/>
    <w:rsid w:val="0029128C"/>
    <w:rsid w:val="00291E5E"/>
    <w:rsid w:val="00293165"/>
    <w:rsid w:val="00295E47"/>
    <w:rsid w:val="002964DD"/>
    <w:rsid w:val="002A1923"/>
    <w:rsid w:val="002A7AD8"/>
    <w:rsid w:val="002B1002"/>
    <w:rsid w:val="002B5066"/>
    <w:rsid w:val="002B69B2"/>
    <w:rsid w:val="002B71C2"/>
    <w:rsid w:val="002C238E"/>
    <w:rsid w:val="002C535B"/>
    <w:rsid w:val="002C62A5"/>
    <w:rsid w:val="002C6DC6"/>
    <w:rsid w:val="002C7DF5"/>
    <w:rsid w:val="002D0ECE"/>
    <w:rsid w:val="002D1173"/>
    <w:rsid w:val="002D12F9"/>
    <w:rsid w:val="002D3A4D"/>
    <w:rsid w:val="002D3FD8"/>
    <w:rsid w:val="002D5970"/>
    <w:rsid w:val="002D78D9"/>
    <w:rsid w:val="002E503D"/>
    <w:rsid w:val="002E7420"/>
    <w:rsid w:val="002F1043"/>
    <w:rsid w:val="002F5361"/>
    <w:rsid w:val="002F57CF"/>
    <w:rsid w:val="002F5A24"/>
    <w:rsid w:val="002F6391"/>
    <w:rsid w:val="002F6404"/>
    <w:rsid w:val="002F6A5E"/>
    <w:rsid w:val="00301124"/>
    <w:rsid w:val="00301C7F"/>
    <w:rsid w:val="00304220"/>
    <w:rsid w:val="00304696"/>
    <w:rsid w:val="003050AA"/>
    <w:rsid w:val="00306039"/>
    <w:rsid w:val="003066D2"/>
    <w:rsid w:val="00306DEC"/>
    <w:rsid w:val="00306EC6"/>
    <w:rsid w:val="00307A6B"/>
    <w:rsid w:val="00307E78"/>
    <w:rsid w:val="00310D7A"/>
    <w:rsid w:val="0031247D"/>
    <w:rsid w:val="00314015"/>
    <w:rsid w:val="003140C5"/>
    <w:rsid w:val="0031417E"/>
    <w:rsid w:val="0031437B"/>
    <w:rsid w:val="00315A62"/>
    <w:rsid w:val="003201A7"/>
    <w:rsid w:val="003206C6"/>
    <w:rsid w:val="003210B9"/>
    <w:rsid w:val="0032178C"/>
    <w:rsid w:val="003221F4"/>
    <w:rsid w:val="003249E5"/>
    <w:rsid w:val="00325FA2"/>
    <w:rsid w:val="003318B4"/>
    <w:rsid w:val="00334603"/>
    <w:rsid w:val="00335EFA"/>
    <w:rsid w:val="003405AF"/>
    <w:rsid w:val="0034512A"/>
    <w:rsid w:val="00345AC1"/>
    <w:rsid w:val="00346AA4"/>
    <w:rsid w:val="0035013A"/>
    <w:rsid w:val="00350D82"/>
    <w:rsid w:val="003521E3"/>
    <w:rsid w:val="0035234D"/>
    <w:rsid w:val="00352C64"/>
    <w:rsid w:val="00353AE9"/>
    <w:rsid w:val="00354173"/>
    <w:rsid w:val="00356240"/>
    <w:rsid w:val="0035636E"/>
    <w:rsid w:val="00361771"/>
    <w:rsid w:val="00361F8A"/>
    <w:rsid w:val="00362C4D"/>
    <w:rsid w:val="003631B6"/>
    <w:rsid w:val="00365CFF"/>
    <w:rsid w:val="00365D5D"/>
    <w:rsid w:val="00366114"/>
    <w:rsid w:val="00367596"/>
    <w:rsid w:val="003713BD"/>
    <w:rsid w:val="003735B9"/>
    <w:rsid w:val="003738F6"/>
    <w:rsid w:val="0037416F"/>
    <w:rsid w:val="003758F4"/>
    <w:rsid w:val="00375DE2"/>
    <w:rsid w:val="0038058B"/>
    <w:rsid w:val="003819AE"/>
    <w:rsid w:val="00381C23"/>
    <w:rsid w:val="00383853"/>
    <w:rsid w:val="003875E6"/>
    <w:rsid w:val="00390DDC"/>
    <w:rsid w:val="003932BE"/>
    <w:rsid w:val="00393857"/>
    <w:rsid w:val="00396360"/>
    <w:rsid w:val="003976BD"/>
    <w:rsid w:val="00397783"/>
    <w:rsid w:val="003A5C34"/>
    <w:rsid w:val="003A5E3A"/>
    <w:rsid w:val="003A7F57"/>
    <w:rsid w:val="003B068E"/>
    <w:rsid w:val="003B096F"/>
    <w:rsid w:val="003B0997"/>
    <w:rsid w:val="003B0EE0"/>
    <w:rsid w:val="003B1F5F"/>
    <w:rsid w:val="003B52BD"/>
    <w:rsid w:val="003B7215"/>
    <w:rsid w:val="003B7C56"/>
    <w:rsid w:val="003C03EA"/>
    <w:rsid w:val="003C3FA7"/>
    <w:rsid w:val="003C439C"/>
    <w:rsid w:val="003C52D0"/>
    <w:rsid w:val="003C5D90"/>
    <w:rsid w:val="003C7220"/>
    <w:rsid w:val="003D5A47"/>
    <w:rsid w:val="003D5DAE"/>
    <w:rsid w:val="003D6B93"/>
    <w:rsid w:val="003D7004"/>
    <w:rsid w:val="003E2423"/>
    <w:rsid w:val="003E6CAA"/>
    <w:rsid w:val="003E7358"/>
    <w:rsid w:val="003E7C18"/>
    <w:rsid w:val="003F3C49"/>
    <w:rsid w:val="003F3F65"/>
    <w:rsid w:val="003F6628"/>
    <w:rsid w:val="0040369A"/>
    <w:rsid w:val="004040AB"/>
    <w:rsid w:val="00404793"/>
    <w:rsid w:val="0040744F"/>
    <w:rsid w:val="00415905"/>
    <w:rsid w:val="00416970"/>
    <w:rsid w:val="00416972"/>
    <w:rsid w:val="00417329"/>
    <w:rsid w:val="00417507"/>
    <w:rsid w:val="0042335C"/>
    <w:rsid w:val="0042494A"/>
    <w:rsid w:val="0042682A"/>
    <w:rsid w:val="00431081"/>
    <w:rsid w:val="00431AD5"/>
    <w:rsid w:val="00436A1B"/>
    <w:rsid w:val="00441698"/>
    <w:rsid w:val="00443433"/>
    <w:rsid w:val="00444D39"/>
    <w:rsid w:val="0044554D"/>
    <w:rsid w:val="00447668"/>
    <w:rsid w:val="00447B4A"/>
    <w:rsid w:val="00447B89"/>
    <w:rsid w:val="00447D87"/>
    <w:rsid w:val="00453984"/>
    <w:rsid w:val="00453B37"/>
    <w:rsid w:val="0045438F"/>
    <w:rsid w:val="00457539"/>
    <w:rsid w:val="00461154"/>
    <w:rsid w:val="00461449"/>
    <w:rsid w:val="00462C39"/>
    <w:rsid w:val="00463FE8"/>
    <w:rsid w:val="00464B83"/>
    <w:rsid w:val="004668D7"/>
    <w:rsid w:val="0046788C"/>
    <w:rsid w:val="00470D89"/>
    <w:rsid w:val="004713F9"/>
    <w:rsid w:val="00472BB1"/>
    <w:rsid w:val="004822F3"/>
    <w:rsid w:val="00482950"/>
    <w:rsid w:val="004831D0"/>
    <w:rsid w:val="00484B3C"/>
    <w:rsid w:val="004856E9"/>
    <w:rsid w:val="0048689A"/>
    <w:rsid w:val="00487F17"/>
    <w:rsid w:val="004950A9"/>
    <w:rsid w:val="00496808"/>
    <w:rsid w:val="0049745E"/>
    <w:rsid w:val="004A2717"/>
    <w:rsid w:val="004A2BCD"/>
    <w:rsid w:val="004A56A0"/>
    <w:rsid w:val="004A7407"/>
    <w:rsid w:val="004A789E"/>
    <w:rsid w:val="004B038C"/>
    <w:rsid w:val="004B219E"/>
    <w:rsid w:val="004B3BDF"/>
    <w:rsid w:val="004B45A5"/>
    <w:rsid w:val="004B4898"/>
    <w:rsid w:val="004B52E5"/>
    <w:rsid w:val="004B5359"/>
    <w:rsid w:val="004B6778"/>
    <w:rsid w:val="004B68FF"/>
    <w:rsid w:val="004B75AD"/>
    <w:rsid w:val="004C16A2"/>
    <w:rsid w:val="004C493D"/>
    <w:rsid w:val="004C4A41"/>
    <w:rsid w:val="004C5BEC"/>
    <w:rsid w:val="004C7380"/>
    <w:rsid w:val="004C77EB"/>
    <w:rsid w:val="004D2EDC"/>
    <w:rsid w:val="004D3E7B"/>
    <w:rsid w:val="004D7CC0"/>
    <w:rsid w:val="004E137C"/>
    <w:rsid w:val="004E16E7"/>
    <w:rsid w:val="004E420B"/>
    <w:rsid w:val="004E6296"/>
    <w:rsid w:val="004E6657"/>
    <w:rsid w:val="004E6B4A"/>
    <w:rsid w:val="004E75D1"/>
    <w:rsid w:val="004E769E"/>
    <w:rsid w:val="004E78B4"/>
    <w:rsid w:val="004F20CC"/>
    <w:rsid w:val="004F40E5"/>
    <w:rsid w:val="004F4234"/>
    <w:rsid w:val="004F48BF"/>
    <w:rsid w:val="004F61FE"/>
    <w:rsid w:val="004F66D9"/>
    <w:rsid w:val="004F7AC1"/>
    <w:rsid w:val="004F7BBA"/>
    <w:rsid w:val="00500A19"/>
    <w:rsid w:val="00501891"/>
    <w:rsid w:val="00501B9D"/>
    <w:rsid w:val="005020D8"/>
    <w:rsid w:val="005048E2"/>
    <w:rsid w:val="00505EC0"/>
    <w:rsid w:val="00506D8C"/>
    <w:rsid w:val="00510E79"/>
    <w:rsid w:val="00516969"/>
    <w:rsid w:val="00517020"/>
    <w:rsid w:val="00520303"/>
    <w:rsid w:val="005208C3"/>
    <w:rsid w:val="0052128D"/>
    <w:rsid w:val="00521CF1"/>
    <w:rsid w:val="005225DB"/>
    <w:rsid w:val="00522DF0"/>
    <w:rsid w:val="00523139"/>
    <w:rsid w:val="005250FB"/>
    <w:rsid w:val="00525303"/>
    <w:rsid w:val="005269C2"/>
    <w:rsid w:val="00526C88"/>
    <w:rsid w:val="00527A5A"/>
    <w:rsid w:val="00530115"/>
    <w:rsid w:val="00530899"/>
    <w:rsid w:val="005334F0"/>
    <w:rsid w:val="005348E3"/>
    <w:rsid w:val="00540EFC"/>
    <w:rsid w:val="0054276D"/>
    <w:rsid w:val="0054671A"/>
    <w:rsid w:val="00551265"/>
    <w:rsid w:val="00552B28"/>
    <w:rsid w:val="0055306A"/>
    <w:rsid w:val="00555D9C"/>
    <w:rsid w:val="005569CF"/>
    <w:rsid w:val="00557166"/>
    <w:rsid w:val="00557571"/>
    <w:rsid w:val="00557714"/>
    <w:rsid w:val="00557F44"/>
    <w:rsid w:val="00560CD2"/>
    <w:rsid w:val="00561DCC"/>
    <w:rsid w:val="005623E7"/>
    <w:rsid w:val="00564647"/>
    <w:rsid w:val="005650B6"/>
    <w:rsid w:val="0056797E"/>
    <w:rsid w:val="00567DC4"/>
    <w:rsid w:val="00573833"/>
    <w:rsid w:val="0057695C"/>
    <w:rsid w:val="00576EEC"/>
    <w:rsid w:val="00581579"/>
    <w:rsid w:val="00582820"/>
    <w:rsid w:val="0058439B"/>
    <w:rsid w:val="0058706A"/>
    <w:rsid w:val="00590B71"/>
    <w:rsid w:val="00590E20"/>
    <w:rsid w:val="00594128"/>
    <w:rsid w:val="00594D76"/>
    <w:rsid w:val="00595628"/>
    <w:rsid w:val="00596346"/>
    <w:rsid w:val="005A1047"/>
    <w:rsid w:val="005A4324"/>
    <w:rsid w:val="005A4796"/>
    <w:rsid w:val="005A4C53"/>
    <w:rsid w:val="005A55CB"/>
    <w:rsid w:val="005A78E8"/>
    <w:rsid w:val="005B0103"/>
    <w:rsid w:val="005B17E0"/>
    <w:rsid w:val="005B5252"/>
    <w:rsid w:val="005B7401"/>
    <w:rsid w:val="005B7A9D"/>
    <w:rsid w:val="005C1591"/>
    <w:rsid w:val="005C38AC"/>
    <w:rsid w:val="005C3F87"/>
    <w:rsid w:val="005C58E4"/>
    <w:rsid w:val="005D5A4D"/>
    <w:rsid w:val="005D65A6"/>
    <w:rsid w:val="005D79C1"/>
    <w:rsid w:val="005D7A9C"/>
    <w:rsid w:val="005D7B23"/>
    <w:rsid w:val="005D7BEB"/>
    <w:rsid w:val="005E0538"/>
    <w:rsid w:val="005E2FAD"/>
    <w:rsid w:val="005E4537"/>
    <w:rsid w:val="005E6F5E"/>
    <w:rsid w:val="005E6F69"/>
    <w:rsid w:val="005F0BE9"/>
    <w:rsid w:val="005F256E"/>
    <w:rsid w:val="005F282A"/>
    <w:rsid w:val="005F28F5"/>
    <w:rsid w:val="005F47A8"/>
    <w:rsid w:val="0060005E"/>
    <w:rsid w:val="0060068B"/>
    <w:rsid w:val="00601AEA"/>
    <w:rsid w:val="00605054"/>
    <w:rsid w:val="0061186D"/>
    <w:rsid w:val="0061200F"/>
    <w:rsid w:val="00612141"/>
    <w:rsid w:val="00612F22"/>
    <w:rsid w:val="006137A6"/>
    <w:rsid w:val="00613EF2"/>
    <w:rsid w:val="00617A05"/>
    <w:rsid w:val="00620006"/>
    <w:rsid w:val="00620662"/>
    <w:rsid w:val="00620F36"/>
    <w:rsid w:val="00621B59"/>
    <w:rsid w:val="00623DB1"/>
    <w:rsid w:val="00624D71"/>
    <w:rsid w:val="00624EF8"/>
    <w:rsid w:val="0062565F"/>
    <w:rsid w:val="00625BBB"/>
    <w:rsid w:val="00626466"/>
    <w:rsid w:val="00626F4B"/>
    <w:rsid w:val="0062732E"/>
    <w:rsid w:val="006273D6"/>
    <w:rsid w:val="00632F76"/>
    <w:rsid w:val="0063303D"/>
    <w:rsid w:val="0063308B"/>
    <w:rsid w:val="00634AF0"/>
    <w:rsid w:val="00641F2E"/>
    <w:rsid w:val="0064391F"/>
    <w:rsid w:val="0065049A"/>
    <w:rsid w:val="006513C7"/>
    <w:rsid w:val="0065302B"/>
    <w:rsid w:val="00653FD7"/>
    <w:rsid w:val="006543B3"/>
    <w:rsid w:val="006549A7"/>
    <w:rsid w:val="00655C07"/>
    <w:rsid w:val="0065674F"/>
    <w:rsid w:val="00657420"/>
    <w:rsid w:val="00660C4C"/>
    <w:rsid w:val="006615F4"/>
    <w:rsid w:val="006639F4"/>
    <w:rsid w:val="00664405"/>
    <w:rsid w:val="00664651"/>
    <w:rsid w:val="0066680C"/>
    <w:rsid w:val="00673C4F"/>
    <w:rsid w:val="00674F90"/>
    <w:rsid w:val="00675B47"/>
    <w:rsid w:val="006774D6"/>
    <w:rsid w:val="006774DC"/>
    <w:rsid w:val="00680F49"/>
    <w:rsid w:val="0068142E"/>
    <w:rsid w:val="006826D5"/>
    <w:rsid w:val="00682EE2"/>
    <w:rsid w:val="00684CA4"/>
    <w:rsid w:val="0068592B"/>
    <w:rsid w:val="00686101"/>
    <w:rsid w:val="0068692B"/>
    <w:rsid w:val="00690404"/>
    <w:rsid w:val="00690CE1"/>
    <w:rsid w:val="00691A30"/>
    <w:rsid w:val="00691F62"/>
    <w:rsid w:val="00692610"/>
    <w:rsid w:val="00692833"/>
    <w:rsid w:val="00696210"/>
    <w:rsid w:val="00696773"/>
    <w:rsid w:val="006973DC"/>
    <w:rsid w:val="006A0656"/>
    <w:rsid w:val="006A1EBF"/>
    <w:rsid w:val="006A4EFD"/>
    <w:rsid w:val="006A6567"/>
    <w:rsid w:val="006A66AA"/>
    <w:rsid w:val="006B06F9"/>
    <w:rsid w:val="006B43A6"/>
    <w:rsid w:val="006B559D"/>
    <w:rsid w:val="006B71DC"/>
    <w:rsid w:val="006C3296"/>
    <w:rsid w:val="006C3BA2"/>
    <w:rsid w:val="006C4F3E"/>
    <w:rsid w:val="006C7B7A"/>
    <w:rsid w:val="006D020B"/>
    <w:rsid w:val="006D4582"/>
    <w:rsid w:val="006D5796"/>
    <w:rsid w:val="006D7D9C"/>
    <w:rsid w:val="006E06C9"/>
    <w:rsid w:val="006E07AB"/>
    <w:rsid w:val="006E2175"/>
    <w:rsid w:val="006E6446"/>
    <w:rsid w:val="006F077B"/>
    <w:rsid w:val="006F275F"/>
    <w:rsid w:val="006F5882"/>
    <w:rsid w:val="006F647C"/>
    <w:rsid w:val="00701CEA"/>
    <w:rsid w:val="00702BF8"/>
    <w:rsid w:val="00702C5E"/>
    <w:rsid w:val="00703205"/>
    <w:rsid w:val="007040CB"/>
    <w:rsid w:val="00704B29"/>
    <w:rsid w:val="00705A67"/>
    <w:rsid w:val="007067EC"/>
    <w:rsid w:val="00706F2D"/>
    <w:rsid w:val="0071098B"/>
    <w:rsid w:val="00711261"/>
    <w:rsid w:val="00711A43"/>
    <w:rsid w:val="007127AC"/>
    <w:rsid w:val="0071287E"/>
    <w:rsid w:val="00712E62"/>
    <w:rsid w:val="00712E81"/>
    <w:rsid w:val="00720CDD"/>
    <w:rsid w:val="0072583B"/>
    <w:rsid w:val="00725B9C"/>
    <w:rsid w:val="007300A3"/>
    <w:rsid w:val="0073180B"/>
    <w:rsid w:val="007337D6"/>
    <w:rsid w:val="00733FF6"/>
    <w:rsid w:val="00735367"/>
    <w:rsid w:val="007436D6"/>
    <w:rsid w:val="0074644E"/>
    <w:rsid w:val="00750B9F"/>
    <w:rsid w:val="00751DF1"/>
    <w:rsid w:val="007563E4"/>
    <w:rsid w:val="00757A0C"/>
    <w:rsid w:val="00760DAD"/>
    <w:rsid w:val="007657B0"/>
    <w:rsid w:val="00765A32"/>
    <w:rsid w:val="007715EA"/>
    <w:rsid w:val="00774F2E"/>
    <w:rsid w:val="00777CE1"/>
    <w:rsid w:val="00782B08"/>
    <w:rsid w:val="00783703"/>
    <w:rsid w:val="00784885"/>
    <w:rsid w:val="007909FD"/>
    <w:rsid w:val="00791297"/>
    <w:rsid w:val="00791BE7"/>
    <w:rsid w:val="00791C36"/>
    <w:rsid w:val="00792625"/>
    <w:rsid w:val="00793FB2"/>
    <w:rsid w:val="00794229"/>
    <w:rsid w:val="00797DEF"/>
    <w:rsid w:val="007A05D4"/>
    <w:rsid w:val="007A082B"/>
    <w:rsid w:val="007A1302"/>
    <w:rsid w:val="007A51E2"/>
    <w:rsid w:val="007A5F7D"/>
    <w:rsid w:val="007B5D90"/>
    <w:rsid w:val="007B686B"/>
    <w:rsid w:val="007C0E59"/>
    <w:rsid w:val="007C4F5F"/>
    <w:rsid w:val="007C6220"/>
    <w:rsid w:val="007C7198"/>
    <w:rsid w:val="007C7451"/>
    <w:rsid w:val="007D2B5A"/>
    <w:rsid w:val="007D41C1"/>
    <w:rsid w:val="007D46D1"/>
    <w:rsid w:val="007D5CDA"/>
    <w:rsid w:val="007D7184"/>
    <w:rsid w:val="007D74AE"/>
    <w:rsid w:val="007E1A8F"/>
    <w:rsid w:val="007E37CD"/>
    <w:rsid w:val="007E4099"/>
    <w:rsid w:val="007E41F4"/>
    <w:rsid w:val="007E5962"/>
    <w:rsid w:val="007E655E"/>
    <w:rsid w:val="007E66E1"/>
    <w:rsid w:val="007E71F1"/>
    <w:rsid w:val="007E7597"/>
    <w:rsid w:val="007F0B3C"/>
    <w:rsid w:val="007F1CF4"/>
    <w:rsid w:val="007F2720"/>
    <w:rsid w:val="007F2B83"/>
    <w:rsid w:val="007F365A"/>
    <w:rsid w:val="007F42A0"/>
    <w:rsid w:val="007F68C4"/>
    <w:rsid w:val="007F7845"/>
    <w:rsid w:val="00803838"/>
    <w:rsid w:val="008056FA"/>
    <w:rsid w:val="00805A3F"/>
    <w:rsid w:val="00805B27"/>
    <w:rsid w:val="00806595"/>
    <w:rsid w:val="00806F3F"/>
    <w:rsid w:val="00807141"/>
    <w:rsid w:val="00807DFB"/>
    <w:rsid w:val="008107D3"/>
    <w:rsid w:val="00813E48"/>
    <w:rsid w:val="0081489C"/>
    <w:rsid w:val="00814A7F"/>
    <w:rsid w:val="00815102"/>
    <w:rsid w:val="00815F20"/>
    <w:rsid w:val="008165C7"/>
    <w:rsid w:val="008216E5"/>
    <w:rsid w:val="0082365F"/>
    <w:rsid w:val="00823D48"/>
    <w:rsid w:val="008251AC"/>
    <w:rsid w:val="00825321"/>
    <w:rsid w:val="0082686B"/>
    <w:rsid w:val="008273BA"/>
    <w:rsid w:val="00827852"/>
    <w:rsid w:val="0083047C"/>
    <w:rsid w:val="00830F12"/>
    <w:rsid w:val="008321E3"/>
    <w:rsid w:val="00833045"/>
    <w:rsid w:val="008371B6"/>
    <w:rsid w:val="008422A9"/>
    <w:rsid w:val="0084476F"/>
    <w:rsid w:val="00844AE2"/>
    <w:rsid w:val="008455E7"/>
    <w:rsid w:val="0085132E"/>
    <w:rsid w:val="00854299"/>
    <w:rsid w:val="008612C3"/>
    <w:rsid w:val="00861ED1"/>
    <w:rsid w:val="008648A6"/>
    <w:rsid w:val="00865621"/>
    <w:rsid w:val="00866D4E"/>
    <w:rsid w:val="00870B90"/>
    <w:rsid w:val="00873944"/>
    <w:rsid w:val="00874BC8"/>
    <w:rsid w:val="00882116"/>
    <w:rsid w:val="00882837"/>
    <w:rsid w:val="008847ED"/>
    <w:rsid w:val="008849A4"/>
    <w:rsid w:val="00884E76"/>
    <w:rsid w:val="008859A5"/>
    <w:rsid w:val="00887933"/>
    <w:rsid w:val="00887A7F"/>
    <w:rsid w:val="008918C6"/>
    <w:rsid w:val="00891B75"/>
    <w:rsid w:val="00892ACF"/>
    <w:rsid w:val="00894ECE"/>
    <w:rsid w:val="00895952"/>
    <w:rsid w:val="00896747"/>
    <w:rsid w:val="008A4257"/>
    <w:rsid w:val="008A4713"/>
    <w:rsid w:val="008A52F4"/>
    <w:rsid w:val="008A5F6E"/>
    <w:rsid w:val="008A6EE8"/>
    <w:rsid w:val="008A75CF"/>
    <w:rsid w:val="008A7DD1"/>
    <w:rsid w:val="008B059B"/>
    <w:rsid w:val="008B1F73"/>
    <w:rsid w:val="008B34A3"/>
    <w:rsid w:val="008B409B"/>
    <w:rsid w:val="008B71A2"/>
    <w:rsid w:val="008C001C"/>
    <w:rsid w:val="008C18A6"/>
    <w:rsid w:val="008C2203"/>
    <w:rsid w:val="008C3BFB"/>
    <w:rsid w:val="008C51A6"/>
    <w:rsid w:val="008C6146"/>
    <w:rsid w:val="008D34C0"/>
    <w:rsid w:val="008D7029"/>
    <w:rsid w:val="008E032B"/>
    <w:rsid w:val="008E0F13"/>
    <w:rsid w:val="008E2469"/>
    <w:rsid w:val="008E25B5"/>
    <w:rsid w:val="008E28A3"/>
    <w:rsid w:val="008E4153"/>
    <w:rsid w:val="008E45C2"/>
    <w:rsid w:val="008E4F46"/>
    <w:rsid w:val="008E6C10"/>
    <w:rsid w:val="008F125A"/>
    <w:rsid w:val="008F2B83"/>
    <w:rsid w:val="008F337F"/>
    <w:rsid w:val="008F3C01"/>
    <w:rsid w:val="008F5CCC"/>
    <w:rsid w:val="008F6281"/>
    <w:rsid w:val="008F6383"/>
    <w:rsid w:val="008F7E2F"/>
    <w:rsid w:val="00901A31"/>
    <w:rsid w:val="009026AC"/>
    <w:rsid w:val="00902D22"/>
    <w:rsid w:val="0090417D"/>
    <w:rsid w:val="00904F41"/>
    <w:rsid w:val="00905E62"/>
    <w:rsid w:val="0090611B"/>
    <w:rsid w:val="00910825"/>
    <w:rsid w:val="009116EF"/>
    <w:rsid w:val="0091214D"/>
    <w:rsid w:val="0091332D"/>
    <w:rsid w:val="00914093"/>
    <w:rsid w:val="0091471A"/>
    <w:rsid w:val="00914EE3"/>
    <w:rsid w:val="0092144C"/>
    <w:rsid w:val="00921B0E"/>
    <w:rsid w:val="00922E47"/>
    <w:rsid w:val="0092380F"/>
    <w:rsid w:val="009239FF"/>
    <w:rsid w:val="009247E8"/>
    <w:rsid w:val="00924A5C"/>
    <w:rsid w:val="00927565"/>
    <w:rsid w:val="009308CA"/>
    <w:rsid w:val="00932E8D"/>
    <w:rsid w:val="0093674E"/>
    <w:rsid w:val="00937029"/>
    <w:rsid w:val="00946671"/>
    <w:rsid w:val="0095078E"/>
    <w:rsid w:val="00952147"/>
    <w:rsid w:val="00954CE8"/>
    <w:rsid w:val="009555F8"/>
    <w:rsid w:val="0096044C"/>
    <w:rsid w:val="009628EC"/>
    <w:rsid w:val="009676B9"/>
    <w:rsid w:val="00967BA1"/>
    <w:rsid w:val="00973A32"/>
    <w:rsid w:val="00973BCF"/>
    <w:rsid w:val="00973C0B"/>
    <w:rsid w:val="00974E18"/>
    <w:rsid w:val="00975460"/>
    <w:rsid w:val="00975C27"/>
    <w:rsid w:val="00981287"/>
    <w:rsid w:val="00981510"/>
    <w:rsid w:val="00981CED"/>
    <w:rsid w:val="00981F0F"/>
    <w:rsid w:val="00982831"/>
    <w:rsid w:val="009861B9"/>
    <w:rsid w:val="009862F9"/>
    <w:rsid w:val="00993BC1"/>
    <w:rsid w:val="00993F7D"/>
    <w:rsid w:val="0099495C"/>
    <w:rsid w:val="00994BDA"/>
    <w:rsid w:val="00994ECB"/>
    <w:rsid w:val="009956FD"/>
    <w:rsid w:val="009965F4"/>
    <w:rsid w:val="00996E42"/>
    <w:rsid w:val="009A0F09"/>
    <w:rsid w:val="009A2CD8"/>
    <w:rsid w:val="009A311C"/>
    <w:rsid w:val="009A4163"/>
    <w:rsid w:val="009B0D4C"/>
    <w:rsid w:val="009B406B"/>
    <w:rsid w:val="009B61E9"/>
    <w:rsid w:val="009C1724"/>
    <w:rsid w:val="009C35A7"/>
    <w:rsid w:val="009C3FB7"/>
    <w:rsid w:val="009C4E0F"/>
    <w:rsid w:val="009C578F"/>
    <w:rsid w:val="009C5EB9"/>
    <w:rsid w:val="009C7F58"/>
    <w:rsid w:val="009D13BD"/>
    <w:rsid w:val="009D299B"/>
    <w:rsid w:val="009D3202"/>
    <w:rsid w:val="009D6F52"/>
    <w:rsid w:val="009E1813"/>
    <w:rsid w:val="009E1A0B"/>
    <w:rsid w:val="009E1C24"/>
    <w:rsid w:val="009E26F0"/>
    <w:rsid w:val="009E5D6A"/>
    <w:rsid w:val="009F41F1"/>
    <w:rsid w:val="009F5057"/>
    <w:rsid w:val="009F60C4"/>
    <w:rsid w:val="009F71D1"/>
    <w:rsid w:val="00A0055A"/>
    <w:rsid w:val="00A008F9"/>
    <w:rsid w:val="00A04CFB"/>
    <w:rsid w:val="00A05B2B"/>
    <w:rsid w:val="00A065A3"/>
    <w:rsid w:val="00A06CB9"/>
    <w:rsid w:val="00A073C6"/>
    <w:rsid w:val="00A07636"/>
    <w:rsid w:val="00A07C50"/>
    <w:rsid w:val="00A07EBB"/>
    <w:rsid w:val="00A12D89"/>
    <w:rsid w:val="00A15FB8"/>
    <w:rsid w:val="00A1639C"/>
    <w:rsid w:val="00A17CA2"/>
    <w:rsid w:val="00A23702"/>
    <w:rsid w:val="00A23B99"/>
    <w:rsid w:val="00A24725"/>
    <w:rsid w:val="00A2730C"/>
    <w:rsid w:val="00A3137B"/>
    <w:rsid w:val="00A31733"/>
    <w:rsid w:val="00A31A6A"/>
    <w:rsid w:val="00A31E22"/>
    <w:rsid w:val="00A33894"/>
    <w:rsid w:val="00A34418"/>
    <w:rsid w:val="00A35D22"/>
    <w:rsid w:val="00A35FBC"/>
    <w:rsid w:val="00A3794B"/>
    <w:rsid w:val="00A4010C"/>
    <w:rsid w:val="00A40C92"/>
    <w:rsid w:val="00A4191C"/>
    <w:rsid w:val="00A4229B"/>
    <w:rsid w:val="00A4311F"/>
    <w:rsid w:val="00A4329F"/>
    <w:rsid w:val="00A5011B"/>
    <w:rsid w:val="00A509E4"/>
    <w:rsid w:val="00A50DDD"/>
    <w:rsid w:val="00A53094"/>
    <w:rsid w:val="00A56569"/>
    <w:rsid w:val="00A56A64"/>
    <w:rsid w:val="00A60108"/>
    <w:rsid w:val="00A6034D"/>
    <w:rsid w:val="00A62445"/>
    <w:rsid w:val="00A63DBF"/>
    <w:rsid w:val="00A660F0"/>
    <w:rsid w:val="00A674D8"/>
    <w:rsid w:val="00A702E7"/>
    <w:rsid w:val="00A70B30"/>
    <w:rsid w:val="00A71C25"/>
    <w:rsid w:val="00A737E6"/>
    <w:rsid w:val="00A7385E"/>
    <w:rsid w:val="00A73A45"/>
    <w:rsid w:val="00A756F5"/>
    <w:rsid w:val="00A75A44"/>
    <w:rsid w:val="00A823A6"/>
    <w:rsid w:val="00A83345"/>
    <w:rsid w:val="00A84C7B"/>
    <w:rsid w:val="00A86F87"/>
    <w:rsid w:val="00A8772E"/>
    <w:rsid w:val="00A901A3"/>
    <w:rsid w:val="00A91A96"/>
    <w:rsid w:val="00A91F50"/>
    <w:rsid w:val="00A92CF2"/>
    <w:rsid w:val="00A96CB2"/>
    <w:rsid w:val="00A97A38"/>
    <w:rsid w:val="00AA16CC"/>
    <w:rsid w:val="00AA2847"/>
    <w:rsid w:val="00AA3495"/>
    <w:rsid w:val="00AA38F7"/>
    <w:rsid w:val="00AA4347"/>
    <w:rsid w:val="00AA5DEF"/>
    <w:rsid w:val="00AA7189"/>
    <w:rsid w:val="00AA7CAB"/>
    <w:rsid w:val="00AB09DC"/>
    <w:rsid w:val="00AB0BB5"/>
    <w:rsid w:val="00AB35C8"/>
    <w:rsid w:val="00AB6C5A"/>
    <w:rsid w:val="00AB6D60"/>
    <w:rsid w:val="00AC1BA9"/>
    <w:rsid w:val="00AC220C"/>
    <w:rsid w:val="00AC489D"/>
    <w:rsid w:val="00AC7E5F"/>
    <w:rsid w:val="00AD2B43"/>
    <w:rsid w:val="00AD359D"/>
    <w:rsid w:val="00AD4815"/>
    <w:rsid w:val="00AD6362"/>
    <w:rsid w:val="00AE0A4C"/>
    <w:rsid w:val="00AE1217"/>
    <w:rsid w:val="00AE2740"/>
    <w:rsid w:val="00AE30AA"/>
    <w:rsid w:val="00AE5D30"/>
    <w:rsid w:val="00AF2F22"/>
    <w:rsid w:val="00AF56C5"/>
    <w:rsid w:val="00AF5AE8"/>
    <w:rsid w:val="00AF5BB5"/>
    <w:rsid w:val="00AF6981"/>
    <w:rsid w:val="00AF766A"/>
    <w:rsid w:val="00B01F78"/>
    <w:rsid w:val="00B07245"/>
    <w:rsid w:val="00B1065B"/>
    <w:rsid w:val="00B1089A"/>
    <w:rsid w:val="00B10933"/>
    <w:rsid w:val="00B121D4"/>
    <w:rsid w:val="00B126AF"/>
    <w:rsid w:val="00B13EF9"/>
    <w:rsid w:val="00B13FD8"/>
    <w:rsid w:val="00B2065A"/>
    <w:rsid w:val="00B20E15"/>
    <w:rsid w:val="00B22217"/>
    <w:rsid w:val="00B22787"/>
    <w:rsid w:val="00B232D5"/>
    <w:rsid w:val="00B23432"/>
    <w:rsid w:val="00B23E28"/>
    <w:rsid w:val="00B24C6B"/>
    <w:rsid w:val="00B26C00"/>
    <w:rsid w:val="00B343EA"/>
    <w:rsid w:val="00B34463"/>
    <w:rsid w:val="00B35224"/>
    <w:rsid w:val="00B3546A"/>
    <w:rsid w:val="00B4042E"/>
    <w:rsid w:val="00B41E83"/>
    <w:rsid w:val="00B4385C"/>
    <w:rsid w:val="00B4603B"/>
    <w:rsid w:val="00B4626B"/>
    <w:rsid w:val="00B462C3"/>
    <w:rsid w:val="00B46713"/>
    <w:rsid w:val="00B472B2"/>
    <w:rsid w:val="00B47937"/>
    <w:rsid w:val="00B47F19"/>
    <w:rsid w:val="00B543DC"/>
    <w:rsid w:val="00B6008B"/>
    <w:rsid w:val="00B66540"/>
    <w:rsid w:val="00B711C5"/>
    <w:rsid w:val="00B71832"/>
    <w:rsid w:val="00B71FAE"/>
    <w:rsid w:val="00B823F8"/>
    <w:rsid w:val="00B83525"/>
    <w:rsid w:val="00B846A7"/>
    <w:rsid w:val="00B85CCC"/>
    <w:rsid w:val="00B90AA4"/>
    <w:rsid w:val="00B91A1C"/>
    <w:rsid w:val="00B92CC1"/>
    <w:rsid w:val="00B92D33"/>
    <w:rsid w:val="00B92D61"/>
    <w:rsid w:val="00B9311A"/>
    <w:rsid w:val="00B95A3F"/>
    <w:rsid w:val="00B960B1"/>
    <w:rsid w:val="00B963C8"/>
    <w:rsid w:val="00B968C9"/>
    <w:rsid w:val="00B96974"/>
    <w:rsid w:val="00B972EC"/>
    <w:rsid w:val="00B9783A"/>
    <w:rsid w:val="00BA0392"/>
    <w:rsid w:val="00BA4EC0"/>
    <w:rsid w:val="00BA7D26"/>
    <w:rsid w:val="00BB256C"/>
    <w:rsid w:val="00BB2A7F"/>
    <w:rsid w:val="00BB5834"/>
    <w:rsid w:val="00BB6877"/>
    <w:rsid w:val="00BB7161"/>
    <w:rsid w:val="00BC0CA9"/>
    <w:rsid w:val="00BC1D49"/>
    <w:rsid w:val="00BC266E"/>
    <w:rsid w:val="00BC29CA"/>
    <w:rsid w:val="00BC5C52"/>
    <w:rsid w:val="00BC7B51"/>
    <w:rsid w:val="00BD0C9B"/>
    <w:rsid w:val="00BD1A37"/>
    <w:rsid w:val="00BD5423"/>
    <w:rsid w:val="00BD67C9"/>
    <w:rsid w:val="00BD6A8A"/>
    <w:rsid w:val="00BE042E"/>
    <w:rsid w:val="00BE0F7D"/>
    <w:rsid w:val="00BE3361"/>
    <w:rsid w:val="00BE36F5"/>
    <w:rsid w:val="00BE3887"/>
    <w:rsid w:val="00BE4A5A"/>
    <w:rsid w:val="00BF1BFF"/>
    <w:rsid w:val="00BF3596"/>
    <w:rsid w:val="00BF5846"/>
    <w:rsid w:val="00BF7429"/>
    <w:rsid w:val="00BF78DC"/>
    <w:rsid w:val="00C02232"/>
    <w:rsid w:val="00C023B9"/>
    <w:rsid w:val="00C02F85"/>
    <w:rsid w:val="00C036DF"/>
    <w:rsid w:val="00C03BD9"/>
    <w:rsid w:val="00C053D3"/>
    <w:rsid w:val="00C05533"/>
    <w:rsid w:val="00C05968"/>
    <w:rsid w:val="00C05AF3"/>
    <w:rsid w:val="00C06804"/>
    <w:rsid w:val="00C1085A"/>
    <w:rsid w:val="00C1165E"/>
    <w:rsid w:val="00C1204F"/>
    <w:rsid w:val="00C142D2"/>
    <w:rsid w:val="00C149A8"/>
    <w:rsid w:val="00C15167"/>
    <w:rsid w:val="00C1737D"/>
    <w:rsid w:val="00C20599"/>
    <w:rsid w:val="00C2114E"/>
    <w:rsid w:val="00C22816"/>
    <w:rsid w:val="00C255E4"/>
    <w:rsid w:val="00C30C13"/>
    <w:rsid w:val="00C3711C"/>
    <w:rsid w:val="00C372CF"/>
    <w:rsid w:val="00C4171B"/>
    <w:rsid w:val="00C4213E"/>
    <w:rsid w:val="00C42FE2"/>
    <w:rsid w:val="00C436B3"/>
    <w:rsid w:val="00C43713"/>
    <w:rsid w:val="00C46C11"/>
    <w:rsid w:val="00C47E69"/>
    <w:rsid w:val="00C5175A"/>
    <w:rsid w:val="00C529D6"/>
    <w:rsid w:val="00C52E2F"/>
    <w:rsid w:val="00C52E58"/>
    <w:rsid w:val="00C53329"/>
    <w:rsid w:val="00C56161"/>
    <w:rsid w:val="00C57E82"/>
    <w:rsid w:val="00C617E2"/>
    <w:rsid w:val="00C62839"/>
    <w:rsid w:val="00C63AC3"/>
    <w:rsid w:val="00C65E3B"/>
    <w:rsid w:val="00C66F58"/>
    <w:rsid w:val="00C66F96"/>
    <w:rsid w:val="00C70750"/>
    <w:rsid w:val="00C7077C"/>
    <w:rsid w:val="00C71450"/>
    <w:rsid w:val="00C73079"/>
    <w:rsid w:val="00C7341A"/>
    <w:rsid w:val="00C74B06"/>
    <w:rsid w:val="00C75C7E"/>
    <w:rsid w:val="00C77482"/>
    <w:rsid w:val="00C80AF4"/>
    <w:rsid w:val="00C85585"/>
    <w:rsid w:val="00C86EAB"/>
    <w:rsid w:val="00C87539"/>
    <w:rsid w:val="00C9343D"/>
    <w:rsid w:val="00C940BB"/>
    <w:rsid w:val="00C964A9"/>
    <w:rsid w:val="00C97323"/>
    <w:rsid w:val="00C97CDD"/>
    <w:rsid w:val="00CA0099"/>
    <w:rsid w:val="00CA2B76"/>
    <w:rsid w:val="00CA3712"/>
    <w:rsid w:val="00CA4144"/>
    <w:rsid w:val="00CA70D4"/>
    <w:rsid w:val="00CB22FE"/>
    <w:rsid w:val="00CB2C5A"/>
    <w:rsid w:val="00CB2DBC"/>
    <w:rsid w:val="00CB5252"/>
    <w:rsid w:val="00CC0858"/>
    <w:rsid w:val="00CC097F"/>
    <w:rsid w:val="00CC2DE6"/>
    <w:rsid w:val="00CC5519"/>
    <w:rsid w:val="00CC5DAF"/>
    <w:rsid w:val="00CC691E"/>
    <w:rsid w:val="00CD2E18"/>
    <w:rsid w:val="00CD4AC4"/>
    <w:rsid w:val="00CD5A5F"/>
    <w:rsid w:val="00CD6B68"/>
    <w:rsid w:val="00CE0356"/>
    <w:rsid w:val="00CE13A5"/>
    <w:rsid w:val="00CE1B75"/>
    <w:rsid w:val="00CE1C82"/>
    <w:rsid w:val="00CE240D"/>
    <w:rsid w:val="00CE3596"/>
    <w:rsid w:val="00CE3775"/>
    <w:rsid w:val="00CE71F8"/>
    <w:rsid w:val="00CE7787"/>
    <w:rsid w:val="00CE7E97"/>
    <w:rsid w:val="00CF025B"/>
    <w:rsid w:val="00CF2A40"/>
    <w:rsid w:val="00CF361B"/>
    <w:rsid w:val="00CF4EA8"/>
    <w:rsid w:val="00CF7136"/>
    <w:rsid w:val="00D00EE5"/>
    <w:rsid w:val="00D01C6F"/>
    <w:rsid w:val="00D055E7"/>
    <w:rsid w:val="00D07717"/>
    <w:rsid w:val="00D07B17"/>
    <w:rsid w:val="00D10831"/>
    <w:rsid w:val="00D11075"/>
    <w:rsid w:val="00D11C7C"/>
    <w:rsid w:val="00D124E7"/>
    <w:rsid w:val="00D12A36"/>
    <w:rsid w:val="00D14830"/>
    <w:rsid w:val="00D14979"/>
    <w:rsid w:val="00D154D0"/>
    <w:rsid w:val="00D21DAF"/>
    <w:rsid w:val="00D22335"/>
    <w:rsid w:val="00D240C4"/>
    <w:rsid w:val="00D24767"/>
    <w:rsid w:val="00D304B7"/>
    <w:rsid w:val="00D32554"/>
    <w:rsid w:val="00D345A2"/>
    <w:rsid w:val="00D35895"/>
    <w:rsid w:val="00D36004"/>
    <w:rsid w:val="00D4167B"/>
    <w:rsid w:val="00D41D3E"/>
    <w:rsid w:val="00D446BD"/>
    <w:rsid w:val="00D517F4"/>
    <w:rsid w:val="00D51870"/>
    <w:rsid w:val="00D51CDC"/>
    <w:rsid w:val="00D53DD9"/>
    <w:rsid w:val="00D54425"/>
    <w:rsid w:val="00D54972"/>
    <w:rsid w:val="00D5554B"/>
    <w:rsid w:val="00D56059"/>
    <w:rsid w:val="00D569C7"/>
    <w:rsid w:val="00D605C1"/>
    <w:rsid w:val="00D60D56"/>
    <w:rsid w:val="00D62342"/>
    <w:rsid w:val="00D6405F"/>
    <w:rsid w:val="00D6624C"/>
    <w:rsid w:val="00D66841"/>
    <w:rsid w:val="00D67FB1"/>
    <w:rsid w:val="00D67FF9"/>
    <w:rsid w:val="00D709E6"/>
    <w:rsid w:val="00D70A6F"/>
    <w:rsid w:val="00D70A99"/>
    <w:rsid w:val="00D720EA"/>
    <w:rsid w:val="00D7224A"/>
    <w:rsid w:val="00D732BA"/>
    <w:rsid w:val="00D756D7"/>
    <w:rsid w:val="00D7681B"/>
    <w:rsid w:val="00D80BF6"/>
    <w:rsid w:val="00D82DE4"/>
    <w:rsid w:val="00D832A7"/>
    <w:rsid w:val="00D8340E"/>
    <w:rsid w:val="00D8374C"/>
    <w:rsid w:val="00D839C7"/>
    <w:rsid w:val="00D90CB0"/>
    <w:rsid w:val="00D910F1"/>
    <w:rsid w:val="00D913FA"/>
    <w:rsid w:val="00D9190D"/>
    <w:rsid w:val="00D93552"/>
    <w:rsid w:val="00D94764"/>
    <w:rsid w:val="00D961E2"/>
    <w:rsid w:val="00D965C5"/>
    <w:rsid w:val="00D96909"/>
    <w:rsid w:val="00D975F2"/>
    <w:rsid w:val="00DA1716"/>
    <w:rsid w:val="00DA3375"/>
    <w:rsid w:val="00DA4406"/>
    <w:rsid w:val="00DA58E4"/>
    <w:rsid w:val="00DA5C1F"/>
    <w:rsid w:val="00DB031D"/>
    <w:rsid w:val="00DB3D86"/>
    <w:rsid w:val="00DB5AB5"/>
    <w:rsid w:val="00DB5D03"/>
    <w:rsid w:val="00DC2719"/>
    <w:rsid w:val="00DC2E7E"/>
    <w:rsid w:val="00DC721B"/>
    <w:rsid w:val="00DD313E"/>
    <w:rsid w:val="00DD32C0"/>
    <w:rsid w:val="00DD5EE1"/>
    <w:rsid w:val="00DD64C4"/>
    <w:rsid w:val="00DD6807"/>
    <w:rsid w:val="00DE0333"/>
    <w:rsid w:val="00DE04CE"/>
    <w:rsid w:val="00DE08A8"/>
    <w:rsid w:val="00DE0B16"/>
    <w:rsid w:val="00DE26FC"/>
    <w:rsid w:val="00DE2B77"/>
    <w:rsid w:val="00DE3691"/>
    <w:rsid w:val="00DE481B"/>
    <w:rsid w:val="00DE57DC"/>
    <w:rsid w:val="00DF17E6"/>
    <w:rsid w:val="00DF187C"/>
    <w:rsid w:val="00DF19B6"/>
    <w:rsid w:val="00DF1AE6"/>
    <w:rsid w:val="00DF1FE9"/>
    <w:rsid w:val="00DF24C7"/>
    <w:rsid w:val="00DF322E"/>
    <w:rsid w:val="00DF5ACE"/>
    <w:rsid w:val="00DF6498"/>
    <w:rsid w:val="00DF7FA7"/>
    <w:rsid w:val="00E00639"/>
    <w:rsid w:val="00E0113F"/>
    <w:rsid w:val="00E02084"/>
    <w:rsid w:val="00E045EF"/>
    <w:rsid w:val="00E049BD"/>
    <w:rsid w:val="00E074A3"/>
    <w:rsid w:val="00E07BC8"/>
    <w:rsid w:val="00E07CCF"/>
    <w:rsid w:val="00E10E1C"/>
    <w:rsid w:val="00E150A3"/>
    <w:rsid w:val="00E15218"/>
    <w:rsid w:val="00E2198A"/>
    <w:rsid w:val="00E223DA"/>
    <w:rsid w:val="00E23B27"/>
    <w:rsid w:val="00E254CD"/>
    <w:rsid w:val="00E26016"/>
    <w:rsid w:val="00E26F84"/>
    <w:rsid w:val="00E273F4"/>
    <w:rsid w:val="00E309A3"/>
    <w:rsid w:val="00E30D34"/>
    <w:rsid w:val="00E32DC3"/>
    <w:rsid w:val="00E347BB"/>
    <w:rsid w:val="00E4075C"/>
    <w:rsid w:val="00E44301"/>
    <w:rsid w:val="00E44A95"/>
    <w:rsid w:val="00E46822"/>
    <w:rsid w:val="00E47519"/>
    <w:rsid w:val="00E475EF"/>
    <w:rsid w:val="00E53E58"/>
    <w:rsid w:val="00E579C6"/>
    <w:rsid w:val="00E614CD"/>
    <w:rsid w:val="00E633A5"/>
    <w:rsid w:val="00E63B3F"/>
    <w:rsid w:val="00E64910"/>
    <w:rsid w:val="00E64AB1"/>
    <w:rsid w:val="00E65291"/>
    <w:rsid w:val="00E67FC3"/>
    <w:rsid w:val="00E7039A"/>
    <w:rsid w:val="00E72F27"/>
    <w:rsid w:val="00E7314C"/>
    <w:rsid w:val="00E741C1"/>
    <w:rsid w:val="00E754B0"/>
    <w:rsid w:val="00E75BE5"/>
    <w:rsid w:val="00E764BB"/>
    <w:rsid w:val="00E82C6A"/>
    <w:rsid w:val="00E82CF9"/>
    <w:rsid w:val="00E83248"/>
    <w:rsid w:val="00E865E2"/>
    <w:rsid w:val="00E87338"/>
    <w:rsid w:val="00E8799A"/>
    <w:rsid w:val="00E87BE3"/>
    <w:rsid w:val="00E87D14"/>
    <w:rsid w:val="00E9009C"/>
    <w:rsid w:val="00E9043B"/>
    <w:rsid w:val="00E91DA4"/>
    <w:rsid w:val="00E9269B"/>
    <w:rsid w:val="00E93166"/>
    <w:rsid w:val="00E963E9"/>
    <w:rsid w:val="00EA3E9D"/>
    <w:rsid w:val="00EA5F50"/>
    <w:rsid w:val="00EB2428"/>
    <w:rsid w:val="00EB2685"/>
    <w:rsid w:val="00EB36B8"/>
    <w:rsid w:val="00EB433B"/>
    <w:rsid w:val="00EB6A5D"/>
    <w:rsid w:val="00EC1D2C"/>
    <w:rsid w:val="00EC2300"/>
    <w:rsid w:val="00EC245A"/>
    <w:rsid w:val="00EC4428"/>
    <w:rsid w:val="00EC5AB0"/>
    <w:rsid w:val="00EC6701"/>
    <w:rsid w:val="00EC784D"/>
    <w:rsid w:val="00ED3EC5"/>
    <w:rsid w:val="00ED518C"/>
    <w:rsid w:val="00ED55D8"/>
    <w:rsid w:val="00ED567E"/>
    <w:rsid w:val="00ED63A4"/>
    <w:rsid w:val="00EE0D7A"/>
    <w:rsid w:val="00EE0EC9"/>
    <w:rsid w:val="00EE17E3"/>
    <w:rsid w:val="00EE31C1"/>
    <w:rsid w:val="00EE357F"/>
    <w:rsid w:val="00EE4E1B"/>
    <w:rsid w:val="00EE6517"/>
    <w:rsid w:val="00EE6CC7"/>
    <w:rsid w:val="00EE7138"/>
    <w:rsid w:val="00EE73E3"/>
    <w:rsid w:val="00EE75F2"/>
    <w:rsid w:val="00EE7701"/>
    <w:rsid w:val="00EF074D"/>
    <w:rsid w:val="00EF191D"/>
    <w:rsid w:val="00EF2591"/>
    <w:rsid w:val="00EF28B9"/>
    <w:rsid w:val="00EF2E3E"/>
    <w:rsid w:val="00EF3971"/>
    <w:rsid w:val="00EF56AC"/>
    <w:rsid w:val="00EF6DC9"/>
    <w:rsid w:val="00EF762C"/>
    <w:rsid w:val="00F001CD"/>
    <w:rsid w:val="00F002E8"/>
    <w:rsid w:val="00F05FBE"/>
    <w:rsid w:val="00F10D00"/>
    <w:rsid w:val="00F11AF3"/>
    <w:rsid w:val="00F1240E"/>
    <w:rsid w:val="00F12817"/>
    <w:rsid w:val="00F13E21"/>
    <w:rsid w:val="00F14D97"/>
    <w:rsid w:val="00F15440"/>
    <w:rsid w:val="00F15A83"/>
    <w:rsid w:val="00F202A2"/>
    <w:rsid w:val="00F225F1"/>
    <w:rsid w:val="00F22722"/>
    <w:rsid w:val="00F23057"/>
    <w:rsid w:val="00F25AAB"/>
    <w:rsid w:val="00F3011A"/>
    <w:rsid w:val="00F30894"/>
    <w:rsid w:val="00F374AB"/>
    <w:rsid w:val="00F410E5"/>
    <w:rsid w:val="00F4224F"/>
    <w:rsid w:val="00F4390B"/>
    <w:rsid w:val="00F468DE"/>
    <w:rsid w:val="00F46EC9"/>
    <w:rsid w:val="00F5058C"/>
    <w:rsid w:val="00F518A7"/>
    <w:rsid w:val="00F52B45"/>
    <w:rsid w:val="00F5339E"/>
    <w:rsid w:val="00F53678"/>
    <w:rsid w:val="00F61A24"/>
    <w:rsid w:val="00F6268C"/>
    <w:rsid w:val="00F627DB"/>
    <w:rsid w:val="00F6311D"/>
    <w:rsid w:val="00F63309"/>
    <w:rsid w:val="00F6377B"/>
    <w:rsid w:val="00F64BC9"/>
    <w:rsid w:val="00F65E74"/>
    <w:rsid w:val="00F6611B"/>
    <w:rsid w:val="00F66461"/>
    <w:rsid w:val="00F673F4"/>
    <w:rsid w:val="00F700BA"/>
    <w:rsid w:val="00F71823"/>
    <w:rsid w:val="00F745B2"/>
    <w:rsid w:val="00F74ACE"/>
    <w:rsid w:val="00F74CB7"/>
    <w:rsid w:val="00F7683D"/>
    <w:rsid w:val="00F77620"/>
    <w:rsid w:val="00F81316"/>
    <w:rsid w:val="00F81FF3"/>
    <w:rsid w:val="00F84C18"/>
    <w:rsid w:val="00F868A1"/>
    <w:rsid w:val="00F876C2"/>
    <w:rsid w:val="00F925E2"/>
    <w:rsid w:val="00F92613"/>
    <w:rsid w:val="00F93AA9"/>
    <w:rsid w:val="00F949E6"/>
    <w:rsid w:val="00F96508"/>
    <w:rsid w:val="00FA03C0"/>
    <w:rsid w:val="00FA1B3E"/>
    <w:rsid w:val="00FA3BD1"/>
    <w:rsid w:val="00FA43DD"/>
    <w:rsid w:val="00FB0FEE"/>
    <w:rsid w:val="00FB2C01"/>
    <w:rsid w:val="00FB436A"/>
    <w:rsid w:val="00FB77EE"/>
    <w:rsid w:val="00FC1759"/>
    <w:rsid w:val="00FC1AE1"/>
    <w:rsid w:val="00FC1E22"/>
    <w:rsid w:val="00FC2FC4"/>
    <w:rsid w:val="00FC2FF1"/>
    <w:rsid w:val="00FC68E7"/>
    <w:rsid w:val="00FC6E02"/>
    <w:rsid w:val="00FD0D0A"/>
    <w:rsid w:val="00FD4031"/>
    <w:rsid w:val="00FD4887"/>
    <w:rsid w:val="00FD7E89"/>
    <w:rsid w:val="00FE009A"/>
    <w:rsid w:val="00FE0C4E"/>
    <w:rsid w:val="00FE2BDA"/>
    <w:rsid w:val="00FE3E54"/>
    <w:rsid w:val="00FE433B"/>
    <w:rsid w:val="00FE43AA"/>
    <w:rsid w:val="00FE4447"/>
    <w:rsid w:val="00FE4DE0"/>
    <w:rsid w:val="00FE574E"/>
    <w:rsid w:val="00FE5FDF"/>
    <w:rsid w:val="00FE66EC"/>
    <w:rsid w:val="00FE7F0A"/>
    <w:rsid w:val="00FE7FFA"/>
    <w:rsid w:val="00FF0D74"/>
    <w:rsid w:val="00FF184A"/>
    <w:rsid w:val="00FF4993"/>
    <w:rsid w:val="00FF5DA2"/>
    <w:rsid w:val="00FF60E5"/>
    <w:rsid w:val="00FF6178"/>
    <w:rsid w:val="00FF6DC8"/>
    <w:rsid w:val="00FF6E72"/>
    <w:rsid w:val="011CBEA4"/>
    <w:rsid w:val="01E3C012"/>
    <w:rsid w:val="03510BA5"/>
    <w:rsid w:val="05998314"/>
    <w:rsid w:val="05F7FDA2"/>
    <w:rsid w:val="068AE415"/>
    <w:rsid w:val="071E8403"/>
    <w:rsid w:val="08EFD2AB"/>
    <w:rsid w:val="0918F6D8"/>
    <w:rsid w:val="09E0EFAA"/>
    <w:rsid w:val="0A4BCD14"/>
    <w:rsid w:val="0C04E36E"/>
    <w:rsid w:val="0C24FB45"/>
    <w:rsid w:val="0CBD4850"/>
    <w:rsid w:val="0CC17FD4"/>
    <w:rsid w:val="0D0D15B5"/>
    <w:rsid w:val="0D1490BA"/>
    <w:rsid w:val="0D3C5053"/>
    <w:rsid w:val="0EA25BDC"/>
    <w:rsid w:val="0F14C052"/>
    <w:rsid w:val="0F422B44"/>
    <w:rsid w:val="10A6516C"/>
    <w:rsid w:val="10D94F42"/>
    <w:rsid w:val="116E0D7C"/>
    <w:rsid w:val="11A8DA65"/>
    <w:rsid w:val="11D53C16"/>
    <w:rsid w:val="11EC1F12"/>
    <w:rsid w:val="12334BC7"/>
    <w:rsid w:val="12AFA467"/>
    <w:rsid w:val="135CCDBC"/>
    <w:rsid w:val="135DC322"/>
    <w:rsid w:val="146C8C2B"/>
    <w:rsid w:val="15F78B3D"/>
    <w:rsid w:val="15FDA2D0"/>
    <w:rsid w:val="160749C0"/>
    <w:rsid w:val="17B9E793"/>
    <w:rsid w:val="17E2E6E8"/>
    <w:rsid w:val="19D77CFB"/>
    <w:rsid w:val="1A791401"/>
    <w:rsid w:val="1A82D629"/>
    <w:rsid w:val="1D45F2A6"/>
    <w:rsid w:val="1DB9F585"/>
    <w:rsid w:val="1DBE3491"/>
    <w:rsid w:val="1DDC2CB5"/>
    <w:rsid w:val="1E6931BA"/>
    <w:rsid w:val="1FB27534"/>
    <w:rsid w:val="206B26E0"/>
    <w:rsid w:val="20813070"/>
    <w:rsid w:val="20E791CE"/>
    <w:rsid w:val="20FF4079"/>
    <w:rsid w:val="21339F39"/>
    <w:rsid w:val="216994B2"/>
    <w:rsid w:val="2207F296"/>
    <w:rsid w:val="223B4BF2"/>
    <w:rsid w:val="22E55905"/>
    <w:rsid w:val="237807FF"/>
    <w:rsid w:val="24373E3F"/>
    <w:rsid w:val="2645FF21"/>
    <w:rsid w:val="27159F8F"/>
    <w:rsid w:val="27233E91"/>
    <w:rsid w:val="2769734A"/>
    <w:rsid w:val="276B76C7"/>
    <w:rsid w:val="2860461B"/>
    <w:rsid w:val="28620257"/>
    <w:rsid w:val="2895C7F1"/>
    <w:rsid w:val="2939E7B3"/>
    <w:rsid w:val="2947995C"/>
    <w:rsid w:val="2C49B7B0"/>
    <w:rsid w:val="2C7EBD48"/>
    <w:rsid w:val="2CC5F210"/>
    <w:rsid w:val="2E40C3F4"/>
    <w:rsid w:val="2F6576F6"/>
    <w:rsid w:val="2FBD02B4"/>
    <w:rsid w:val="30DA8089"/>
    <w:rsid w:val="315AE61E"/>
    <w:rsid w:val="31BF507C"/>
    <w:rsid w:val="32444C2B"/>
    <w:rsid w:val="324DDEDD"/>
    <w:rsid w:val="34716907"/>
    <w:rsid w:val="347FE156"/>
    <w:rsid w:val="35A26699"/>
    <w:rsid w:val="366DDCE2"/>
    <w:rsid w:val="37CD27FE"/>
    <w:rsid w:val="38C795F4"/>
    <w:rsid w:val="3920106E"/>
    <w:rsid w:val="39B9CE5C"/>
    <w:rsid w:val="3A67F2BD"/>
    <w:rsid w:val="3B32AF3D"/>
    <w:rsid w:val="3B8885BB"/>
    <w:rsid w:val="3BB71BD1"/>
    <w:rsid w:val="3BBF53BE"/>
    <w:rsid w:val="3C63988F"/>
    <w:rsid w:val="3C6C83D3"/>
    <w:rsid w:val="3C6FB0E7"/>
    <w:rsid w:val="3CD97C7B"/>
    <w:rsid w:val="3CEB4F80"/>
    <w:rsid w:val="3D962180"/>
    <w:rsid w:val="3DAB3189"/>
    <w:rsid w:val="3E796ECB"/>
    <w:rsid w:val="3E8F987E"/>
    <w:rsid w:val="3F71B097"/>
    <w:rsid w:val="3F8138AF"/>
    <w:rsid w:val="4163934D"/>
    <w:rsid w:val="41761608"/>
    <w:rsid w:val="418CB2EF"/>
    <w:rsid w:val="41C7BE11"/>
    <w:rsid w:val="4282F5E7"/>
    <w:rsid w:val="42AE3F4E"/>
    <w:rsid w:val="44E44472"/>
    <w:rsid w:val="45204B17"/>
    <w:rsid w:val="47032EED"/>
    <w:rsid w:val="472E06A1"/>
    <w:rsid w:val="473E40E9"/>
    <w:rsid w:val="475F46BB"/>
    <w:rsid w:val="4987F9C7"/>
    <w:rsid w:val="4AF819B5"/>
    <w:rsid w:val="4EB5A2B4"/>
    <w:rsid w:val="4F449D6B"/>
    <w:rsid w:val="4FAF8BBA"/>
    <w:rsid w:val="500693A8"/>
    <w:rsid w:val="51AACF80"/>
    <w:rsid w:val="5200C912"/>
    <w:rsid w:val="52E9271D"/>
    <w:rsid w:val="535A4F16"/>
    <w:rsid w:val="53DA93E6"/>
    <w:rsid w:val="554A918C"/>
    <w:rsid w:val="5567153E"/>
    <w:rsid w:val="55B13366"/>
    <w:rsid w:val="55D64C03"/>
    <w:rsid w:val="5602D46E"/>
    <w:rsid w:val="56418602"/>
    <w:rsid w:val="57BFA765"/>
    <w:rsid w:val="5816DEED"/>
    <w:rsid w:val="588D0828"/>
    <w:rsid w:val="5B2D9D12"/>
    <w:rsid w:val="5C71D295"/>
    <w:rsid w:val="5CF9AAC2"/>
    <w:rsid w:val="5D0FADF8"/>
    <w:rsid w:val="5D92D8F2"/>
    <w:rsid w:val="5DA411D3"/>
    <w:rsid w:val="5E65AB93"/>
    <w:rsid w:val="5EB3FCD9"/>
    <w:rsid w:val="5EB8667F"/>
    <w:rsid w:val="5F0C6E4B"/>
    <w:rsid w:val="5F6AD784"/>
    <w:rsid w:val="5FFF8B9D"/>
    <w:rsid w:val="602EFB86"/>
    <w:rsid w:val="60E8DD46"/>
    <w:rsid w:val="60F705DB"/>
    <w:rsid w:val="611C6747"/>
    <w:rsid w:val="6159301D"/>
    <w:rsid w:val="61AC24E2"/>
    <w:rsid w:val="622D32FC"/>
    <w:rsid w:val="63258D66"/>
    <w:rsid w:val="638C677A"/>
    <w:rsid w:val="659E5AE4"/>
    <w:rsid w:val="671978F2"/>
    <w:rsid w:val="680B75D9"/>
    <w:rsid w:val="682A4865"/>
    <w:rsid w:val="684E300B"/>
    <w:rsid w:val="6892E0CE"/>
    <w:rsid w:val="6951B37A"/>
    <w:rsid w:val="69FCD6EA"/>
    <w:rsid w:val="6A32284A"/>
    <w:rsid w:val="6A959A87"/>
    <w:rsid w:val="6C2407DD"/>
    <w:rsid w:val="6C46504F"/>
    <w:rsid w:val="6D0C204D"/>
    <w:rsid w:val="6DAE1C8C"/>
    <w:rsid w:val="6F1F74AF"/>
    <w:rsid w:val="7315D73D"/>
    <w:rsid w:val="732AC6DE"/>
    <w:rsid w:val="7376A4DE"/>
    <w:rsid w:val="741B308B"/>
    <w:rsid w:val="7484FF6C"/>
    <w:rsid w:val="74B5DCEA"/>
    <w:rsid w:val="766F6775"/>
    <w:rsid w:val="767ED28B"/>
    <w:rsid w:val="768F5AE0"/>
    <w:rsid w:val="76B62A3B"/>
    <w:rsid w:val="76E79C49"/>
    <w:rsid w:val="76F60FAB"/>
    <w:rsid w:val="774C7400"/>
    <w:rsid w:val="783B86F0"/>
    <w:rsid w:val="7C78A03B"/>
    <w:rsid w:val="7C98B208"/>
    <w:rsid w:val="7CA017FF"/>
    <w:rsid w:val="7D3021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FEAC6"/>
  <w15:chartTrackingRefBased/>
  <w15:docId w15:val="{7E845552-FBA4-43F1-B44B-D1190AD3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6D5"/>
  </w:style>
  <w:style w:type="paragraph" w:styleId="Heading1">
    <w:name w:val="heading 1"/>
    <w:aliases w:val="h1,A MAJOR/BOLD,Schedheading,Heading 1(Report Only),h1 chB"/>
    <w:basedOn w:val="Normal"/>
    <w:next w:val="Normal"/>
    <w:link w:val="Heading1Char"/>
    <w:uiPriority w:val="9"/>
    <w:qFormat/>
    <w:rsid w:val="006E644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aliases w:val="Section 1,ClassHeading,Heading 2 Hidden,h2,2nd level,Titre3,H2,Heading 2 CCBS,PA Major Section,2,Header 2,sect 1.2,HD2,Level 2 Topic Heading,heading 2,Header2,H2-Heading 2,l2,22,heading2,B Sub/Bold,B Sub/Bold1,h2 main heading,Reset numbering,L"/>
    <w:basedOn w:val="Normal"/>
    <w:next w:val="Normal"/>
    <w:link w:val="Heading2Char"/>
    <w:uiPriority w:val="9"/>
    <w:unhideWhenUsed/>
    <w:qFormat/>
    <w:rsid w:val="006E644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aliases w:val="Section 2,H3,l3,CT,Heading 3 - old,Level 3 Head,h3,3rd level,Fab-3,level_3,PIM 3,BOD 0,sect1.2.3,3,sect1.2.31,sect1.2.32,sect1.2.311,sect1.2.33,sect1.2.312,Level 1 - 1,Minor heading,Heading P,H31,Heading C,(Alt+3),Table Attribute Heading,L3,3m"/>
    <w:basedOn w:val="Normal"/>
    <w:next w:val="Normal"/>
    <w:link w:val="Heading3Char"/>
    <w:uiPriority w:val="9"/>
    <w:unhideWhenUsed/>
    <w:qFormat/>
    <w:rsid w:val="006E644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aliases w:val="h4,Section 3,Level 2 - a,Second Level Heading HM,Subhead C,H4,14,l4,4,141,h41,l41,41,142,h42,l42,h43,a.,Map Title,42,parapoint,¶,143,h44,l43,43,1411,h411,l411,411,1421,h421,l421,h431,a.1,Map Title1,421,parapoint1,¶1,H41,H42,H43,H44,h45,H45,h46"/>
    <w:basedOn w:val="Normal"/>
    <w:next w:val="Normal"/>
    <w:link w:val="Heading4Char"/>
    <w:uiPriority w:val="9"/>
    <w:unhideWhenUsed/>
    <w:qFormat/>
    <w:rsid w:val="006E644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
    <w:unhideWhenUsed/>
    <w:qFormat/>
    <w:rsid w:val="006E644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aliases w:val="H6,Heading 6(unused),Legal Level 1.,L1 PIP,Heading 6  Appendix Y &amp; Z,Lev 6,H6 DO NOT USE,Bullet list,PA Appendix,H61,PR14,6,ARC 6,h6,L6,Numbered - 6,Lev 61,Numbered - 61,Lev 62,Numbered - 62,Lev 63,Numbered - 63,Numbered - 63.,GKM 6,H62,H63,Bp"/>
    <w:basedOn w:val="Normal"/>
    <w:next w:val="Normal"/>
    <w:link w:val="Heading6Char"/>
    <w:uiPriority w:val="9"/>
    <w:unhideWhenUsed/>
    <w:qFormat/>
    <w:rsid w:val="006E644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aliases w:val="Heading 7(unused),Legal Level 1.1.,L2 PIP,Lev 7,H7DO NOT USE,PA Appendix Major,Blank 3"/>
    <w:basedOn w:val="Normal"/>
    <w:next w:val="Normal"/>
    <w:link w:val="Heading7Char"/>
    <w:uiPriority w:val="9"/>
    <w:unhideWhenUsed/>
    <w:qFormat/>
    <w:rsid w:val="006E644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6E644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6E644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D3"/>
  </w:style>
  <w:style w:type="paragraph" w:styleId="Footer">
    <w:name w:val="footer"/>
    <w:basedOn w:val="Normal"/>
    <w:link w:val="FooterChar"/>
    <w:uiPriority w:val="99"/>
    <w:unhideWhenUsed/>
    <w:rsid w:val="0023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D3"/>
  </w:style>
  <w:style w:type="paragraph" w:styleId="BalloonText">
    <w:name w:val="Balloon Text"/>
    <w:basedOn w:val="Normal"/>
    <w:link w:val="BalloonTextChar"/>
    <w:uiPriority w:val="99"/>
    <w:unhideWhenUsed/>
    <w:rsid w:val="00FD7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D7E89"/>
    <w:rPr>
      <w:rFonts w:ascii="Segoe UI" w:hAnsi="Segoe UI" w:cs="Segoe UI"/>
      <w:sz w:val="18"/>
      <w:szCs w:val="18"/>
    </w:rPr>
  </w:style>
  <w:style w:type="character" w:styleId="Hyperlink">
    <w:name w:val="Hyperlink"/>
    <w:basedOn w:val="DefaultParagraphFont"/>
    <w:uiPriority w:val="99"/>
    <w:unhideWhenUsed/>
    <w:rsid w:val="00F22722"/>
    <w:rPr>
      <w:color w:val="0563C1" w:themeColor="hyperlink"/>
      <w:u w:val="single"/>
    </w:rPr>
  </w:style>
  <w:style w:type="character" w:customStyle="1" w:styleId="Heading1Char">
    <w:name w:val="Heading 1 Char"/>
    <w:aliases w:val="h1 Char,A MAJOR/BOLD Char,Schedheading Char,Heading 1(Report Only) Char,h1 chB Char"/>
    <w:basedOn w:val="DefaultParagraphFont"/>
    <w:link w:val="Heading1"/>
    <w:uiPriority w:val="9"/>
    <w:rsid w:val="006E6446"/>
    <w:rPr>
      <w:rFonts w:asciiTheme="majorHAnsi" w:eastAsiaTheme="majorEastAsia" w:hAnsiTheme="majorHAnsi" w:cstheme="majorBidi"/>
      <w:color w:val="1F3864" w:themeColor="accent1" w:themeShade="80"/>
      <w:sz w:val="36"/>
      <w:szCs w:val="36"/>
    </w:rPr>
  </w:style>
  <w:style w:type="character" w:customStyle="1" w:styleId="Heading2Char">
    <w:name w:val="Heading 2 Char"/>
    <w:aliases w:val="Section 1 Char1,ClassHeading Char1,Heading 2 Hidden Char1,h2 Char,2nd level Char1,Titre3 Char1,H2 Char,Heading 2 CCBS Char1,PA Major Section Char1,2 Char1,Header 2 Char1,sect 1.2 Char1,HD2 Char1,Level 2 Topic Heading Char1,heading 2 Char1"/>
    <w:basedOn w:val="DefaultParagraphFont"/>
    <w:link w:val="Heading2"/>
    <w:uiPriority w:val="9"/>
    <w:rsid w:val="006E6446"/>
    <w:rPr>
      <w:rFonts w:asciiTheme="majorHAnsi" w:eastAsiaTheme="majorEastAsia" w:hAnsiTheme="majorHAnsi" w:cstheme="majorBidi"/>
      <w:color w:val="2F5496" w:themeColor="accent1" w:themeShade="BF"/>
      <w:sz w:val="32"/>
      <w:szCs w:val="32"/>
    </w:rPr>
  </w:style>
  <w:style w:type="character" w:customStyle="1" w:styleId="Heading3Char">
    <w:name w:val="Heading 3 Char"/>
    <w:aliases w:val="Section 2 Char1,H3 Char,l3 Char1,CT Char1,Heading 3 - old Char1,Level 3 Head Char1,h3 Char,3rd level Char1,Fab-3 Char1,level_3 Char1,PIM 3 Char1,BOD 0 Char1,sect1.2.3 Char1,3 Char,sect1.2.31 Char1,sect1.2.32 Char1,sect1.2.311 Char1"/>
    <w:basedOn w:val="DefaultParagraphFont"/>
    <w:link w:val="Heading3"/>
    <w:uiPriority w:val="9"/>
    <w:rsid w:val="006E6446"/>
    <w:rPr>
      <w:rFonts w:asciiTheme="majorHAnsi" w:eastAsiaTheme="majorEastAsia" w:hAnsiTheme="majorHAnsi" w:cstheme="majorBidi"/>
      <w:color w:val="2F5496" w:themeColor="accent1" w:themeShade="BF"/>
      <w:sz w:val="28"/>
      <w:szCs w:val="28"/>
    </w:rPr>
  </w:style>
  <w:style w:type="character" w:customStyle="1" w:styleId="Heading4Char">
    <w:name w:val="Heading 4 Char"/>
    <w:aliases w:val="h4 Char,Section 3 Char1,Level 2 - a Char,Second Level Heading HM Char,Subhead C Char,H4 Char,14 Char,l4 Char,4 Char,141 Char,h41 Char1,l41 Char1,41 Char1,142 Char1,h42 Char1,l42 Char1,h43 Char1,a. Char1,Map Title Char1,42 Char1,¶ Char1"/>
    <w:basedOn w:val="DefaultParagraphFont"/>
    <w:link w:val="Heading4"/>
    <w:uiPriority w:val="9"/>
    <w:rsid w:val="006E6446"/>
    <w:rPr>
      <w:rFonts w:asciiTheme="majorHAnsi" w:eastAsiaTheme="majorEastAsia" w:hAnsiTheme="majorHAnsi" w:cstheme="majorBidi"/>
      <w:color w:val="2F5496" w:themeColor="accent1" w:themeShade="BF"/>
      <w:sz w:val="24"/>
      <w:szCs w:val="24"/>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6E6446"/>
    <w:rPr>
      <w:rFonts w:asciiTheme="majorHAnsi" w:eastAsiaTheme="majorEastAsia" w:hAnsiTheme="majorHAnsi" w:cstheme="majorBidi"/>
      <w:caps/>
      <w:color w:val="2F5496" w:themeColor="accent1" w:themeShade="BF"/>
    </w:rPr>
  </w:style>
  <w:style w:type="character" w:customStyle="1" w:styleId="Heading6Char">
    <w:name w:val="Heading 6 Char"/>
    <w:aliases w:val="H6 Char,Heading 6(unused) Char,Legal Level 1. Char,L1 PIP Char,Heading 6  Appendix Y &amp; Z Char,Lev 6 Char,H6 DO NOT USE Char,Bullet list Char,PA Appendix Char,H61 Char,PR14 Char,6 Char,ARC 6 Char,h6 Char,L6 Char,Numbered - 6 Char,H62 Char"/>
    <w:basedOn w:val="DefaultParagraphFont"/>
    <w:link w:val="Heading6"/>
    <w:uiPriority w:val="9"/>
    <w:rsid w:val="006E6446"/>
    <w:rPr>
      <w:rFonts w:asciiTheme="majorHAnsi" w:eastAsiaTheme="majorEastAsia" w:hAnsiTheme="majorHAnsi" w:cstheme="majorBidi"/>
      <w:i/>
      <w:iCs/>
      <w:caps/>
      <w:color w:val="1F3864" w:themeColor="accent1" w:themeShade="80"/>
    </w:rPr>
  </w:style>
  <w:style w:type="character" w:customStyle="1" w:styleId="Heading7Char">
    <w:name w:val="Heading 7 Char"/>
    <w:aliases w:val="Heading 7(unused) Char,Legal Level 1.1. Char,L2 PIP Char,Lev 7 Char,H7DO NOT USE Char,PA Appendix Major Char,Blank 3 Char"/>
    <w:basedOn w:val="DefaultParagraphFont"/>
    <w:link w:val="Heading7"/>
    <w:uiPriority w:val="9"/>
    <w:rsid w:val="006E644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6E644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rsid w:val="006E6446"/>
    <w:rPr>
      <w:rFonts w:asciiTheme="majorHAnsi" w:eastAsiaTheme="majorEastAsia" w:hAnsiTheme="majorHAnsi" w:cstheme="majorBidi"/>
      <w:i/>
      <w:iCs/>
      <w:color w:val="1F3864" w:themeColor="accent1" w:themeShade="80"/>
    </w:rPr>
  </w:style>
  <w:style w:type="paragraph" w:styleId="NoSpacing">
    <w:name w:val="No Spacing"/>
    <w:link w:val="NoSpacingChar"/>
    <w:uiPriority w:val="1"/>
    <w:qFormat/>
    <w:rsid w:val="006E6446"/>
    <w:pPr>
      <w:spacing w:after="0" w:line="240" w:lineRule="auto"/>
    </w:pPr>
  </w:style>
  <w:style w:type="character" w:customStyle="1" w:styleId="NoSpacingChar">
    <w:name w:val="No Spacing Char"/>
    <w:link w:val="NoSpacing"/>
    <w:uiPriority w:val="1"/>
    <w:rsid w:val="00DA3375"/>
  </w:style>
  <w:style w:type="paragraph" w:styleId="ListParagraph">
    <w:name w:val="List Paragraph"/>
    <w:aliases w:val="Dot pt,Legal numbered paragraph,F5 List Paragraph,List Paragraph1,No Spacing1,List Paragraph Char Char Char,Indicator Text,Numbered Para 1,Bullet 1,Bullet Points,MAIN CONTENT,List Paragraph2,Normal numbered,List Paragraph11,OBC Bullet"/>
    <w:basedOn w:val="Normal"/>
    <w:link w:val="ListParagraphChar"/>
    <w:uiPriority w:val="34"/>
    <w:qFormat/>
    <w:rsid w:val="00DA3375"/>
    <w:pPr>
      <w:ind w:left="720"/>
      <w:contextualSpacing/>
    </w:pPr>
  </w:style>
  <w:style w:type="paragraph" w:styleId="BodyTextIndent">
    <w:name w:val="Body Text Indent"/>
    <w:basedOn w:val="Normal"/>
    <w:link w:val="BodyTextIndentChar"/>
    <w:rsid w:val="00DA3375"/>
    <w:pPr>
      <w:spacing w:after="0" w:line="240" w:lineRule="auto"/>
      <w:ind w:left="709" w:hanging="709"/>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A3375"/>
    <w:rPr>
      <w:rFonts w:ascii="Times New Roman" w:eastAsia="Times New Roman" w:hAnsi="Times New Roman" w:cs="Times New Roman"/>
      <w:szCs w:val="20"/>
    </w:rPr>
  </w:style>
  <w:style w:type="paragraph" w:styleId="BodyText">
    <w:name w:val="Body Text"/>
    <w:aliases w:val="Header Right"/>
    <w:basedOn w:val="Normal"/>
    <w:link w:val="BodyTextChar"/>
    <w:unhideWhenUsed/>
    <w:rsid w:val="00DA3375"/>
    <w:pPr>
      <w:spacing w:after="120" w:line="240" w:lineRule="auto"/>
    </w:pPr>
    <w:rPr>
      <w:rFonts w:ascii="Times New Roman" w:eastAsia="Times New Roman" w:hAnsi="Times New Roman" w:cs="Times New Roman"/>
      <w:sz w:val="26"/>
      <w:szCs w:val="20"/>
    </w:rPr>
  </w:style>
  <w:style w:type="character" w:customStyle="1" w:styleId="BodyTextChar">
    <w:name w:val="Body Text Char"/>
    <w:aliases w:val="Header Right Char"/>
    <w:basedOn w:val="DefaultParagraphFont"/>
    <w:link w:val="BodyText"/>
    <w:rsid w:val="00DA3375"/>
    <w:rPr>
      <w:rFonts w:ascii="Times New Roman" w:eastAsia="Times New Roman" w:hAnsi="Times New Roman" w:cs="Times New Roman"/>
      <w:sz w:val="26"/>
      <w:szCs w:val="20"/>
    </w:rPr>
  </w:style>
  <w:style w:type="character" w:styleId="Strong">
    <w:name w:val="Strong"/>
    <w:basedOn w:val="DefaultParagraphFont"/>
    <w:uiPriority w:val="22"/>
    <w:qFormat/>
    <w:rsid w:val="006E6446"/>
    <w:rPr>
      <w:b/>
      <w:bCs/>
    </w:rPr>
  </w:style>
  <w:style w:type="character" w:styleId="CommentReference">
    <w:name w:val="annotation reference"/>
    <w:uiPriority w:val="99"/>
    <w:unhideWhenUsed/>
    <w:rsid w:val="00DA3375"/>
    <w:rPr>
      <w:sz w:val="16"/>
      <w:szCs w:val="16"/>
    </w:rPr>
  </w:style>
  <w:style w:type="paragraph" w:styleId="CommentText">
    <w:name w:val="annotation text"/>
    <w:basedOn w:val="Normal"/>
    <w:link w:val="CommentTextChar"/>
    <w:uiPriority w:val="99"/>
    <w:unhideWhenUsed/>
    <w:rsid w:val="00DA33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A33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DA3375"/>
    <w:rPr>
      <w:b/>
      <w:bCs/>
    </w:rPr>
  </w:style>
  <w:style w:type="character" w:customStyle="1" w:styleId="CommentSubjectChar">
    <w:name w:val="Comment Subject Char"/>
    <w:basedOn w:val="CommentTextChar"/>
    <w:link w:val="CommentSubject"/>
    <w:uiPriority w:val="99"/>
    <w:rsid w:val="00DA3375"/>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DA337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A3375"/>
    <w:rPr>
      <w:rFonts w:ascii="Tahoma" w:eastAsia="Times New Roman" w:hAnsi="Tahoma" w:cs="Tahoma"/>
      <w:sz w:val="16"/>
      <w:szCs w:val="16"/>
    </w:rPr>
  </w:style>
  <w:style w:type="paragraph" w:styleId="Revision">
    <w:name w:val="Revision"/>
    <w:hidden/>
    <w:uiPriority w:val="99"/>
    <w:semiHidden/>
    <w:rsid w:val="00DA3375"/>
    <w:pPr>
      <w:spacing w:after="0" w:line="240" w:lineRule="auto"/>
    </w:pPr>
    <w:rPr>
      <w:rFonts w:ascii="Times New Roman" w:eastAsia="Times New Roman" w:hAnsi="Times New Roman" w:cs="Times New Roman"/>
      <w:sz w:val="26"/>
      <w:szCs w:val="20"/>
    </w:rPr>
  </w:style>
  <w:style w:type="numbering" w:customStyle="1" w:styleId="Style1">
    <w:name w:val="Style1"/>
    <w:uiPriority w:val="99"/>
    <w:rsid w:val="00DA3375"/>
    <w:pPr>
      <w:numPr>
        <w:numId w:val="5"/>
      </w:numPr>
    </w:pPr>
  </w:style>
  <w:style w:type="paragraph" w:customStyle="1" w:styleId="ColorfulList-Accent11">
    <w:name w:val="Colorful List - Accent 11"/>
    <w:basedOn w:val="Normal"/>
    <w:uiPriority w:val="34"/>
    <w:rsid w:val="00DA3375"/>
    <w:pPr>
      <w:spacing w:after="0" w:line="240" w:lineRule="auto"/>
      <w:ind w:left="720"/>
    </w:pPr>
    <w:rPr>
      <w:rFonts w:ascii="Arial" w:eastAsia="Times New Roman" w:hAnsi="Arial" w:cs="Arial"/>
      <w:sz w:val="24"/>
      <w:szCs w:val="24"/>
    </w:rPr>
  </w:style>
  <w:style w:type="paragraph" w:customStyle="1" w:styleId="Body">
    <w:name w:val="Body"/>
    <w:basedOn w:val="Normal"/>
    <w:rsid w:val="00DA3375"/>
    <w:pPr>
      <w:adjustRightInd w:val="0"/>
      <w:spacing w:after="240" w:line="240" w:lineRule="auto"/>
      <w:jc w:val="both"/>
    </w:pPr>
    <w:rPr>
      <w:rFonts w:ascii="Arial" w:eastAsia="Arial" w:hAnsi="Arial" w:cs="Arial"/>
      <w:sz w:val="20"/>
      <w:szCs w:val="20"/>
      <w:lang w:eastAsia="en-GB"/>
    </w:rPr>
  </w:style>
  <w:style w:type="paragraph" w:customStyle="1" w:styleId="L3ListBullet">
    <w:name w:val="L3 List Bullet"/>
    <w:basedOn w:val="ListBullet"/>
    <w:rsid w:val="00DA3375"/>
    <w:pPr>
      <w:numPr>
        <w:numId w:val="3"/>
      </w:numPr>
      <w:spacing w:after="60"/>
      <w:contextualSpacing w:val="0"/>
      <w:jc w:val="both"/>
    </w:pPr>
    <w:rPr>
      <w:rFonts w:ascii="Arial" w:hAnsi="Arial"/>
      <w:sz w:val="22"/>
      <w:lang w:eastAsia="en-GB"/>
    </w:rPr>
  </w:style>
  <w:style w:type="paragraph" w:styleId="ListBullet">
    <w:name w:val="List Bullet"/>
    <w:basedOn w:val="Normal"/>
    <w:uiPriority w:val="99"/>
    <w:unhideWhenUsed/>
    <w:rsid w:val="00DA3375"/>
    <w:pPr>
      <w:tabs>
        <w:tab w:val="num" w:pos="1080"/>
      </w:tabs>
      <w:spacing w:after="0" w:line="240" w:lineRule="auto"/>
      <w:ind w:left="1080" w:hanging="720"/>
      <w:contextualSpacing/>
    </w:pPr>
    <w:rPr>
      <w:rFonts w:ascii="Times New Roman" w:eastAsia="Times New Roman" w:hAnsi="Times New Roman" w:cs="Times New Roman"/>
      <w:sz w:val="26"/>
      <w:szCs w:val="20"/>
    </w:rPr>
  </w:style>
  <w:style w:type="paragraph" w:customStyle="1" w:styleId="GibsonHeading3">
    <w:name w:val="GibsonHeading3"/>
    <w:basedOn w:val="Heading3"/>
    <w:autoRedefine/>
    <w:rsid w:val="00DA3375"/>
    <w:pPr>
      <w:keepNext w:val="0"/>
      <w:suppressAutoHyphens/>
      <w:ind w:left="1135"/>
    </w:pPr>
    <w:rPr>
      <w:rFonts w:ascii="Arial" w:eastAsia="Batang" w:hAnsi="Arial"/>
      <w:b/>
      <w:snapToGrid w:val="0"/>
      <w:lang w:val="en-US"/>
    </w:rPr>
  </w:style>
  <w:style w:type="character" w:styleId="FollowedHyperlink">
    <w:name w:val="FollowedHyperlink"/>
    <w:uiPriority w:val="99"/>
    <w:semiHidden/>
    <w:unhideWhenUsed/>
    <w:rsid w:val="00DA3375"/>
    <w:rPr>
      <w:color w:val="800080"/>
      <w:u w:val="single"/>
    </w:rPr>
  </w:style>
  <w:style w:type="paragraph" w:customStyle="1" w:styleId="BodyText1">
    <w:name w:val="Body Text1"/>
    <w:basedOn w:val="Normal"/>
    <w:rsid w:val="00DA3375"/>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table" w:styleId="TableGrid">
    <w:name w:val="Table Grid"/>
    <w:basedOn w:val="TableNormal"/>
    <w:rsid w:val="00DA337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DA3375"/>
    <w:pPr>
      <w:spacing w:after="0" w:line="240" w:lineRule="auto"/>
    </w:pPr>
    <w:rPr>
      <w:rFonts w:ascii="Times New Roman" w:eastAsia="Times New Roman" w:hAnsi="Times New Roman" w:cs="Times New Roman"/>
      <w:sz w:val="24"/>
      <w:szCs w:val="24"/>
      <w:lang w:eastAsia="en-GB"/>
    </w:rPr>
  </w:style>
  <w:style w:type="paragraph" w:customStyle="1" w:styleId="PQQJustified">
    <w:name w:val="PQQ Justified"/>
    <w:basedOn w:val="Normal"/>
    <w:link w:val="PQQJustifiedChar"/>
    <w:rsid w:val="00DA3375"/>
    <w:pPr>
      <w:spacing w:before="60" w:after="60" w:line="240" w:lineRule="auto"/>
      <w:ind w:left="709"/>
      <w:jc w:val="both"/>
    </w:pPr>
    <w:rPr>
      <w:rFonts w:ascii="Arial" w:eastAsia="Times New Roman" w:hAnsi="Arial" w:cs="Times New Roman"/>
      <w:lang w:eastAsia="en-GB"/>
    </w:rPr>
  </w:style>
  <w:style w:type="character" w:customStyle="1" w:styleId="PQQJustifiedChar">
    <w:name w:val="PQQ Justified Char"/>
    <w:link w:val="PQQJustified"/>
    <w:rsid w:val="00DA3375"/>
    <w:rPr>
      <w:rFonts w:ascii="Arial" w:eastAsia="Times New Roman" w:hAnsi="Arial" w:cs="Times New Roman"/>
      <w:lang w:eastAsia="en-GB"/>
    </w:rPr>
  </w:style>
  <w:style w:type="paragraph" w:customStyle="1" w:styleId="ImportantNote">
    <w:name w:val="ImportantNote"/>
    <w:basedOn w:val="BodyText"/>
    <w:rsid w:val="00DA3375"/>
    <w:pPr>
      <w:pBdr>
        <w:top w:val="single" w:sz="4" w:space="1" w:color="auto"/>
        <w:left w:val="single" w:sz="4" w:space="4" w:color="auto"/>
        <w:bottom w:val="single" w:sz="4" w:space="5" w:color="auto"/>
        <w:right w:val="single" w:sz="4" w:space="4" w:color="auto"/>
      </w:pBdr>
      <w:shd w:val="clear" w:color="auto" w:fill="C0C0C0"/>
      <w:suppressAutoHyphens/>
      <w:spacing w:after="200" w:line="300" w:lineRule="atLeast"/>
      <w:ind w:left="851"/>
    </w:pPr>
    <w:rPr>
      <w:rFonts w:ascii="Arial" w:hAnsi="Arial" w:cs="Arial"/>
      <w:sz w:val="20"/>
      <w:szCs w:val="22"/>
      <w:lang w:val="en-US"/>
    </w:rPr>
  </w:style>
  <w:style w:type="paragraph" w:customStyle="1" w:styleId="BodySteps">
    <w:name w:val="Body Steps"/>
    <w:basedOn w:val="Normal"/>
    <w:rsid w:val="00DA3375"/>
    <w:pPr>
      <w:numPr>
        <w:numId w:val="6"/>
      </w:numPr>
      <w:suppressAutoHyphens/>
      <w:spacing w:after="200" w:line="300" w:lineRule="atLeast"/>
    </w:pPr>
    <w:rPr>
      <w:rFonts w:ascii="Arial" w:eastAsia="Times New Roman" w:hAnsi="Arial" w:cs="Arial"/>
      <w:sz w:val="20"/>
    </w:rPr>
  </w:style>
  <w:style w:type="paragraph" w:customStyle="1" w:styleId="Bodystepnested">
    <w:name w:val="Bodystep nested"/>
    <w:basedOn w:val="BodyText"/>
    <w:rsid w:val="00DA3375"/>
    <w:pPr>
      <w:suppressAutoHyphens/>
      <w:spacing w:after="200" w:line="300" w:lineRule="atLeast"/>
      <w:ind w:left="1418"/>
    </w:pPr>
    <w:rPr>
      <w:rFonts w:ascii="Arial" w:hAnsi="Arial" w:cs="Arial"/>
      <w:sz w:val="20"/>
      <w:szCs w:val="22"/>
    </w:rPr>
  </w:style>
  <w:style w:type="character" w:customStyle="1" w:styleId="DefinedTerm">
    <w:name w:val="Defined Term"/>
    <w:rsid w:val="00DA3375"/>
    <w:rPr>
      <w:i/>
      <w:color w:val="0000FF"/>
      <w:lang w:val="en-US"/>
    </w:rPr>
  </w:style>
  <w:style w:type="paragraph" w:customStyle="1" w:styleId="Default">
    <w:name w:val="Default"/>
    <w:rsid w:val="00DA3375"/>
    <w:pPr>
      <w:autoSpaceDE w:val="0"/>
      <w:autoSpaceDN w:val="0"/>
      <w:adjustRightInd w:val="0"/>
      <w:spacing w:after="0" w:line="240" w:lineRule="auto"/>
    </w:pPr>
    <w:rPr>
      <w:rFonts w:ascii="LFJEIK+Verdana" w:eastAsia="Times New Roman" w:hAnsi="LFJEIK+Verdana" w:cs="LFJEIK+Verdana"/>
      <w:color w:val="000000"/>
      <w:sz w:val="24"/>
      <w:szCs w:val="24"/>
      <w:lang w:eastAsia="en-GB"/>
    </w:rPr>
  </w:style>
  <w:style w:type="paragraph" w:styleId="FootnoteText">
    <w:name w:val="footnote text"/>
    <w:aliases w:val="Footnote Text CEP,Footnote Text Char Char,Footnote Text Char1 Char Char,Footnote Text Char Char Char Char,Footnote Text Char1 Char Char Char Char,Footnote Char Char Char Char Char,Char, Char"/>
    <w:basedOn w:val="Normal"/>
    <w:link w:val="FootnoteTextChar"/>
    <w:uiPriority w:val="99"/>
    <w:unhideWhenUsed/>
    <w:rsid w:val="00DA33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EP Char,Footnote Text Char Char Char,Footnote Text Char1 Char Char Char,Footnote Text Char Char Char Char Char,Footnote Text Char1 Char Char Char Char Char,Footnote Char Char Char Char Char Char,Char Char, Char Char"/>
    <w:basedOn w:val="DefaultParagraphFont"/>
    <w:link w:val="FootnoteText"/>
    <w:uiPriority w:val="99"/>
    <w:rsid w:val="00DA3375"/>
    <w:rPr>
      <w:rFonts w:ascii="Times New Roman" w:eastAsia="Times New Roman" w:hAnsi="Times New Roman" w:cs="Times New Roman"/>
      <w:sz w:val="20"/>
      <w:szCs w:val="20"/>
    </w:rPr>
  </w:style>
  <w:style w:type="character" w:styleId="FootnoteReference">
    <w:name w:val="footnote reference"/>
    <w:uiPriority w:val="99"/>
    <w:unhideWhenUsed/>
    <w:rsid w:val="00DA3375"/>
    <w:rPr>
      <w:vertAlign w:val="superscript"/>
    </w:rPr>
  </w:style>
  <w:style w:type="character" w:customStyle="1" w:styleId="a">
    <w:name w:val="_"/>
    <w:rsid w:val="00DA3375"/>
    <w:rPr>
      <w:sz w:val="20"/>
      <w:szCs w:val="20"/>
    </w:rPr>
  </w:style>
  <w:style w:type="paragraph" w:styleId="BodyText3">
    <w:name w:val="Body Text 3"/>
    <w:basedOn w:val="Normal"/>
    <w:link w:val="BodyText3Char"/>
    <w:unhideWhenUsed/>
    <w:rsid w:val="00DA337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A3375"/>
    <w:rPr>
      <w:rFonts w:ascii="Times New Roman" w:eastAsia="Times New Roman" w:hAnsi="Times New Roman" w:cs="Times New Roman"/>
      <w:sz w:val="16"/>
      <w:szCs w:val="16"/>
    </w:rPr>
  </w:style>
  <w:style w:type="character" w:customStyle="1" w:styleId="ListParagraphChar">
    <w:name w:val="List Paragraph Char"/>
    <w:aliases w:val="Dot pt Char,Legal numbered paragraph Char,F5 List Paragraph Char,List Paragraph1 Char,No Spacing1 Char,List Paragraph Char Char Char Char,Indicator Text Char,Numbered Para 1 Char,Bullet 1 Char,Bullet Points Char,MAIN CONTENT Char"/>
    <w:link w:val="ListParagraph"/>
    <w:uiPriority w:val="34"/>
    <w:rsid w:val="00DA3375"/>
  </w:style>
  <w:style w:type="paragraph" w:styleId="PlainText">
    <w:name w:val="Plain Text"/>
    <w:basedOn w:val="Normal"/>
    <w:link w:val="PlainTextChar"/>
    <w:uiPriority w:val="99"/>
    <w:unhideWhenUsed/>
    <w:rsid w:val="00DA3375"/>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A3375"/>
    <w:rPr>
      <w:rFonts w:ascii="Consolas" w:eastAsia="Times New Roman" w:hAnsi="Consolas" w:cs="Times New Roman"/>
      <w:sz w:val="21"/>
      <w:szCs w:val="21"/>
    </w:rPr>
  </w:style>
  <w:style w:type="paragraph" w:customStyle="1" w:styleId="StyleHeading22Level2Headingh2Numberedindent2ni2Hanging2">
    <w:name w:val="Style Heading 22Level 2 Headingh2Numbered indent 2ni2Hanging ...2"/>
    <w:basedOn w:val="Heading2"/>
    <w:rsid w:val="00DA3375"/>
    <w:pPr>
      <w:keepLines w:val="0"/>
      <w:numPr>
        <w:ilvl w:val="1"/>
      </w:numPr>
      <w:tabs>
        <w:tab w:val="num" w:pos="720"/>
      </w:tabs>
      <w:spacing w:before="0"/>
      <w:ind w:left="720" w:hanging="720"/>
    </w:pPr>
    <w:rPr>
      <w:rFonts w:ascii="Arial" w:hAnsi="Arial"/>
      <w:bCs/>
      <w:i/>
      <w:color w:val="auto"/>
      <w:sz w:val="28"/>
      <w:szCs w:val="20"/>
    </w:rPr>
  </w:style>
  <w:style w:type="paragraph" w:customStyle="1" w:styleId="PubSubtitle">
    <w:name w:val="Pub Subtitle"/>
    <w:basedOn w:val="Normal"/>
    <w:next w:val="Normal"/>
    <w:uiPriority w:val="6"/>
    <w:rsid w:val="00DA3375"/>
    <w:pPr>
      <w:spacing w:after="120" w:line="276" w:lineRule="auto"/>
      <w:ind w:left="709"/>
    </w:pPr>
    <w:rPr>
      <w:rFonts w:ascii="Arial" w:eastAsia="Calibri" w:hAnsi="Arial" w:cs="Arial"/>
      <w:b/>
      <w:color w:val="878800"/>
      <w:sz w:val="40"/>
      <w:szCs w:val="40"/>
    </w:rPr>
  </w:style>
  <w:style w:type="paragraph" w:styleId="EndnoteText">
    <w:name w:val="endnote text"/>
    <w:basedOn w:val="Normal"/>
    <w:link w:val="EndnoteTextChar"/>
    <w:uiPriority w:val="99"/>
    <w:semiHidden/>
    <w:unhideWhenUsed/>
    <w:rsid w:val="00DA337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A3375"/>
    <w:rPr>
      <w:rFonts w:ascii="Times New Roman" w:eastAsia="Times New Roman" w:hAnsi="Times New Roman" w:cs="Times New Roman"/>
      <w:sz w:val="20"/>
      <w:szCs w:val="20"/>
    </w:rPr>
  </w:style>
  <w:style w:type="character" w:styleId="EndnoteReference">
    <w:name w:val="endnote reference"/>
    <w:uiPriority w:val="99"/>
    <w:semiHidden/>
    <w:unhideWhenUsed/>
    <w:rsid w:val="00DA3375"/>
    <w:rPr>
      <w:vertAlign w:val="superscript"/>
    </w:rPr>
  </w:style>
  <w:style w:type="paragraph" w:styleId="NormalIndent">
    <w:name w:val="Normal Indent"/>
    <w:basedOn w:val="Normal"/>
    <w:link w:val="NormalIndentChar"/>
    <w:uiPriority w:val="99"/>
    <w:rsid w:val="00DA3375"/>
    <w:pPr>
      <w:spacing w:before="120" w:after="120" w:line="300" w:lineRule="auto"/>
      <w:ind w:left="720"/>
      <w:jc w:val="both"/>
    </w:pPr>
    <w:rPr>
      <w:rFonts w:ascii="Arial" w:eastAsia="Times New Roman" w:hAnsi="Arial" w:cs="Times New Roman"/>
      <w:sz w:val="20"/>
      <w:szCs w:val="20"/>
    </w:rPr>
  </w:style>
  <w:style w:type="character" w:customStyle="1" w:styleId="NormalIndentChar">
    <w:name w:val="Normal Indent Char"/>
    <w:link w:val="NormalIndent"/>
    <w:uiPriority w:val="99"/>
    <w:locked/>
    <w:rsid w:val="00DA3375"/>
    <w:rPr>
      <w:rFonts w:ascii="Arial" w:eastAsia="Times New Roman" w:hAnsi="Arial" w:cs="Times New Roman"/>
      <w:sz w:val="20"/>
      <w:szCs w:val="20"/>
    </w:rPr>
  </w:style>
  <w:style w:type="paragraph" w:customStyle="1" w:styleId="dotpt">
    <w:name w:val="dot pt"/>
    <w:basedOn w:val="ListParagraph"/>
    <w:link w:val="dotptChar"/>
    <w:uiPriority w:val="99"/>
    <w:rsid w:val="00DA3375"/>
    <w:pPr>
      <w:numPr>
        <w:numId w:val="10"/>
      </w:numPr>
      <w:spacing w:before="120" w:after="120" w:line="300" w:lineRule="auto"/>
      <w:contextualSpacing w:val="0"/>
      <w:jc w:val="both"/>
    </w:pPr>
    <w:rPr>
      <w:rFonts w:eastAsia="Times New Roman" w:cs="Arial"/>
      <w:szCs w:val="24"/>
    </w:rPr>
  </w:style>
  <w:style w:type="character" w:customStyle="1" w:styleId="dotptChar">
    <w:name w:val="dot pt Char"/>
    <w:link w:val="dotpt"/>
    <w:uiPriority w:val="99"/>
    <w:locked/>
    <w:rsid w:val="00DA3375"/>
    <w:rPr>
      <w:rFonts w:eastAsia="Times New Roman" w:cs="Arial"/>
      <w:szCs w:val="24"/>
    </w:rPr>
  </w:style>
  <w:style w:type="character" w:customStyle="1" w:styleId="apple-converted-space">
    <w:name w:val="apple-converted-space"/>
    <w:basedOn w:val="DefaultParagraphFont"/>
    <w:rsid w:val="00DA3375"/>
  </w:style>
  <w:style w:type="paragraph" w:styleId="BodyText2">
    <w:name w:val="Body Text 2"/>
    <w:basedOn w:val="Normal"/>
    <w:link w:val="BodyText2Char"/>
    <w:rsid w:val="00DA3375"/>
    <w:pPr>
      <w:spacing w:after="120" w:line="480" w:lineRule="auto"/>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rsid w:val="00DA3375"/>
    <w:rPr>
      <w:rFonts w:ascii="Times New Roman" w:eastAsia="Times New Roman" w:hAnsi="Times New Roman" w:cs="Times New Roman"/>
      <w:sz w:val="20"/>
      <w:szCs w:val="20"/>
      <w:lang w:eastAsia="en-GB"/>
    </w:rPr>
  </w:style>
  <w:style w:type="paragraph" w:customStyle="1" w:styleId="DEF-DONOTUSESTYLESBELOW">
    <w:name w:val="DEF - DO NOT USE STYLES BELOW"/>
    <w:semiHidden/>
    <w:rsid w:val="00DA3375"/>
    <w:pPr>
      <w:spacing w:after="60" w:line="320" w:lineRule="exact"/>
      <w:ind w:left="397" w:hanging="397"/>
      <w:jc w:val="both"/>
    </w:pPr>
    <w:rPr>
      <w:rFonts w:ascii="Arial Bold" w:eastAsia="Times New Roman" w:hAnsi="Arial Bold" w:cs="Times New Roman"/>
      <w:b/>
      <w:bCs/>
      <w:iCs/>
      <w:color w:val="FF0000"/>
      <w:sz w:val="20"/>
      <w:szCs w:val="28"/>
      <w:lang w:val="en-US"/>
    </w:rPr>
  </w:style>
  <w:style w:type="paragraph" w:customStyle="1" w:styleId="DFEBodytext">
    <w:name w:val="DFE Body text"/>
    <w:rsid w:val="00DA3375"/>
    <w:pPr>
      <w:tabs>
        <w:tab w:val="left" w:pos="284"/>
      </w:tabs>
      <w:spacing w:after="60" w:line="260" w:lineRule="exact"/>
      <w:ind w:left="397" w:hanging="397"/>
      <w:jc w:val="both"/>
    </w:pPr>
    <w:rPr>
      <w:rFonts w:ascii="Arial" w:eastAsia="Times New Roman" w:hAnsi="Arial" w:cs="Times New Roman"/>
      <w:bCs/>
      <w:color w:val="000000"/>
      <w:kern w:val="32"/>
      <w:sz w:val="20"/>
      <w:szCs w:val="28"/>
      <w:lang w:val="en-US"/>
    </w:rPr>
  </w:style>
  <w:style w:type="paragraph" w:customStyle="1" w:styleId="DFEBodyText-Bold">
    <w:name w:val="DFE Body Text - Bold"/>
    <w:basedOn w:val="DFEBodytext"/>
    <w:rsid w:val="00DA3375"/>
    <w:rPr>
      <w:b/>
      <w:szCs w:val="24"/>
    </w:rPr>
  </w:style>
  <w:style w:type="paragraph" w:customStyle="1" w:styleId="DFEBodyText-Bullet1">
    <w:name w:val="DFE Body Text - Bullet 1"/>
    <w:basedOn w:val="DFEBodytext"/>
    <w:rsid w:val="00DA3375"/>
    <w:pPr>
      <w:numPr>
        <w:numId w:val="11"/>
      </w:numPr>
    </w:pPr>
    <w:rPr>
      <w:szCs w:val="24"/>
    </w:rPr>
  </w:style>
  <w:style w:type="paragraph" w:customStyle="1" w:styleId="DFEBodyText-Bullet2">
    <w:name w:val="DFE Body Text - Bullet 2"/>
    <w:basedOn w:val="DFEBodytext"/>
    <w:rsid w:val="00DA3375"/>
    <w:pPr>
      <w:numPr>
        <w:numId w:val="12"/>
      </w:numPr>
      <w:tabs>
        <w:tab w:val="left" w:pos="0"/>
        <w:tab w:val="left" w:pos="567"/>
        <w:tab w:val="left" w:pos="851"/>
      </w:tabs>
      <w:spacing w:before="240"/>
    </w:pPr>
    <w:rPr>
      <w:bCs w:val="0"/>
      <w:szCs w:val="24"/>
    </w:rPr>
  </w:style>
  <w:style w:type="paragraph" w:customStyle="1" w:styleId="DFEBodyText-Bullet3">
    <w:name w:val="DFE Body Text - Bullet 3"/>
    <w:basedOn w:val="DFEBodytext"/>
    <w:rsid w:val="00DA3375"/>
    <w:pPr>
      <w:numPr>
        <w:numId w:val="13"/>
      </w:numPr>
    </w:pPr>
    <w:rPr>
      <w:bCs w:val="0"/>
      <w:szCs w:val="24"/>
    </w:rPr>
  </w:style>
  <w:style w:type="paragraph" w:customStyle="1" w:styleId="DFEBodyText-Bullet4">
    <w:name w:val="DFE Body Text - Bullet 4"/>
    <w:rsid w:val="00DA3375"/>
    <w:pPr>
      <w:numPr>
        <w:numId w:val="14"/>
      </w:numPr>
      <w:tabs>
        <w:tab w:val="left" w:pos="0"/>
        <w:tab w:val="left" w:pos="284"/>
      </w:tabs>
      <w:spacing w:after="60" w:line="260" w:lineRule="exact"/>
      <w:jc w:val="both"/>
    </w:pPr>
    <w:rPr>
      <w:rFonts w:ascii="Arial" w:eastAsia="Times New Roman" w:hAnsi="Arial" w:cs="Times New Roman"/>
      <w:color w:val="000000"/>
      <w:kern w:val="32"/>
      <w:sz w:val="20"/>
      <w:szCs w:val="24"/>
      <w:lang w:val="en-US"/>
    </w:rPr>
  </w:style>
  <w:style w:type="paragraph" w:customStyle="1" w:styleId="DFEBodytext-Superscript">
    <w:name w:val="DFE Body text - Superscript"/>
    <w:rsid w:val="00DA3375"/>
    <w:pPr>
      <w:spacing w:after="60" w:line="320" w:lineRule="exact"/>
      <w:ind w:left="397" w:hanging="397"/>
      <w:jc w:val="both"/>
    </w:pPr>
    <w:rPr>
      <w:rFonts w:ascii="Arial" w:eastAsia="Times New Roman" w:hAnsi="Arial" w:cs="Times New Roman"/>
      <w:bCs/>
      <w:color w:val="000000"/>
      <w:kern w:val="32"/>
      <w:sz w:val="20"/>
      <w:szCs w:val="20"/>
      <w:vertAlign w:val="superscript"/>
      <w:lang w:val="en-US"/>
    </w:rPr>
  </w:style>
  <w:style w:type="paragraph" w:customStyle="1" w:styleId="DFEChapterHeading">
    <w:name w:val="DFE Chapter Heading"/>
    <w:rsid w:val="00DA3375"/>
    <w:pPr>
      <w:spacing w:after="400" w:line="320" w:lineRule="exact"/>
      <w:ind w:left="397" w:hanging="397"/>
      <w:jc w:val="both"/>
    </w:pPr>
    <w:rPr>
      <w:rFonts w:ascii="Arial" w:eastAsia="Times New Roman" w:hAnsi="Arial" w:cs="Times New Roman"/>
      <w:bCs/>
      <w:kern w:val="32"/>
      <w:sz w:val="56"/>
      <w:szCs w:val="56"/>
      <w:lang w:val="en-US"/>
    </w:rPr>
  </w:style>
  <w:style w:type="paragraph" w:customStyle="1" w:styleId="DFEContentsPage">
    <w:name w:val="DFE Contents Page"/>
    <w:rsid w:val="00DA3375"/>
    <w:pPr>
      <w:tabs>
        <w:tab w:val="left" w:pos="567"/>
        <w:tab w:val="right" w:leader="dot" w:pos="8165"/>
      </w:tabs>
      <w:spacing w:after="60" w:line="260" w:lineRule="exact"/>
      <w:ind w:left="397" w:hanging="397"/>
      <w:jc w:val="both"/>
    </w:pPr>
    <w:rPr>
      <w:rFonts w:ascii="Arial" w:eastAsia="Times New Roman" w:hAnsi="Arial" w:cs="Times New Roman"/>
      <w:bCs/>
      <w:color w:val="000000"/>
      <w:kern w:val="32"/>
      <w:sz w:val="20"/>
      <w:szCs w:val="24"/>
      <w:lang w:val="en-US"/>
    </w:rPr>
  </w:style>
  <w:style w:type="paragraph" w:customStyle="1" w:styleId="DFEContentsPageBold">
    <w:name w:val="DFE Contents Page Bold"/>
    <w:rsid w:val="00DA3375"/>
    <w:pPr>
      <w:tabs>
        <w:tab w:val="left" w:leader="dot" w:pos="567"/>
        <w:tab w:val="right" w:leader="dot" w:pos="8165"/>
      </w:tabs>
      <w:spacing w:after="60" w:line="260" w:lineRule="exact"/>
      <w:ind w:left="397" w:hanging="397"/>
      <w:jc w:val="both"/>
    </w:pPr>
    <w:rPr>
      <w:rFonts w:ascii="Arial Bold" w:eastAsia="Times New Roman" w:hAnsi="Arial Bold" w:cs="Times New Roman"/>
      <w:b/>
      <w:bCs/>
      <w:iCs/>
      <w:color w:val="000000"/>
      <w:sz w:val="20"/>
      <w:szCs w:val="28"/>
      <w:lang w:val="en-US"/>
    </w:rPr>
  </w:style>
  <w:style w:type="paragraph" w:customStyle="1" w:styleId="DFEFootnoteCaveattext">
    <w:name w:val="DFE Footnote/Caveat text"/>
    <w:rsid w:val="00DA3375"/>
    <w:pPr>
      <w:spacing w:after="60" w:line="200" w:lineRule="exact"/>
      <w:ind w:left="397" w:hanging="397"/>
      <w:jc w:val="both"/>
    </w:pPr>
    <w:rPr>
      <w:rFonts w:ascii="Arial" w:eastAsia="Times New Roman" w:hAnsi="Arial" w:cs="Times New Roman"/>
      <w:bCs/>
      <w:color w:val="000000"/>
      <w:kern w:val="32"/>
      <w:sz w:val="16"/>
      <w:szCs w:val="28"/>
      <w:lang w:val="en-US"/>
    </w:rPr>
  </w:style>
  <w:style w:type="paragraph" w:customStyle="1" w:styleId="DFEHeading1">
    <w:name w:val="DFE Heading 1"/>
    <w:rsid w:val="00DA3375"/>
    <w:pPr>
      <w:spacing w:before="480" w:after="60" w:line="320" w:lineRule="exact"/>
      <w:ind w:left="397" w:hanging="397"/>
      <w:jc w:val="both"/>
    </w:pPr>
    <w:rPr>
      <w:rFonts w:ascii="Arial Bold" w:eastAsia="Times New Roman" w:hAnsi="Arial Bold" w:cs="Times New Roman"/>
      <w:b/>
      <w:bCs/>
      <w:kern w:val="32"/>
      <w:sz w:val="28"/>
      <w:szCs w:val="28"/>
      <w:lang w:val="en-US"/>
    </w:rPr>
  </w:style>
  <w:style w:type="paragraph" w:customStyle="1" w:styleId="DFEReportCode">
    <w:name w:val="DFE Report Code"/>
    <w:rsid w:val="00DA3375"/>
    <w:pPr>
      <w:spacing w:after="60" w:line="320" w:lineRule="exact"/>
      <w:ind w:left="397" w:hanging="397"/>
      <w:jc w:val="right"/>
    </w:pPr>
    <w:rPr>
      <w:rFonts w:ascii="Arial Bold" w:eastAsia="Times New Roman" w:hAnsi="Arial Bold" w:cs="Times New Roman"/>
      <w:b/>
      <w:bCs/>
      <w:color w:val="1B75BC"/>
      <w:kern w:val="32"/>
      <w:sz w:val="28"/>
      <w:szCs w:val="28"/>
      <w:lang w:val="en-US"/>
    </w:rPr>
  </w:style>
  <w:style w:type="paragraph" w:customStyle="1" w:styleId="SDRBodytext">
    <w:name w:val="SDR_Bodytext"/>
    <w:basedOn w:val="Normal"/>
    <w:rsid w:val="00DA3375"/>
    <w:pPr>
      <w:spacing w:after="60" w:line="480" w:lineRule="auto"/>
      <w:ind w:left="397" w:hanging="397"/>
      <w:jc w:val="both"/>
    </w:pPr>
    <w:rPr>
      <w:rFonts w:ascii="Calibri" w:eastAsia="Calibri" w:hAnsi="Calibri" w:cs="Times New Roman"/>
      <w:sz w:val="20"/>
      <w:szCs w:val="20"/>
      <w:lang w:val="en-IN"/>
    </w:rPr>
  </w:style>
  <w:style w:type="paragraph" w:customStyle="1" w:styleId="SDRDetails">
    <w:name w:val="SDR_Details"/>
    <w:basedOn w:val="Normal"/>
    <w:rsid w:val="00DA3375"/>
    <w:pPr>
      <w:tabs>
        <w:tab w:val="left" w:pos="1400"/>
      </w:tabs>
      <w:spacing w:after="60" w:line="480" w:lineRule="auto"/>
      <w:ind w:left="397" w:hanging="397"/>
      <w:jc w:val="both"/>
    </w:pPr>
    <w:rPr>
      <w:rFonts w:ascii="Calibri" w:eastAsia="Calibri" w:hAnsi="Calibri" w:cs="Times New Roman"/>
      <w:b/>
      <w:sz w:val="20"/>
      <w:szCs w:val="20"/>
      <w:lang w:val="en-IN"/>
    </w:rPr>
  </w:style>
  <w:style w:type="paragraph" w:customStyle="1" w:styleId="SDRHeading">
    <w:name w:val="SDR_Heading"/>
    <w:basedOn w:val="Normal"/>
    <w:rsid w:val="00DA3375"/>
    <w:pPr>
      <w:spacing w:after="60" w:line="480" w:lineRule="auto"/>
      <w:ind w:left="397" w:hanging="397"/>
      <w:jc w:val="both"/>
    </w:pPr>
    <w:rPr>
      <w:rFonts w:ascii="Calibri" w:eastAsia="Calibri" w:hAnsi="Calibri" w:cs="Times New Roman"/>
      <w:b/>
      <w:i/>
      <w:sz w:val="20"/>
      <w:szCs w:val="20"/>
      <w:u w:val="single"/>
      <w:lang w:val="en-IN"/>
    </w:rPr>
  </w:style>
  <w:style w:type="character" w:customStyle="1" w:styleId="A2">
    <w:name w:val="A2"/>
    <w:uiPriority w:val="99"/>
    <w:rsid w:val="00DA3375"/>
    <w:rPr>
      <w:rFonts w:cs="Frutiger LT"/>
      <w:b/>
      <w:bCs/>
      <w:color w:val="000000"/>
      <w:sz w:val="20"/>
      <w:szCs w:val="20"/>
    </w:rPr>
  </w:style>
  <w:style w:type="character" w:customStyle="1" w:styleId="A3">
    <w:name w:val="A3"/>
    <w:uiPriority w:val="99"/>
    <w:rsid w:val="00DA3375"/>
    <w:rPr>
      <w:rFonts w:cs="Frutiger LT"/>
      <w:b/>
      <w:bCs/>
      <w:color w:val="000000"/>
      <w:sz w:val="46"/>
      <w:szCs w:val="46"/>
    </w:rPr>
  </w:style>
  <w:style w:type="numbering" w:customStyle="1" w:styleId="Style11">
    <w:name w:val="Style11"/>
    <w:uiPriority w:val="99"/>
    <w:rsid w:val="00DA3375"/>
    <w:pPr>
      <w:numPr>
        <w:numId w:val="15"/>
      </w:numPr>
    </w:pPr>
  </w:style>
  <w:style w:type="table" w:customStyle="1" w:styleId="TableGrid1">
    <w:name w:val="Table Grid1"/>
    <w:basedOn w:val="TableNormal"/>
    <w:next w:val="TableGrid"/>
    <w:rsid w:val="00DA33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A3375"/>
  </w:style>
  <w:style w:type="paragraph" w:styleId="BodyTextIndent2">
    <w:name w:val="Body Text Indent 2"/>
    <w:basedOn w:val="Normal"/>
    <w:link w:val="BodyTextIndent2Char"/>
    <w:rsid w:val="00DA3375"/>
    <w:pPr>
      <w:widowControl w:val="0"/>
      <w:tabs>
        <w:tab w:val="left" w:pos="720"/>
        <w:tab w:val="left" w:pos="2172"/>
        <w:tab w:val="left" w:pos="2881"/>
        <w:tab w:val="left" w:pos="3640"/>
        <w:tab w:val="left" w:pos="4333"/>
        <w:tab w:val="left" w:pos="5058"/>
        <w:tab w:val="left" w:pos="5784"/>
        <w:tab w:val="left" w:pos="6477"/>
        <w:tab w:val="left" w:pos="7200"/>
        <w:tab w:val="left" w:pos="7928"/>
        <w:tab w:val="left" w:pos="8621"/>
      </w:tabs>
      <w:spacing w:after="0" w:line="240" w:lineRule="auto"/>
      <w:ind w:left="1440" w:hanging="1440"/>
      <w:jc w:val="both"/>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rsid w:val="00DA3375"/>
    <w:rPr>
      <w:rFonts w:ascii="Times New Roman" w:eastAsia="Times New Roman" w:hAnsi="Times New Roman" w:cs="Times New Roman"/>
      <w:snapToGrid w:val="0"/>
      <w:color w:val="000000"/>
      <w:sz w:val="24"/>
      <w:szCs w:val="20"/>
    </w:rPr>
  </w:style>
  <w:style w:type="paragraph" w:styleId="BodyTextIndent3">
    <w:name w:val="Body Text Indent 3"/>
    <w:basedOn w:val="Normal"/>
    <w:link w:val="BodyTextIndent3Char"/>
    <w:rsid w:val="00DA3375"/>
    <w:pPr>
      <w:widowControl w:val="0"/>
      <w:tabs>
        <w:tab w:val="left" w:pos="720"/>
        <w:tab w:val="left" w:pos="2172"/>
        <w:tab w:val="left" w:pos="2881"/>
        <w:tab w:val="left" w:pos="3640"/>
        <w:tab w:val="left" w:pos="4333"/>
        <w:tab w:val="left" w:pos="5058"/>
        <w:tab w:val="left" w:pos="5784"/>
        <w:tab w:val="left" w:pos="6477"/>
        <w:tab w:val="left" w:pos="7200"/>
        <w:tab w:val="left" w:pos="7928"/>
        <w:tab w:val="left" w:pos="8621"/>
      </w:tabs>
      <w:spacing w:after="0" w:line="240" w:lineRule="auto"/>
      <w:ind w:left="720" w:hanging="720"/>
      <w:jc w:val="both"/>
    </w:pPr>
    <w:rPr>
      <w:rFonts w:ascii="Times New Roman" w:eastAsia="Times New Roman" w:hAnsi="Times New Roman" w:cs="Times New Roman"/>
      <w:snapToGrid w:val="0"/>
      <w:color w:val="000000"/>
      <w:sz w:val="24"/>
      <w:szCs w:val="20"/>
    </w:rPr>
  </w:style>
  <w:style w:type="character" w:customStyle="1" w:styleId="BodyTextIndent3Char">
    <w:name w:val="Body Text Indent 3 Char"/>
    <w:basedOn w:val="DefaultParagraphFont"/>
    <w:link w:val="BodyTextIndent3"/>
    <w:rsid w:val="00DA3375"/>
    <w:rPr>
      <w:rFonts w:ascii="Times New Roman" w:eastAsia="Times New Roman" w:hAnsi="Times New Roman" w:cs="Times New Roman"/>
      <w:snapToGrid w:val="0"/>
      <w:color w:val="000000"/>
      <w:sz w:val="24"/>
      <w:szCs w:val="20"/>
    </w:rPr>
  </w:style>
  <w:style w:type="character" w:styleId="PageNumber">
    <w:name w:val="page number"/>
    <w:uiPriority w:val="99"/>
    <w:rsid w:val="00DA3375"/>
  </w:style>
  <w:style w:type="paragraph" w:customStyle="1" w:styleId="ABackground">
    <w:name w:val="(A) Background"/>
    <w:basedOn w:val="Normal"/>
    <w:rsid w:val="00DA3375"/>
    <w:pPr>
      <w:tabs>
        <w:tab w:val="num" w:pos="720"/>
      </w:tabs>
      <w:spacing w:before="120" w:after="120" w:line="300" w:lineRule="atLeast"/>
      <w:ind w:left="720" w:hanging="720"/>
      <w:jc w:val="both"/>
    </w:pPr>
    <w:rPr>
      <w:rFonts w:ascii="Times New Roman" w:eastAsia="Times New Roman" w:hAnsi="Times New Roman" w:cs="Times New Roman"/>
      <w:szCs w:val="20"/>
    </w:rPr>
  </w:style>
  <w:style w:type="paragraph" w:customStyle="1" w:styleId="BackSubClause">
    <w:name w:val="BackSubClause"/>
    <w:basedOn w:val="Normal"/>
    <w:rsid w:val="00DA3375"/>
    <w:pPr>
      <w:tabs>
        <w:tab w:val="num" w:pos="1555"/>
      </w:tabs>
      <w:spacing w:after="0" w:line="300" w:lineRule="atLeast"/>
      <w:ind w:left="1555" w:hanging="561"/>
      <w:jc w:val="both"/>
    </w:pPr>
    <w:rPr>
      <w:rFonts w:ascii="Times New Roman" w:eastAsia="Times New Roman" w:hAnsi="Times New Roman" w:cs="Times New Roman"/>
      <w:szCs w:val="20"/>
    </w:rPr>
  </w:style>
  <w:style w:type="paragraph" w:customStyle="1" w:styleId="Parties">
    <w:name w:val="Parties"/>
    <w:basedOn w:val="BodyText"/>
    <w:rsid w:val="00DA3375"/>
    <w:pPr>
      <w:numPr>
        <w:numId w:val="16"/>
      </w:numPr>
      <w:spacing w:after="230"/>
    </w:pPr>
    <w:rPr>
      <w:rFonts w:ascii="Arial" w:hAnsi="Arial"/>
      <w:sz w:val="20"/>
    </w:rPr>
  </w:style>
  <w:style w:type="character" w:customStyle="1" w:styleId="Defterm">
    <w:name w:val="Defterm"/>
    <w:rsid w:val="00DA3375"/>
    <w:rPr>
      <w:b/>
      <w:color w:val="000000"/>
      <w:sz w:val="22"/>
    </w:rPr>
  </w:style>
  <w:style w:type="paragraph" w:customStyle="1" w:styleId="Level1">
    <w:name w:val="Level 1"/>
    <w:basedOn w:val="Normal"/>
    <w:next w:val="Normal"/>
    <w:rsid w:val="00DA3375"/>
    <w:pPr>
      <w:numPr>
        <w:numId w:val="17"/>
      </w:numPr>
      <w:spacing w:after="220" w:line="240" w:lineRule="auto"/>
      <w:outlineLvl w:val="0"/>
    </w:pPr>
    <w:rPr>
      <w:rFonts w:ascii="Arial" w:eastAsia="Times New Roman" w:hAnsi="Arial" w:cs="Times New Roman"/>
      <w:b/>
      <w:sz w:val="20"/>
      <w:szCs w:val="20"/>
    </w:rPr>
  </w:style>
  <w:style w:type="paragraph" w:customStyle="1" w:styleId="Level2">
    <w:name w:val="Level 2"/>
    <w:basedOn w:val="Normal"/>
    <w:rsid w:val="00DA3375"/>
    <w:pPr>
      <w:numPr>
        <w:ilvl w:val="1"/>
        <w:numId w:val="17"/>
      </w:numPr>
      <w:tabs>
        <w:tab w:val="left" w:pos="1440"/>
      </w:tabs>
      <w:spacing w:after="220" w:line="240" w:lineRule="auto"/>
      <w:outlineLvl w:val="1"/>
    </w:pPr>
    <w:rPr>
      <w:rFonts w:ascii="Arial" w:eastAsia="Times New Roman" w:hAnsi="Arial" w:cs="Times New Roman"/>
      <w:sz w:val="20"/>
      <w:szCs w:val="20"/>
    </w:rPr>
  </w:style>
  <w:style w:type="paragraph" w:customStyle="1" w:styleId="Level3">
    <w:name w:val="Level 3"/>
    <w:basedOn w:val="Normal"/>
    <w:rsid w:val="00DA3375"/>
    <w:pPr>
      <w:numPr>
        <w:ilvl w:val="2"/>
        <w:numId w:val="17"/>
      </w:numPr>
      <w:spacing w:after="220" w:line="240" w:lineRule="auto"/>
      <w:outlineLvl w:val="2"/>
    </w:pPr>
    <w:rPr>
      <w:rFonts w:ascii="Arial" w:eastAsia="Times New Roman" w:hAnsi="Arial" w:cs="Times New Roman"/>
      <w:sz w:val="20"/>
      <w:szCs w:val="20"/>
    </w:rPr>
  </w:style>
  <w:style w:type="paragraph" w:customStyle="1" w:styleId="Level4">
    <w:name w:val="Level 4"/>
    <w:basedOn w:val="Normal"/>
    <w:rsid w:val="00DA3375"/>
    <w:pPr>
      <w:numPr>
        <w:ilvl w:val="3"/>
        <w:numId w:val="17"/>
      </w:numPr>
      <w:spacing w:after="220" w:line="240" w:lineRule="auto"/>
      <w:outlineLvl w:val="3"/>
    </w:pPr>
    <w:rPr>
      <w:rFonts w:ascii="Arial" w:eastAsia="Times New Roman" w:hAnsi="Arial" w:cs="Times New Roman"/>
      <w:sz w:val="20"/>
      <w:szCs w:val="20"/>
    </w:rPr>
  </w:style>
  <w:style w:type="table" w:customStyle="1" w:styleId="TableGrid2">
    <w:name w:val="Table Grid2"/>
    <w:basedOn w:val="TableNormal"/>
    <w:next w:val="TableGrid"/>
    <w:rsid w:val="00DA33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3375"/>
  </w:style>
  <w:style w:type="character" w:customStyle="1" w:styleId="Heading4Char4">
    <w:name w:val="Heading 4 Char4"/>
    <w:aliases w:val="n Char4,h4 Char4,h4 sub sub heading Char4,D Sub-Sub/Plain Char4,Level 2 - (a) Char4,Level 2 - a Char4,GPH Heading 4 Char4,Schedules Char4,Second Level Heading HM Char4,Subhead C Char4,Sub-Minor Char4,H4 Char4,dash Char4,4 Char4,14 Char4"/>
    <w:uiPriority w:val="99"/>
    <w:semiHidden/>
    <w:rsid w:val="00DA3375"/>
    <w:rPr>
      <w:rFonts w:ascii="Calibri" w:hAnsi="Calibri"/>
      <w:b/>
      <w:sz w:val="28"/>
      <w:lang w:eastAsia="en-US"/>
    </w:rPr>
  </w:style>
  <w:style w:type="character" w:customStyle="1" w:styleId="Heading4Char3">
    <w:name w:val="Heading 4 Char3"/>
    <w:aliases w:val="n Char3,h4 Char3,h4 sub sub heading Char3,D Sub-Sub/Plain Char3,Level 2 - (a) Char3,Level 2 - a Char3,GPH Heading 4 Char3,Schedules Char3,Second Level Heading HM Char3,Subhead C Char3,Sub-Minor Char3,H4 Char3,dash Char3,4 Char3,14 Char3"/>
    <w:uiPriority w:val="99"/>
    <w:semiHidden/>
    <w:locked/>
    <w:rsid w:val="00DA3375"/>
    <w:rPr>
      <w:rFonts w:ascii="Calibri" w:hAnsi="Calibri"/>
      <w:b/>
      <w:sz w:val="28"/>
      <w:lang w:eastAsia="en-US"/>
    </w:rPr>
  </w:style>
  <w:style w:type="character" w:customStyle="1" w:styleId="Heading2Char1">
    <w:name w:val="Heading 2 Char1"/>
    <w:aliases w:val="Section 1 Char,ClassHeading Char,Heading 2 Hidden Char,h2 Char1,2nd level Char,Titre3 Char,H2 Char1,Heading 2 CCBS Char,PA Major Section Char,2 Char,Header 2 Char,sect 1.2 Char,HD2 Char,Level 2 Topic Heading Char,heading 2 Char,l2 Char"/>
    <w:locked/>
    <w:rsid w:val="00DA3375"/>
    <w:rPr>
      <w:rFonts w:ascii="Arial" w:hAnsi="Arial"/>
      <w:b/>
      <w:lang w:eastAsia="en-US"/>
    </w:rPr>
  </w:style>
  <w:style w:type="character" w:customStyle="1" w:styleId="Heading3Char1">
    <w:name w:val="Heading 3 Char1"/>
    <w:aliases w:val="Section 2 Char,H3 Char1,l3 Char,CT Char,Heading 3 - old Char,Level 3 Head Char,h3 Char1,3rd level Char,Fab-3 Char,level_3 Char,PIM 3 Char,BOD 0 Char,sect1.2.3 Char,3 Char1,sect1.2.31 Char,sect1.2.32 Char,sect1.2.311 Char,sect1.2.33 Char"/>
    <w:locked/>
    <w:rsid w:val="00DA3375"/>
    <w:rPr>
      <w:rFonts w:ascii="Arial" w:hAnsi="Arial"/>
      <w:b/>
      <w:lang w:eastAsia="en-US"/>
    </w:rPr>
  </w:style>
  <w:style w:type="character" w:customStyle="1" w:styleId="Heading4Char1">
    <w:name w:val="Heading 4 Char1"/>
    <w:aliases w:val="h4 Char1,Section 3 Char,Level 2 - a Char1,Second Level Heading HM Char1,Subhead C Char1,H4 Char1,14 Char1,l4 Char1,4 Char1,141 Char1,h41 Char,l41 Char,41 Char,142 Char,h42 Char,l42 Char,h43 Char,a. Char,Map Title Char,42 Char,¶ Char"/>
    <w:uiPriority w:val="99"/>
    <w:locked/>
    <w:rsid w:val="00DA3375"/>
    <w:rPr>
      <w:rFonts w:ascii="Arial" w:hAnsi="Arial"/>
      <w:lang w:eastAsia="en-US"/>
    </w:rPr>
  </w:style>
  <w:style w:type="character" w:customStyle="1" w:styleId="Heading4Char2">
    <w:name w:val="Heading 4 Char2"/>
    <w:aliases w:val="n Char2,h4 Char2,h4 sub sub heading Char2,D Sub-Sub/Plain Char2,Level 2 - (a) Char2,Level 2 - a Char2,GPH Heading 4 Char2,Schedules Char2,Second Level Heading HM Char2,Subhead C Char2,Sub-Minor Char2,H4 Char2,dash Char2,4 Char2,14 Char2"/>
    <w:uiPriority w:val="99"/>
    <w:semiHidden/>
    <w:locked/>
    <w:rsid w:val="00DA3375"/>
    <w:rPr>
      <w:rFonts w:ascii="Calibri" w:hAnsi="Calibri"/>
      <w:b/>
      <w:sz w:val="28"/>
      <w:lang w:eastAsia="en-US"/>
    </w:rPr>
  </w:style>
  <w:style w:type="character" w:customStyle="1" w:styleId="BodyTextChar1">
    <w:name w:val="Body Text Char1"/>
    <w:locked/>
    <w:rsid w:val="00DA3375"/>
    <w:rPr>
      <w:snapToGrid w:val="0"/>
      <w:color w:val="000000"/>
      <w:sz w:val="24"/>
      <w:lang w:eastAsia="en-US"/>
    </w:rPr>
  </w:style>
  <w:style w:type="paragraph" w:customStyle="1" w:styleId="Heading3-Body">
    <w:name w:val="Heading 3 - Body"/>
    <w:basedOn w:val="Normal"/>
    <w:uiPriority w:val="99"/>
    <w:rsid w:val="00DA3375"/>
    <w:pPr>
      <w:spacing w:after="0" w:line="240" w:lineRule="auto"/>
      <w:ind w:left="1134"/>
    </w:pPr>
    <w:rPr>
      <w:rFonts w:ascii="Arial" w:eastAsia="Times New Roman" w:hAnsi="Arial" w:cs="Times New Roman"/>
      <w:sz w:val="20"/>
      <w:szCs w:val="20"/>
    </w:rPr>
  </w:style>
  <w:style w:type="paragraph" w:styleId="HTMLPreformatted">
    <w:name w:val="HTML Preformatted"/>
    <w:basedOn w:val="Normal"/>
    <w:link w:val="HTMLPreformattedChar"/>
    <w:uiPriority w:val="99"/>
    <w:rsid w:val="00DA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en-GB"/>
    </w:rPr>
  </w:style>
  <w:style w:type="character" w:customStyle="1" w:styleId="HTMLPreformattedChar">
    <w:name w:val="HTML Preformatted Char"/>
    <w:basedOn w:val="DefaultParagraphFont"/>
    <w:link w:val="HTMLPreformatted"/>
    <w:uiPriority w:val="99"/>
    <w:rsid w:val="00DA3375"/>
    <w:rPr>
      <w:rFonts w:ascii="Courier New" w:eastAsia="Times New Roman" w:hAnsi="Courier New" w:cs="Times New Roman"/>
      <w:color w:val="000000"/>
      <w:sz w:val="20"/>
      <w:szCs w:val="20"/>
      <w:lang w:eastAsia="en-GB"/>
    </w:rPr>
  </w:style>
  <w:style w:type="paragraph" w:customStyle="1" w:styleId="Heading2BodyText">
    <w:name w:val="Heading 2 BodyText"/>
    <w:basedOn w:val="Normal"/>
    <w:uiPriority w:val="99"/>
    <w:rsid w:val="00DA3375"/>
    <w:pPr>
      <w:spacing w:after="0" w:line="240" w:lineRule="auto"/>
      <w:ind w:left="720"/>
    </w:pPr>
    <w:rPr>
      <w:rFonts w:ascii="Arial" w:eastAsia="Times New Roman" w:hAnsi="Arial" w:cs="Times New Roman"/>
      <w:sz w:val="20"/>
      <w:szCs w:val="24"/>
    </w:rPr>
  </w:style>
  <w:style w:type="paragraph" w:customStyle="1" w:styleId="Heading2AlphaList">
    <w:name w:val="Heading 2 AlphaList"/>
    <w:basedOn w:val="Normal"/>
    <w:uiPriority w:val="99"/>
    <w:rsid w:val="00DA3375"/>
    <w:pPr>
      <w:numPr>
        <w:numId w:val="18"/>
      </w:numPr>
      <w:spacing w:before="60" w:after="60" w:line="240" w:lineRule="auto"/>
    </w:pPr>
    <w:rPr>
      <w:rFonts w:ascii="Arial" w:eastAsia="Times New Roman" w:hAnsi="Arial" w:cs="Times New Roman"/>
      <w:sz w:val="20"/>
      <w:szCs w:val="24"/>
      <w:lang w:eastAsia="en-GB"/>
    </w:rPr>
  </w:style>
  <w:style w:type="paragraph" w:customStyle="1" w:styleId="ListAlpha1">
    <w:name w:val="List_Alpha_1"/>
    <w:basedOn w:val="Normal"/>
    <w:uiPriority w:val="99"/>
    <w:rsid w:val="00DA3375"/>
    <w:pPr>
      <w:tabs>
        <w:tab w:val="left" w:pos="851"/>
        <w:tab w:val="num" w:pos="927"/>
      </w:tabs>
      <w:autoSpaceDE w:val="0"/>
      <w:autoSpaceDN w:val="0"/>
      <w:adjustRightInd w:val="0"/>
      <w:spacing w:before="60" w:after="60" w:line="240" w:lineRule="auto"/>
      <w:ind w:left="924" w:hanging="357"/>
    </w:pPr>
    <w:rPr>
      <w:rFonts w:ascii="Arial" w:eastAsia="Times New Roman" w:hAnsi="Arial" w:cs="Arial"/>
      <w:sz w:val="20"/>
      <w:szCs w:val="20"/>
      <w:lang w:eastAsia="en-GB"/>
    </w:rPr>
  </w:style>
  <w:style w:type="table" w:styleId="TableClassic2">
    <w:name w:val="Table Classic 2"/>
    <w:basedOn w:val="TableNormal"/>
    <w:uiPriority w:val="99"/>
    <w:rsid w:val="00DA3375"/>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1">
    <w:name w:val="No List111"/>
    <w:next w:val="NoList"/>
    <w:semiHidden/>
    <w:rsid w:val="00DA3375"/>
  </w:style>
  <w:style w:type="numbering" w:styleId="1ai">
    <w:name w:val="Outline List 1"/>
    <w:basedOn w:val="NoList"/>
    <w:rsid w:val="00DA3375"/>
    <w:pPr>
      <w:numPr>
        <w:numId w:val="33"/>
      </w:numPr>
    </w:pPr>
  </w:style>
  <w:style w:type="paragraph" w:styleId="BlockText">
    <w:name w:val="Block Text"/>
    <w:basedOn w:val="Normal"/>
    <w:rsid w:val="00DA3375"/>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right="26"/>
      <w:jc w:val="both"/>
    </w:pPr>
    <w:rPr>
      <w:rFonts w:ascii="Arial" w:eastAsia="Times New Roman" w:hAnsi="Arial" w:cs="Arial"/>
      <w:sz w:val="21"/>
      <w:szCs w:val="20"/>
    </w:rPr>
  </w:style>
  <w:style w:type="paragraph" w:styleId="Title">
    <w:name w:val="Title"/>
    <w:basedOn w:val="Normal"/>
    <w:next w:val="Normal"/>
    <w:link w:val="TitleChar"/>
    <w:uiPriority w:val="10"/>
    <w:qFormat/>
    <w:rsid w:val="006E64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E6446"/>
    <w:rPr>
      <w:rFonts w:asciiTheme="majorHAnsi" w:eastAsiaTheme="majorEastAsia" w:hAnsiTheme="majorHAnsi" w:cstheme="majorBidi"/>
      <w:caps/>
      <w:color w:val="44546A" w:themeColor="text2"/>
      <w:spacing w:val="-15"/>
      <w:sz w:val="72"/>
      <w:szCs w:val="72"/>
    </w:rPr>
  </w:style>
  <w:style w:type="paragraph" w:customStyle="1" w:styleId="DefaultText">
    <w:name w:val="Default Text"/>
    <w:basedOn w:val="Normal"/>
    <w:rsid w:val="00DA3375"/>
    <w:pPr>
      <w:spacing w:after="0" w:line="240" w:lineRule="auto"/>
    </w:pPr>
    <w:rPr>
      <w:rFonts w:ascii="Times New Roman" w:eastAsia="Times New Roman" w:hAnsi="Times New Roman" w:cs="Times New Roman"/>
      <w:sz w:val="24"/>
      <w:szCs w:val="20"/>
    </w:rPr>
  </w:style>
  <w:style w:type="table" w:customStyle="1" w:styleId="TableGrid11">
    <w:name w:val="Table Grid11"/>
    <w:basedOn w:val="TableNormal"/>
    <w:next w:val="TableGrid"/>
    <w:rsid w:val="00DA337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DA3375"/>
  </w:style>
  <w:style w:type="character" w:customStyle="1" w:styleId="gent1">
    <w:name w:val="gent1"/>
    <w:rsid w:val="00DA3375"/>
    <w:rPr>
      <w:rFonts w:ascii="Arial" w:hAnsi="Arial" w:cs="Arial" w:hint="default"/>
      <w:color w:val="000000"/>
      <w:sz w:val="20"/>
      <w:szCs w:val="20"/>
    </w:rPr>
  </w:style>
  <w:style w:type="character" w:customStyle="1" w:styleId="categorydesc1">
    <w:name w:val="categorydesc1"/>
    <w:rsid w:val="00DA3375"/>
    <w:rPr>
      <w:rFonts w:ascii="Arial" w:hAnsi="Arial" w:cs="Arial" w:hint="default"/>
      <w:color w:val="666666"/>
      <w:sz w:val="18"/>
      <w:szCs w:val="18"/>
    </w:rPr>
  </w:style>
  <w:style w:type="paragraph" w:customStyle="1" w:styleId="xmsonormal">
    <w:name w:val="x_msonormal"/>
    <w:basedOn w:val="Normal"/>
    <w:rsid w:val="00DA33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3List">
    <w:name w:val="Heading 3 List"/>
    <w:basedOn w:val="Normal"/>
    <w:rsid w:val="00DA3375"/>
    <w:pPr>
      <w:numPr>
        <w:numId w:val="19"/>
      </w:numPr>
      <w:tabs>
        <w:tab w:val="num" w:pos="360"/>
      </w:tabs>
      <w:spacing w:before="60" w:after="60" w:line="240" w:lineRule="auto"/>
    </w:pPr>
    <w:rPr>
      <w:rFonts w:ascii="Arial" w:eastAsia="Times New Roman" w:hAnsi="Arial" w:cs="Times New Roman"/>
      <w:sz w:val="20"/>
      <w:szCs w:val="24"/>
    </w:rPr>
  </w:style>
  <w:style w:type="paragraph" w:customStyle="1" w:styleId="DCLevel2">
    <w:name w:val="DC Level 2"/>
    <w:basedOn w:val="Normal"/>
    <w:autoRedefine/>
    <w:rsid w:val="00DA3375"/>
    <w:pPr>
      <w:numPr>
        <w:ilvl w:val="1"/>
        <w:numId w:val="20"/>
      </w:numPr>
      <w:spacing w:before="240" w:after="120" w:line="260" w:lineRule="atLeast"/>
      <w:jc w:val="both"/>
      <w:outlineLvl w:val="1"/>
    </w:pPr>
    <w:rPr>
      <w:rFonts w:ascii="Arial" w:eastAsia="Times New Roman" w:hAnsi="Arial" w:cs="Arial"/>
      <w:sz w:val="20"/>
      <w:szCs w:val="20"/>
    </w:rPr>
  </w:style>
  <w:style w:type="paragraph" w:customStyle="1" w:styleId="DCLevel3">
    <w:name w:val="DC Level 3"/>
    <w:basedOn w:val="Normal"/>
    <w:autoRedefine/>
    <w:rsid w:val="00DA3375"/>
    <w:pPr>
      <w:numPr>
        <w:ilvl w:val="2"/>
        <w:numId w:val="20"/>
      </w:numPr>
      <w:tabs>
        <w:tab w:val="clear" w:pos="1440"/>
        <w:tab w:val="num" w:pos="360"/>
      </w:tabs>
      <w:spacing w:before="240" w:after="120" w:line="260" w:lineRule="atLeast"/>
      <w:jc w:val="both"/>
      <w:outlineLvl w:val="1"/>
    </w:pPr>
    <w:rPr>
      <w:rFonts w:ascii="Arial" w:eastAsia="Times New Roman" w:hAnsi="Arial" w:cs="Arial"/>
      <w:b/>
      <w:sz w:val="20"/>
      <w:szCs w:val="20"/>
    </w:rPr>
  </w:style>
  <w:style w:type="table" w:styleId="TableGrid7">
    <w:name w:val="Table Grid 7"/>
    <w:basedOn w:val="TableNormal"/>
    <w:rsid w:val="00DA3375"/>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0">
    <w:name w:val="Table Grid 1"/>
    <w:basedOn w:val="TableNormal"/>
    <w:rsid w:val="00DA3375"/>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ai1">
    <w:name w:val="1 / a / i1"/>
    <w:basedOn w:val="NoList"/>
    <w:next w:val="1ai"/>
    <w:rsid w:val="00DA3375"/>
    <w:pPr>
      <w:numPr>
        <w:numId w:val="35"/>
      </w:numPr>
    </w:pPr>
  </w:style>
  <w:style w:type="numbering" w:customStyle="1" w:styleId="1ai11">
    <w:name w:val="1 / a / i11"/>
    <w:basedOn w:val="NoList"/>
    <w:next w:val="1ai"/>
    <w:rsid w:val="00DA3375"/>
    <w:pPr>
      <w:numPr>
        <w:numId w:val="19"/>
      </w:numPr>
    </w:pPr>
  </w:style>
  <w:style w:type="numbering" w:customStyle="1" w:styleId="GemmsNumbering">
    <w:name w:val="Gemms Numbering"/>
    <w:uiPriority w:val="99"/>
    <w:rsid w:val="00DA3375"/>
    <w:pPr>
      <w:numPr>
        <w:numId w:val="36"/>
      </w:numPr>
    </w:pPr>
  </w:style>
  <w:style w:type="paragraph" w:customStyle="1" w:styleId="blockquote">
    <w:name w:val="block quote"/>
    <w:basedOn w:val="Normal"/>
    <w:next w:val="Normal"/>
    <w:uiPriority w:val="99"/>
    <w:rsid w:val="00DA3375"/>
    <w:pPr>
      <w:spacing w:after="120" w:line="240" w:lineRule="auto"/>
      <w:ind w:left="284" w:right="284"/>
      <w:jc w:val="both"/>
    </w:pPr>
    <w:rPr>
      <w:rFonts w:ascii="Arial" w:eastAsia="Times New Roman" w:hAnsi="Arial" w:cs="Times New Roman"/>
      <w:sz w:val="20"/>
      <w:szCs w:val="24"/>
    </w:rPr>
  </w:style>
  <w:style w:type="paragraph" w:customStyle="1" w:styleId="Definition">
    <w:name w:val="Definition"/>
    <w:basedOn w:val="Normal"/>
    <w:link w:val="DefinitionChar"/>
    <w:uiPriority w:val="99"/>
    <w:rsid w:val="00DA3375"/>
    <w:pPr>
      <w:spacing w:after="120" w:line="240" w:lineRule="auto"/>
      <w:ind w:left="2880" w:hanging="2880"/>
      <w:jc w:val="both"/>
    </w:pPr>
    <w:rPr>
      <w:rFonts w:ascii="Arial" w:eastAsia="Times New Roman" w:hAnsi="Arial" w:cs="Times New Roman"/>
      <w:sz w:val="20"/>
      <w:szCs w:val="24"/>
    </w:rPr>
  </w:style>
  <w:style w:type="character" w:customStyle="1" w:styleId="DefinitionChar">
    <w:name w:val="Definition Char"/>
    <w:link w:val="Definition"/>
    <w:uiPriority w:val="99"/>
    <w:locked/>
    <w:rsid w:val="00DA3375"/>
    <w:rPr>
      <w:rFonts w:ascii="Arial" w:eastAsia="Times New Roman" w:hAnsi="Arial" w:cs="Times New Roman"/>
      <w:sz w:val="20"/>
      <w:szCs w:val="24"/>
    </w:rPr>
  </w:style>
  <w:style w:type="paragraph" w:customStyle="1" w:styleId="Frontpagetitle">
    <w:name w:val="Front page title"/>
    <w:basedOn w:val="Normal"/>
    <w:uiPriority w:val="99"/>
    <w:rsid w:val="00DA3375"/>
    <w:pPr>
      <w:spacing w:after="120" w:line="280" w:lineRule="atLeast"/>
    </w:pPr>
    <w:rPr>
      <w:rFonts w:ascii="Arial Narrow" w:eastAsia="Times New Roman" w:hAnsi="Arial Narrow" w:cs="Times New Roman"/>
      <w:color w:val="808080"/>
      <w:sz w:val="60"/>
      <w:szCs w:val="24"/>
    </w:rPr>
  </w:style>
  <w:style w:type="paragraph" w:customStyle="1" w:styleId="TableText1">
    <w:name w:val="Table Text 1"/>
    <w:basedOn w:val="Normal"/>
    <w:uiPriority w:val="99"/>
    <w:rsid w:val="00DA3375"/>
    <w:pPr>
      <w:spacing w:after="120" w:line="260" w:lineRule="atLeast"/>
    </w:pPr>
    <w:rPr>
      <w:rFonts w:ascii="Arial" w:eastAsia="Times New Roman" w:hAnsi="Arial" w:cs="Times New Roman"/>
      <w:smallCaps/>
      <w:sz w:val="18"/>
      <w:szCs w:val="18"/>
    </w:rPr>
  </w:style>
  <w:style w:type="paragraph" w:customStyle="1" w:styleId="CheckBox">
    <w:name w:val="Check Box"/>
    <w:basedOn w:val="Normal"/>
    <w:link w:val="CheckBoxChar"/>
    <w:uiPriority w:val="99"/>
    <w:rsid w:val="00DA3375"/>
    <w:pPr>
      <w:spacing w:after="0" w:line="240" w:lineRule="auto"/>
    </w:pPr>
    <w:rPr>
      <w:rFonts w:ascii="Tahoma" w:eastAsia="Times New Roman" w:hAnsi="Tahoma" w:cs="Times New Roman"/>
      <w:color w:val="999999"/>
      <w:sz w:val="24"/>
      <w:szCs w:val="20"/>
      <w:lang w:val="en-US"/>
    </w:rPr>
  </w:style>
  <w:style w:type="character" w:customStyle="1" w:styleId="CheckBoxChar">
    <w:name w:val="Check Box Char"/>
    <w:link w:val="CheckBox"/>
    <w:uiPriority w:val="99"/>
    <w:locked/>
    <w:rsid w:val="00DA3375"/>
    <w:rPr>
      <w:rFonts w:ascii="Tahoma" w:eastAsia="Times New Roman" w:hAnsi="Tahoma" w:cs="Times New Roman"/>
      <w:color w:val="999999"/>
      <w:sz w:val="24"/>
      <w:szCs w:val="20"/>
      <w:lang w:val="en-US"/>
    </w:rPr>
  </w:style>
  <w:style w:type="table" w:customStyle="1" w:styleId="TableGrid3">
    <w:name w:val="Table Grid3"/>
    <w:basedOn w:val="TableNormal"/>
    <w:next w:val="TableGrid"/>
    <w:rsid w:val="00DA3375"/>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A3375"/>
  </w:style>
  <w:style w:type="table" w:customStyle="1" w:styleId="TableGrid4">
    <w:name w:val="Table Grid4"/>
    <w:basedOn w:val="TableNormal"/>
    <w:next w:val="TableGrid"/>
    <w:uiPriority w:val="59"/>
    <w:rsid w:val="00DA337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DA3375"/>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3375"/>
    <w:rPr>
      <w:color w:val="605E5C"/>
      <w:shd w:val="clear" w:color="auto" w:fill="E1DFDD"/>
    </w:rPr>
  </w:style>
  <w:style w:type="character" w:customStyle="1" w:styleId="Style1Char">
    <w:name w:val="Style1 Char"/>
    <w:basedOn w:val="DefaultParagraphFont"/>
    <w:locked/>
    <w:rsid w:val="00041740"/>
    <w:rPr>
      <w:rFonts w:ascii="Arial" w:hAnsi="Arial" w:cs="Arial"/>
      <w:b/>
      <w:color w:val="C00000"/>
    </w:rPr>
  </w:style>
  <w:style w:type="paragraph" w:styleId="Caption">
    <w:name w:val="caption"/>
    <w:basedOn w:val="Normal"/>
    <w:next w:val="Normal"/>
    <w:uiPriority w:val="35"/>
    <w:unhideWhenUsed/>
    <w:qFormat/>
    <w:rsid w:val="006E6446"/>
    <w:pPr>
      <w:spacing w:line="240" w:lineRule="auto"/>
    </w:pPr>
    <w:rPr>
      <w:b/>
      <w:bCs/>
      <w:smallCaps/>
      <w:color w:val="44546A" w:themeColor="text2"/>
    </w:rPr>
  </w:style>
  <w:style w:type="paragraph" w:styleId="Subtitle">
    <w:name w:val="Subtitle"/>
    <w:basedOn w:val="Normal"/>
    <w:next w:val="Normal"/>
    <w:link w:val="SubtitleChar"/>
    <w:uiPriority w:val="11"/>
    <w:qFormat/>
    <w:rsid w:val="006E644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E6446"/>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6E6446"/>
    <w:rPr>
      <w:i/>
      <w:iCs/>
    </w:rPr>
  </w:style>
  <w:style w:type="paragraph" w:styleId="Quote">
    <w:name w:val="Quote"/>
    <w:basedOn w:val="Normal"/>
    <w:next w:val="Normal"/>
    <w:link w:val="QuoteChar"/>
    <w:uiPriority w:val="29"/>
    <w:qFormat/>
    <w:rsid w:val="006E644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E6446"/>
    <w:rPr>
      <w:color w:val="44546A" w:themeColor="text2"/>
      <w:sz w:val="24"/>
      <w:szCs w:val="24"/>
    </w:rPr>
  </w:style>
  <w:style w:type="paragraph" w:styleId="IntenseQuote">
    <w:name w:val="Intense Quote"/>
    <w:basedOn w:val="Normal"/>
    <w:next w:val="Normal"/>
    <w:link w:val="IntenseQuoteChar"/>
    <w:uiPriority w:val="30"/>
    <w:qFormat/>
    <w:rsid w:val="006E64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E644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E6446"/>
    <w:rPr>
      <w:i/>
      <w:iCs/>
      <w:color w:val="595959" w:themeColor="text1" w:themeTint="A6"/>
    </w:rPr>
  </w:style>
  <w:style w:type="character" w:styleId="IntenseEmphasis">
    <w:name w:val="Intense Emphasis"/>
    <w:basedOn w:val="DefaultParagraphFont"/>
    <w:uiPriority w:val="21"/>
    <w:qFormat/>
    <w:rsid w:val="006E6446"/>
    <w:rPr>
      <w:b/>
      <w:bCs/>
      <w:i/>
      <w:iCs/>
    </w:rPr>
  </w:style>
  <w:style w:type="character" w:styleId="SubtleReference">
    <w:name w:val="Subtle Reference"/>
    <w:basedOn w:val="DefaultParagraphFont"/>
    <w:uiPriority w:val="31"/>
    <w:qFormat/>
    <w:rsid w:val="006E644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E6446"/>
    <w:rPr>
      <w:b/>
      <w:bCs/>
      <w:smallCaps/>
      <w:color w:val="44546A" w:themeColor="text2"/>
      <w:u w:val="single"/>
    </w:rPr>
  </w:style>
  <w:style w:type="character" w:styleId="BookTitle">
    <w:name w:val="Book Title"/>
    <w:basedOn w:val="DefaultParagraphFont"/>
    <w:uiPriority w:val="33"/>
    <w:qFormat/>
    <w:rsid w:val="006E6446"/>
    <w:rPr>
      <w:b/>
      <w:bCs/>
      <w:smallCaps/>
      <w:spacing w:val="10"/>
    </w:rPr>
  </w:style>
  <w:style w:type="paragraph" w:styleId="TOCHeading">
    <w:name w:val="TOC Heading"/>
    <w:basedOn w:val="Heading1"/>
    <w:next w:val="Normal"/>
    <w:uiPriority w:val="39"/>
    <w:unhideWhenUsed/>
    <w:qFormat/>
    <w:rsid w:val="006E6446"/>
    <w:pPr>
      <w:outlineLvl w:val="9"/>
    </w:pPr>
  </w:style>
  <w:style w:type="paragraph" w:customStyle="1" w:styleId="Normal1">
    <w:name w:val="Normal1"/>
    <w:rsid w:val="00BE36F5"/>
    <w:pPr>
      <w:spacing w:after="0" w:line="240" w:lineRule="auto"/>
    </w:pPr>
    <w:rPr>
      <w:rFonts w:ascii="Times New Roman" w:eastAsia="Times New Roman" w:hAnsi="Times New Roman" w:cs="Times New Roman"/>
      <w:color w:val="000000"/>
      <w:sz w:val="24"/>
      <w:szCs w:val="24"/>
    </w:rPr>
  </w:style>
  <w:style w:type="table" w:customStyle="1" w:styleId="LightGrid-Accent11">
    <w:name w:val="Light Grid - Accent 11"/>
    <w:basedOn w:val="TableNormal"/>
    <w:uiPriority w:val="62"/>
    <w:rsid w:val="00C75C7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TOC1">
    <w:name w:val="toc 1"/>
    <w:basedOn w:val="Normal"/>
    <w:next w:val="Normal"/>
    <w:autoRedefine/>
    <w:uiPriority w:val="39"/>
    <w:unhideWhenUsed/>
    <w:rsid w:val="00974E18"/>
    <w:pPr>
      <w:spacing w:before="120" w:after="0"/>
    </w:pPr>
    <w:rPr>
      <w:rFonts w:cstheme="minorHAnsi"/>
      <w:b/>
      <w:bCs/>
      <w:i/>
      <w:iCs/>
      <w:sz w:val="24"/>
      <w:szCs w:val="24"/>
    </w:rPr>
  </w:style>
  <w:style w:type="paragraph" w:styleId="TOC2">
    <w:name w:val="toc 2"/>
    <w:basedOn w:val="Normal"/>
    <w:next w:val="Normal"/>
    <w:autoRedefine/>
    <w:uiPriority w:val="39"/>
    <w:unhideWhenUsed/>
    <w:rsid w:val="00974E18"/>
    <w:pPr>
      <w:spacing w:before="120" w:after="0"/>
      <w:ind w:left="220"/>
    </w:pPr>
    <w:rPr>
      <w:rFonts w:cstheme="minorHAnsi"/>
      <w:b/>
      <w:bCs/>
    </w:rPr>
  </w:style>
  <w:style w:type="paragraph" w:styleId="TOC3">
    <w:name w:val="toc 3"/>
    <w:basedOn w:val="Normal"/>
    <w:next w:val="Normal"/>
    <w:autoRedefine/>
    <w:uiPriority w:val="39"/>
    <w:unhideWhenUsed/>
    <w:rsid w:val="00974E18"/>
    <w:pPr>
      <w:spacing w:after="0"/>
      <w:ind w:left="440"/>
    </w:pPr>
    <w:rPr>
      <w:rFonts w:cstheme="minorHAnsi"/>
      <w:sz w:val="20"/>
      <w:szCs w:val="20"/>
    </w:rPr>
  </w:style>
  <w:style w:type="paragraph" w:styleId="TOC4">
    <w:name w:val="toc 4"/>
    <w:basedOn w:val="Normal"/>
    <w:next w:val="Normal"/>
    <w:autoRedefine/>
    <w:uiPriority w:val="39"/>
    <w:semiHidden/>
    <w:unhideWhenUsed/>
    <w:rsid w:val="00974E18"/>
    <w:pPr>
      <w:spacing w:after="0"/>
      <w:ind w:left="660"/>
    </w:pPr>
    <w:rPr>
      <w:rFonts w:cstheme="minorHAnsi"/>
      <w:sz w:val="20"/>
      <w:szCs w:val="20"/>
    </w:rPr>
  </w:style>
  <w:style w:type="paragraph" w:styleId="TOC5">
    <w:name w:val="toc 5"/>
    <w:basedOn w:val="Normal"/>
    <w:next w:val="Normal"/>
    <w:autoRedefine/>
    <w:uiPriority w:val="39"/>
    <w:semiHidden/>
    <w:unhideWhenUsed/>
    <w:rsid w:val="00974E18"/>
    <w:pPr>
      <w:spacing w:after="0"/>
      <w:ind w:left="880"/>
    </w:pPr>
    <w:rPr>
      <w:rFonts w:cstheme="minorHAnsi"/>
      <w:sz w:val="20"/>
      <w:szCs w:val="20"/>
    </w:rPr>
  </w:style>
  <w:style w:type="paragraph" w:styleId="TOC6">
    <w:name w:val="toc 6"/>
    <w:basedOn w:val="Normal"/>
    <w:next w:val="Normal"/>
    <w:autoRedefine/>
    <w:uiPriority w:val="39"/>
    <w:semiHidden/>
    <w:unhideWhenUsed/>
    <w:rsid w:val="00974E18"/>
    <w:pPr>
      <w:spacing w:after="0"/>
      <w:ind w:left="1100"/>
    </w:pPr>
    <w:rPr>
      <w:rFonts w:cstheme="minorHAnsi"/>
      <w:sz w:val="20"/>
      <w:szCs w:val="20"/>
    </w:rPr>
  </w:style>
  <w:style w:type="paragraph" w:styleId="TOC7">
    <w:name w:val="toc 7"/>
    <w:basedOn w:val="Normal"/>
    <w:next w:val="Normal"/>
    <w:autoRedefine/>
    <w:uiPriority w:val="39"/>
    <w:semiHidden/>
    <w:unhideWhenUsed/>
    <w:rsid w:val="00974E18"/>
    <w:pPr>
      <w:spacing w:after="0"/>
      <w:ind w:left="1320"/>
    </w:pPr>
    <w:rPr>
      <w:rFonts w:cstheme="minorHAnsi"/>
      <w:sz w:val="20"/>
      <w:szCs w:val="20"/>
    </w:rPr>
  </w:style>
  <w:style w:type="paragraph" w:styleId="TOC8">
    <w:name w:val="toc 8"/>
    <w:basedOn w:val="Normal"/>
    <w:next w:val="Normal"/>
    <w:autoRedefine/>
    <w:uiPriority w:val="39"/>
    <w:semiHidden/>
    <w:unhideWhenUsed/>
    <w:rsid w:val="00974E18"/>
    <w:pPr>
      <w:spacing w:after="0"/>
      <w:ind w:left="1540"/>
    </w:pPr>
    <w:rPr>
      <w:rFonts w:cstheme="minorHAnsi"/>
      <w:sz w:val="20"/>
      <w:szCs w:val="20"/>
    </w:rPr>
  </w:style>
  <w:style w:type="paragraph" w:styleId="TOC9">
    <w:name w:val="toc 9"/>
    <w:basedOn w:val="Normal"/>
    <w:next w:val="Normal"/>
    <w:autoRedefine/>
    <w:uiPriority w:val="39"/>
    <w:semiHidden/>
    <w:unhideWhenUsed/>
    <w:rsid w:val="00974E18"/>
    <w:pPr>
      <w:spacing w:after="0"/>
      <w:ind w:left="1760"/>
    </w:pPr>
    <w:rPr>
      <w:rFonts w:cstheme="minorHAnsi"/>
      <w:sz w:val="20"/>
      <w:szCs w:val="20"/>
    </w:rPr>
  </w:style>
  <w:style w:type="character" w:customStyle="1" w:styleId="normaltextrun">
    <w:name w:val="normaltextrun"/>
    <w:basedOn w:val="DefaultParagraphFont"/>
    <w:rsid w:val="00225170"/>
  </w:style>
  <w:style w:type="character" w:customStyle="1" w:styleId="eop">
    <w:name w:val="eop"/>
    <w:basedOn w:val="DefaultParagraphFont"/>
    <w:rsid w:val="00225170"/>
  </w:style>
  <w:style w:type="paragraph" w:customStyle="1" w:styleId="paragraph">
    <w:name w:val="paragraph"/>
    <w:basedOn w:val="Normal"/>
    <w:rsid w:val="002251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225170"/>
    <w:rPr>
      <w:color w:val="2B579A"/>
      <w:shd w:val="clear" w:color="auto" w:fill="E1DFDD"/>
    </w:rPr>
  </w:style>
  <w:style w:type="character" w:customStyle="1" w:styleId="xnormaltextrun">
    <w:name w:val="x_normaltextrun"/>
    <w:basedOn w:val="DefaultParagraphFont"/>
    <w:rsid w:val="00F8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9326">
      <w:bodyDiv w:val="1"/>
      <w:marLeft w:val="0"/>
      <w:marRight w:val="0"/>
      <w:marTop w:val="0"/>
      <w:marBottom w:val="0"/>
      <w:divBdr>
        <w:top w:val="none" w:sz="0" w:space="0" w:color="auto"/>
        <w:left w:val="none" w:sz="0" w:space="0" w:color="auto"/>
        <w:bottom w:val="none" w:sz="0" w:space="0" w:color="auto"/>
        <w:right w:val="none" w:sz="0" w:space="0" w:color="auto"/>
      </w:divBdr>
    </w:div>
    <w:div w:id="256669304">
      <w:bodyDiv w:val="1"/>
      <w:marLeft w:val="0"/>
      <w:marRight w:val="0"/>
      <w:marTop w:val="0"/>
      <w:marBottom w:val="0"/>
      <w:divBdr>
        <w:top w:val="none" w:sz="0" w:space="0" w:color="auto"/>
        <w:left w:val="none" w:sz="0" w:space="0" w:color="auto"/>
        <w:bottom w:val="none" w:sz="0" w:space="0" w:color="auto"/>
        <w:right w:val="none" w:sz="0" w:space="0" w:color="auto"/>
      </w:divBdr>
    </w:div>
    <w:div w:id="1060518724">
      <w:bodyDiv w:val="1"/>
      <w:marLeft w:val="0"/>
      <w:marRight w:val="0"/>
      <w:marTop w:val="0"/>
      <w:marBottom w:val="0"/>
      <w:divBdr>
        <w:top w:val="none" w:sz="0" w:space="0" w:color="auto"/>
        <w:left w:val="none" w:sz="0" w:space="0" w:color="auto"/>
        <w:bottom w:val="none" w:sz="0" w:space="0" w:color="auto"/>
        <w:right w:val="none" w:sz="0" w:space="0" w:color="auto"/>
      </w:divBdr>
    </w:div>
    <w:div w:id="1537310533">
      <w:bodyDiv w:val="1"/>
      <w:marLeft w:val="0"/>
      <w:marRight w:val="0"/>
      <w:marTop w:val="0"/>
      <w:marBottom w:val="0"/>
      <w:divBdr>
        <w:top w:val="none" w:sz="0" w:space="0" w:color="auto"/>
        <w:left w:val="none" w:sz="0" w:space="0" w:color="auto"/>
        <w:bottom w:val="none" w:sz="0" w:space="0" w:color="auto"/>
        <w:right w:val="none" w:sz="0" w:space="0" w:color="auto"/>
      </w:divBdr>
    </w:div>
    <w:div w:id="2048286122">
      <w:bodyDiv w:val="1"/>
      <w:marLeft w:val="0"/>
      <w:marRight w:val="0"/>
      <w:marTop w:val="0"/>
      <w:marBottom w:val="0"/>
      <w:divBdr>
        <w:top w:val="none" w:sz="0" w:space="0" w:color="auto"/>
        <w:left w:val="none" w:sz="0" w:space="0" w:color="auto"/>
        <w:bottom w:val="none" w:sz="0" w:space="0" w:color="auto"/>
        <w:right w:val="none" w:sz="0" w:space="0" w:color="auto"/>
      </w:divBdr>
      <w:divsChild>
        <w:div w:id="191962094">
          <w:marLeft w:val="0"/>
          <w:marRight w:val="0"/>
          <w:marTop w:val="0"/>
          <w:marBottom w:val="0"/>
          <w:divBdr>
            <w:top w:val="none" w:sz="0" w:space="0" w:color="auto"/>
            <w:left w:val="none" w:sz="0" w:space="0" w:color="auto"/>
            <w:bottom w:val="none" w:sz="0" w:space="0" w:color="auto"/>
            <w:right w:val="none" w:sz="0" w:space="0" w:color="auto"/>
          </w:divBdr>
        </w:div>
        <w:div w:id="309942076">
          <w:marLeft w:val="0"/>
          <w:marRight w:val="0"/>
          <w:marTop w:val="0"/>
          <w:marBottom w:val="0"/>
          <w:divBdr>
            <w:top w:val="none" w:sz="0" w:space="0" w:color="auto"/>
            <w:left w:val="none" w:sz="0" w:space="0" w:color="auto"/>
            <w:bottom w:val="none" w:sz="0" w:space="0" w:color="auto"/>
            <w:right w:val="none" w:sz="0" w:space="0" w:color="auto"/>
          </w:divBdr>
        </w:div>
        <w:div w:id="339627141">
          <w:marLeft w:val="0"/>
          <w:marRight w:val="0"/>
          <w:marTop w:val="0"/>
          <w:marBottom w:val="0"/>
          <w:divBdr>
            <w:top w:val="none" w:sz="0" w:space="0" w:color="auto"/>
            <w:left w:val="none" w:sz="0" w:space="0" w:color="auto"/>
            <w:bottom w:val="none" w:sz="0" w:space="0" w:color="auto"/>
            <w:right w:val="none" w:sz="0" w:space="0" w:color="auto"/>
          </w:divBdr>
        </w:div>
        <w:div w:id="408769158">
          <w:marLeft w:val="0"/>
          <w:marRight w:val="0"/>
          <w:marTop w:val="0"/>
          <w:marBottom w:val="0"/>
          <w:divBdr>
            <w:top w:val="none" w:sz="0" w:space="0" w:color="auto"/>
            <w:left w:val="none" w:sz="0" w:space="0" w:color="auto"/>
            <w:bottom w:val="none" w:sz="0" w:space="0" w:color="auto"/>
            <w:right w:val="none" w:sz="0" w:space="0" w:color="auto"/>
          </w:divBdr>
        </w:div>
        <w:div w:id="458109313">
          <w:marLeft w:val="0"/>
          <w:marRight w:val="0"/>
          <w:marTop w:val="0"/>
          <w:marBottom w:val="0"/>
          <w:divBdr>
            <w:top w:val="none" w:sz="0" w:space="0" w:color="auto"/>
            <w:left w:val="none" w:sz="0" w:space="0" w:color="auto"/>
            <w:bottom w:val="none" w:sz="0" w:space="0" w:color="auto"/>
            <w:right w:val="none" w:sz="0" w:space="0" w:color="auto"/>
          </w:divBdr>
        </w:div>
        <w:div w:id="751200802">
          <w:marLeft w:val="0"/>
          <w:marRight w:val="0"/>
          <w:marTop w:val="0"/>
          <w:marBottom w:val="0"/>
          <w:divBdr>
            <w:top w:val="none" w:sz="0" w:space="0" w:color="auto"/>
            <w:left w:val="none" w:sz="0" w:space="0" w:color="auto"/>
            <w:bottom w:val="none" w:sz="0" w:space="0" w:color="auto"/>
            <w:right w:val="none" w:sz="0" w:space="0" w:color="auto"/>
          </w:divBdr>
        </w:div>
        <w:div w:id="890851103">
          <w:marLeft w:val="0"/>
          <w:marRight w:val="0"/>
          <w:marTop w:val="0"/>
          <w:marBottom w:val="0"/>
          <w:divBdr>
            <w:top w:val="none" w:sz="0" w:space="0" w:color="auto"/>
            <w:left w:val="none" w:sz="0" w:space="0" w:color="auto"/>
            <w:bottom w:val="none" w:sz="0" w:space="0" w:color="auto"/>
            <w:right w:val="none" w:sz="0" w:space="0" w:color="auto"/>
          </w:divBdr>
        </w:div>
        <w:div w:id="914511822">
          <w:marLeft w:val="0"/>
          <w:marRight w:val="0"/>
          <w:marTop w:val="0"/>
          <w:marBottom w:val="0"/>
          <w:divBdr>
            <w:top w:val="none" w:sz="0" w:space="0" w:color="auto"/>
            <w:left w:val="none" w:sz="0" w:space="0" w:color="auto"/>
            <w:bottom w:val="none" w:sz="0" w:space="0" w:color="auto"/>
            <w:right w:val="none" w:sz="0" w:space="0" w:color="auto"/>
          </w:divBdr>
        </w:div>
        <w:div w:id="1112476726">
          <w:marLeft w:val="0"/>
          <w:marRight w:val="0"/>
          <w:marTop w:val="0"/>
          <w:marBottom w:val="0"/>
          <w:divBdr>
            <w:top w:val="none" w:sz="0" w:space="0" w:color="auto"/>
            <w:left w:val="none" w:sz="0" w:space="0" w:color="auto"/>
            <w:bottom w:val="none" w:sz="0" w:space="0" w:color="auto"/>
            <w:right w:val="none" w:sz="0" w:space="0" w:color="auto"/>
          </w:divBdr>
        </w:div>
        <w:div w:id="1147480599">
          <w:marLeft w:val="0"/>
          <w:marRight w:val="0"/>
          <w:marTop w:val="0"/>
          <w:marBottom w:val="0"/>
          <w:divBdr>
            <w:top w:val="none" w:sz="0" w:space="0" w:color="auto"/>
            <w:left w:val="none" w:sz="0" w:space="0" w:color="auto"/>
            <w:bottom w:val="none" w:sz="0" w:space="0" w:color="auto"/>
            <w:right w:val="none" w:sz="0" w:space="0" w:color="auto"/>
          </w:divBdr>
        </w:div>
        <w:div w:id="1156339317">
          <w:marLeft w:val="0"/>
          <w:marRight w:val="0"/>
          <w:marTop w:val="0"/>
          <w:marBottom w:val="0"/>
          <w:divBdr>
            <w:top w:val="none" w:sz="0" w:space="0" w:color="auto"/>
            <w:left w:val="none" w:sz="0" w:space="0" w:color="auto"/>
            <w:bottom w:val="none" w:sz="0" w:space="0" w:color="auto"/>
            <w:right w:val="none" w:sz="0" w:space="0" w:color="auto"/>
          </w:divBdr>
        </w:div>
        <w:div w:id="1513757266">
          <w:marLeft w:val="0"/>
          <w:marRight w:val="0"/>
          <w:marTop w:val="0"/>
          <w:marBottom w:val="0"/>
          <w:divBdr>
            <w:top w:val="none" w:sz="0" w:space="0" w:color="auto"/>
            <w:left w:val="none" w:sz="0" w:space="0" w:color="auto"/>
            <w:bottom w:val="none" w:sz="0" w:space="0" w:color="auto"/>
            <w:right w:val="none" w:sz="0" w:space="0" w:color="auto"/>
          </w:divBdr>
        </w:div>
        <w:div w:id="1553494409">
          <w:marLeft w:val="0"/>
          <w:marRight w:val="0"/>
          <w:marTop w:val="0"/>
          <w:marBottom w:val="0"/>
          <w:divBdr>
            <w:top w:val="none" w:sz="0" w:space="0" w:color="auto"/>
            <w:left w:val="none" w:sz="0" w:space="0" w:color="auto"/>
            <w:bottom w:val="none" w:sz="0" w:space="0" w:color="auto"/>
            <w:right w:val="none" w:sz="0" w:space="0" w:color="auto"/>
          </w:divBdr>
        </w:div>
        <w:div w:id="1607273825">
          <w:marLeft w:val="0"/>
          <w:marRight w:val="0"/>
          <w:marTop w:val="0"/>
          <w:marBottom w:val="0"/>
          <w:divBdr>
            <w:top w:val="none" w:sz="0" w:space="0" w:color="auto"/>
            <w:left w:val="none" w:sz="0" w:space="0" w:color="auto"/>
            <w:bottom w:val="none" w:sz="0" w:space="0" w:color="auto"/>
            <w:right w:val="none" w:sz="0" w:space="0" w:color="auto"/>
          </w:divBdr>
        </w:div>
        <w:div w:id="1683584668">
          <w:marLeft w:val="0"/>
          <w:marRight w:val="0"/>
          <w:marTop w:val="0"/>
          <w:marBottom w:val="0"/>
          <w:divBdr>
            <w:top w:val="none" w:sz="0" w:space="0" w:color="auto"/>
            <w:left w:val="none" w:sz="0" w:space="0" w:color="auto"/>
            <w:bottom w:val="none" w:sz="0" w:space="0" w:color="auto"/>
            <w:right w:val="none" w:sz="0" w:space="0" w:color="auto"/>
          </w:divBdr>
        </w:div>
        <w:div w:id="1762295509">
          <w:marLeft w:val="0"/>
          <w:marRight w:val="0"/>
          <w:marTop w:val="0"/>
          <w:marBottom w:val="0"/>
          <w:divBdr>
            <w:top w:val="none" w:sz="0" w:space="0" w:color="auto"/>
            <w:left w:val="none" w:sz="0" w:space="0" w:color="auto"/>
            <w:bottom w:val="none" w:sz="0" w:space="0" w:color="auto"/>
            <w:right w:val="none" w:sz="0" w:space="0" w:color="auto"/>
          </w:divBdr>
        </w:div>
        <w:div w:id="1813016532">
          <w:marLeft w:val="0"/>
          <w:marRight w:val="0"/>
          <w:marTop w:val="0"/>
          <w:marBottom w:val="0"/>
          <w:divBdr>
            <w:top w:val="none" w:sz="0" w:space="0" w:color="auto"/>
            <w:left w:val="none" w:sz="0" w:space="0" w:color="auto"/>
            <w:bottom w:val="none" w:sz="0" w:space="0" w:color="auto"/>
            <w:right w:val="none" w:sz="0" w:space="0" w:color="auto"/>
          </w:divBdr>
        </w:div>
        <w:div w:id="197174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hannelislandtenders.com"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je/SiteCollectionDocuments/Government%20and%20administration/Ministerial%20Plans%202024%20to%2027.pdf" TargetMode="External"/><Relationship Id="rId25" Type="http://schemas.openxmlformats.org/officeDocument/2006/relationships/hyperlink" Target="mailto:procurement@fscs.org.uk" TargetMode="External"/><Relationship Id="rId2" Type="http://schemas.openxmlformats.org/officeDocument/2006/relationships/customXml" Target="../customXml/item2.xml"/><Relationship Id="rId16" Type="http://schemas.openxmlformats.org/officeDocument/2006/relationships/hyperlink" Target="https://www.gov.je/government/pages/statesreports.aspx?reportid=5745" TargetMode="External"/><Relationship Id="rId20" Type="http://schemas.openxmlformats.org/officeDocument/2006/relationships/hyperlink" Target="mailto:ProContractSuppliers@Proactis.com"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je/Government/PlanningPerformance/GovernmentProgramme/CommonStrategicPolicy/pages/commonstrategicpolicy2023to2026.aspx" TargetMode="External"/><Relationship Id="rId23" Type="http://schemas.openxmlformats.org/officeDocument/2006/relationships/header" Target="header2.xml"/><Relationship Id="rId28"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http://www.channelislandtenders.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je" TargetMode="External"/><Relationship Id="rId22" Type="http://schemas.openxmlformats.org/officeDocument/2006/relationships/package" Target="embeddings/Microsoft_Excel_Worksheet.xlsx"/><Relationship Id="rId27" Type="http://schemas.openxmlformats.org/officeDocument/2006/relationships/package" Target="embeddings/Microsoft_Excel_Worksheet1.xlsx"/><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J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J Theme" id="{F57A0D57-F8E2-4961-AEA2-68790C900C90}" vid="{4E31C1D7-2615-4A50-A2B5-95D6B1BB62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12532D65D084EB7EB5969FDE36801" ma:contentTypeVersion="6" ma:contentTypeDescription="Create a new document." ma:contentTypeScope="" ma:versionID="fa59bd38a87e488cb0ff8f325a4c36c8">
  <xsd:schema xmlns:xsd="http://www.w3.org/2001/XMLSchema" xmlns:xs="http://www.w3.org/2001/XMLSchema" xmlns:p="http://schemas.microsoft.com/office/2006/metadata/properties" xmlns:ns2="77c76881-6283-4629-9926-f1cecbae1c08" xmlns:ns3="75a3234e-d179-4206-951a-359e5794ba85" targetNamespace="http://schemas.microsoft.com/office/2006/metadata/properties" ma:root="true" ma:fieldsID="33ef4fe86ba854ae8891a631f7998fba" ns2:_="" ns3:_="">
    <xsd:import namespace="77c76881-6283-4629-9926-f1cecbae1c08"/>
    <xsd:import namespace="75a3234e-d179-4206-951a-359e5794b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76881-6283-4629-9926-f1cecbae1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3234e-d179-4206-951a-359e5794b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0373E-FE0C-476B-9A94-42337B4D1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76881-6283-4629-9926-f1cecbae1c08"/>
    <ds:schemaRef ds:uri="75a3234e-d179-4206-951a-359e5794b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61AE3-7672-428E-97CE-8CF6243D86F6}">
  <ds:schemaRefs>
    <ds:schemaRef ds:uri="http://schemas.openxmlformats.org/officeDocument/2006/bibliography"/>
  </ds:schemaRefs>
</ds:datastoreItem>
</file>

<file path=customXml/itemProps3.xml><?xml version="1.0" encoding="utf-8"?>
<ds:datastoreItem xmlns:ds="http://schemas.openxmlformats.org/officeDocument/2006/customXml" ds:itemID="{20E95A6F-5BD0-4C64-B5C2-67ABB190E9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492004-CDA3-496F-B8B4-4ED14106E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62</Pages>
  <Words>15669</Words>
  <Characters>89317</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104777</CharactersWithSpaces>
  <SharedDoc>false</SharedDoc>
  <HLinks>
    <vt:vector size="558" baseType="variant">
      <vt:variant>
        <vt:i4>6291479</vt:i4>
      </vt:variant>
      <vt:variant>
        <vt:i4>420</vt:i4>
      </vt:variant>
      <vt:variant>
        <vt:i4>0</vt:i4>
      </vt:variant>
      <vt:variant>
        <vt:i4>5</vt:i4>
      </vt:variant>
      <vt:variant>
        <vt:lpwstr>mailto:procurement@fscs.org.uk</vt:lpwstr>
      </vt:variant>
      <vt:variant>
        <vt:lpwstr/>
      </vt:variant>
      <vt:variant>
        <vt:i4>3604489</vt:i4>
      </vt:variant>
      <vt:variant>
        <vt:i4>417</vt:i4>
      </vt:variant>
      <vt:variant>
        <vt:i4>0</vt:i4>
      </vt:variant>
      <vt:variant>
        <vt:i4>5</vt:i4>
      </vt:variant>
      <vt:variant>
        <vt:lpwstr>mailto:ProContractSuppliers@Proactis.com</vt:lpwstr>
      </vt:variant>
      <vt:variant>
        <vt:lpwstr/>
      </vt:variant>
      <vt:variant>
        <vt:i4>4194394</vt:i4>
      </vt:variant>
      <vt:variant>
        <vt:i4>414</vt:i4>
      </vt:variant>
      <vt:variant>
        <vt:i4>0</vt:i4>
      </vt:variant>
      <vt:variant>
        <vt:i4>5</vt:i4>
      </vt:variant>
      <vt:variant>
        <vt:lpwstr>http://www.channelislandtenders.com/</vt:lpwstr>
      </vt:variant>
      <vt:variant>
        <vt:lpwstr/>
      </vt:variant>
      <vt:variant>
        <vt:i4>4194394</vt:i4>
      </vt:variant>
      <vt:variant>
        <vt:i4>411</vt:i4>
      </vt:variant>
      <vt:variant>
        <vt:i4>0</vt:i4>
      </vt:variant>
      <vt:variant>
        <vt:i4>5</vt:i4>
      </vt:variant>
      <vt:variant>
        <vt:lpwstr>http://www.channelislandtenders.com/</vt:lpwstr>
      </vt:variant>
      <vt:variant>
        <vt:lpwstr/>
      </vt:variant>
      <vt:variant>
        <vt:i4>5242894</vt:i4>
      </vt:variant>
      <vt:variant>
        <vt:i4>408</vt:i4>
      </vt:variant>
      <vt:variant>
        <vt:i4>0</vt:i4>
      </vt:variant>
      <vt:variant>
        <vt:i4>5</vt:i4>
      </vt:variant>
      <vt:variant>
        <vt:lpwstr>https://www.gov.je/SiteCollectionDocuments/Government and administration/Ministerial Plans 2024 to 27.pdf</vt:lpwstr>
      </vt:variant>
      <vt:variant>
        <vt:lpwstr/>
      </vt:variant>
      <vt:variant>
        <vt:i4>393284</vt:i4>
      </vt:variant>
      <vt:variant>
        <vt:i4>405</vt:i4>
      </vt:variant>
      <vt:variant>
        <vt:i4>0</vt:i4>
      </vt:variant>
      <vt:variant>
        <vt:i4>5</vt:i4>
      </vt:variant>
      <vt:variant>
        <vt:lpwstr>https://www.gov.je/government/pages/statesreports.aspx?reportid=5745</vt:lpwstr>
      </vt:variant>
      <vt:variant>
        <vt:lpwstr/>
      </vt:variant>
      <vt:variant>
        <vt:i4>6619233</vt:i4>
      </vt:variant>
      <vt:variant>
        <vt:i4>402</vt:i4>
      </vt:variant>
      <vt:variant>
        <vt:i4>0</vt:i4>
      </vt:variant>
      <vt:variant>
        <vt:i4>5</vt:i4>
      </vt:variant>
      <vt:variant>
        <vt:lpwstr>https://www.gov.je/Government/PlanningPerformance/GovernmentProgramme/CommonStrategicPolicy/pages/commonstrategicpolicy2023to2026.aspx</vt:lpwstr>
      </vt:variant>
      <vt:variant>
        <vt:lpwstr/>
      </vt:variant>
      <vt:variant>
        <vt:i4>8323188</vt:i4>
      </vt:variant>
      <vt:variant>
        <vt:i4>399</vt:i4>
      </vt:variant>
      <vt:variant>
        <vt:i4>0</vt:i4>
      </vt:variant>
      <vt:variant>
        <vt:i4>5</vt:i4>
      </vt:variant>
      <vt:variant>
        <vt:lpwstr>http://www.gov.je/</vt:lpwstr>
      </vt:variant>
      <vt:variant>
        <vt:lpwstr/>
      </vt:variant>
      <vt:variant>
        <vt:i4>2228230</vt:i4>
      </vt:variant>
      <vt:variant>
        <vt:i4>392</vt:i4>
      </vt:variant>
      <vt:variant>
        <vt:i4>0</vt:i4>
      </vt:variant>
      <vt:variant>
        <vt:i4>5</vt:i4>
      </vt:variant>
      <vt:variant>
        <vt:lpwstr/>
      </vt:variant>
      <vt:variant>
        <vt:lpwstr>_Toc1235554255</vt:lpwstr>
      </vt:variant>
      <vt:variant>
        <vt:i4>1703995</vt:i4>
      </vt:variant>
      <vt:variant>
        <vt:i4>386</vt:i4>
      </vt:variant>
      <vt:variant>
        <vt:i4>0</vt:i4>
      </vt:variant>
      <vt:variant>
        <vt:i4>5</vt:i4>
      </vt:variant>
      <vt:variant>
        <vt:lpwstr/>
      </vt:variant>
      <vt:variant>
        <vt:lpwstr>_Toc795294022</vt:lpwstr>
      </vt:variant>
      <vt:variant>
        <vt:i4>2621441</vt:i4>
      </vt:variant>
      <vt:variant>
        <vt:i4>380</vt:i4>
      </vt:variant>
      <vt:variant>
        <vt:i4>0</vt:i4>
      </vt:variant>
      <vt:variant>
        <vt:i4>5</vt:i4>
      </vt:variant>
      <vt:variant>
        <vt:lpwstr/>
      </vt:variant>
      <vt:variant>
        <vt:lpwstr>_Toc1139735014</vt:lpwstr>
      </vt:variant>
      <vt:variant>
        <vt:i4>2818061</vt:i4>
      </vt:variant>
      <vt:variant>
        <vt:i4>374</vt:i4>
      </vt:variant>
      <vt:variant>
        <vt:i4>0</vt:i4>
      </vt:variant>
      <vt:variant>
        <vt:i4>5</vt:i4>
      </vt:variant>
      <vt:variant>
        <vt:lpwstr/>
      </vt:variant>
      <vt:variant>
        <vt:lpwstr>_Toc1618803062</vt:lpwstr>
      </vt:variant>
      <vt:variant>
        <vt:i4>2490377</vt:i4>
      </vt:variant>
      <vt:variant>
        <vt:i4>368</vt:i4>
      </vt:variant>
      <vt:variant>
        <vt:i4>0</vt:i4>
      </vt:variant>
      <vt:variant>
        <vt:i4>5</vt:i4>
      </vt:variant>
      <vt:variant>
        <vt:lpwstr/>
      </vt:variant>
      <vt:variant>
        <vt:lpwstr>_Toc1684721869</vt:lpwstr>
      </vt:variant>
      <vt:variant>
        <vt:i4>1900592</vt:i4>
      </vt:variant>
      <vt:variant>
        <vt:i4>362</vt:i4>
      </vt:variant>
      <vt:variant>
        <vt:i4>0</vt:i4>
      </vt:variant>
      <vt:variant>
        <vt:i4>5</vt:i4>
      </vt:variant>
      <vt:variant>
        <vt:lpwstr/>
      </vt:variant>
      <vt:variant>
        <vt:lpwstr>_Toc811785195</vt:lpwstr>
      </vt:variant>
      <vt:variant>
        <vt:i4>2883584</vt:i4>
      </vt:variant>
      <vt:variant>
        <vt:i4>356</vt:i4>
      </vt:variant>
      <vt:variant>
        <vt:i4>0</vt:i4>
      </vt:variant>
      <vt:variant>
        <vt:i4>5</vt:i4>
      </vt:variant>
      <vt:variant>
        <vt:lpwstr/>
      </vt:variant>
      <vt:variant>
        <vt:lpwstr>_Toc1901742542</vt:lpwstr>
      </vt:variant>
      <vt:variant>
        <vt:i4>2424840</vt:i4>
      </vt:variant>
      <vt:variant>
        <vt:i4>350</vt:i4>
      </vt:variant>
      <vt:variant>
        <vt:i4>0</vt:i4>
      </vt:variant>
      <vt:variant>
        <vt:i4>5</vt:i4>
      </vt:variant>
      <vt:variant>
        <vt:lpwstr/>
      </vt:variant>
      <vt:variant>
        <vt:lpwstr>_Toc1557743581</vt:lpwstr>
      </vt:variant>
      <vt:variant>
        <vt:i4>3080201</vt:i4>
      </vt:variant>
      <vt:variant>
        <vt:i4>344</vt:i4>
      </vt:variant>
      <vt:variant>
        <vt:i4>0</vt:i4>
      </vt:variant>
      <vt:variant>
        <vt:i4>5</vt:i4>
      </vt:variant>
      <vt:variant>
        <vt:lpwstr/>
      </vt:variant>
      <vt:variant>
        <vt:lpwstr>_Toc1517923038</vt:lpwstr>
      </vt:variant>
      <vt:variant>
        <vt:i4>2949129</vt:i4>
      </vt:variant>
      <vt:variant>
        <vt:i4>338</vt:i4>
      </vt:variant>
      <vt:variant>
        <vt:i4>0</vt:i4>
      </vt:variant>
      <vt:variant>
        <vt:i4>5</vt:i4>
      </vt:variant>
      <vt:variant>
        <vt:lpwstr/>
      </vt:variant>
      <vt:variant>
        <vt:lpwstr>_Toc2122990909</vt:lpwstr>
      </vt:variant>
      <vt:variant>
        <vt:i4>1441841</vt:i4>
      </vt:variant>
      <vt:variant>
        <vt:i4>332</vt:i4>
      </vt:variant>
      <vt:variant>
        <vt:i4>0</vt:i4>
      </vt:variant>
      <vt:variant>
        <vt:i4>5</vt:i4>
      </vt:variant>
      <vt:variant>
        <vt:lpwstr/>
      </vt:variant>
      <vt:variant>
        <vt:lpwstr>_Toc120472758</vt:lpwstr>
      </vt:variant>
      <vt:variant>
        <vt:i4>1179704</vt:i4>
      </vt:variant>
      <vt:variant>
        <vt:i4>326</vt:i4>
      </vt:variant>
      <vt:variant>
        <vt:i4>0</vt:i4>
      </vt:variant>
      <vt:variant>
        <vt:i4>5</vt:i4>
      </vt:variant>
      <vt:variant>
        <vt:lpwstr/>
      </vt:variant>
      <vt:variant>
        <vt:lpwstr>_Toc15861204</vt:lpwstr>
      </vt:variant>
      <vt:variant>
        <vt:i4>3014659</vt:i4>
      </vt:variant>
      <vt:variant>
        <vt:i4>320</vt:i4>
      </vt:variant>
      <vt:variant>
        <vt:i4>0</vt:i4>
      </vt:variant>
      <vt:variant>
        <vt:i4>5</vt:i4>
      </vt:variant>
      <vt:variant>
        <vt:lpwstr/>
      </vt:variant>
      <vt:variant>
        <vt:lpwstr>_Toc1759765958</vt:lpwstr>
      </vt:variant>
      <vt:variant>
        <vt:i4>2031678</vt:i4>
      </vt:variant>
      <vt:variant>
        <vt:i4>314</vt:i4>
      </vt:variant>
      <vt:variant>
        <vt:i4>0</vt:i4>
      </vt:variant>
      <vt:variant>
        <vt:i4>5</vt:i4>
      </vt:variant>
      <vt:variant>
        <vt:lpwstr/>
      </vt:variant>
      <vt:variant>
        <vt:lpwstr>_Toc896466632</vt:lpwstr>
      </vt:variant>
      <vt:variant>
        <vt:i4>1769524</vt:i4>
      </vt:variant>
      <vt:variant>
        <vt:i4>308</vt:i4>
      </vt:variant>
      <vt:variant>
        <vt:i4>0</vt:i4>
      </vt:variant>
      <vt:variant>
        <vt:i4>5</vt:i4>
      </vt:variant>
      <vt:variant>
        <vt:lpwstr/>
      </vt:variant>
      <vt:variant>
        <vt:lpwstr>_Toc978002590</vt:lpwstr>
      </vt:variant>
      <vt:variant>
        <vt:i4>2162688</vt:i4>
      </vt:variant>
      <vt:variant>
        <vt:i4>302</vt:i4>
      </vt:variant>
      <vt:variant>
        <vt:i4>0</vt:i4>
      </vt:variant>
      <vt:variant>
        <vt:i4>5</vt:i4>
      </vt:variant>
      <vt:variant>
        <vt:lpwstr/>
      </vt:variant>
      <vt:variant>
        <vt:lpwstr>_Toc1161271041</vt:lpwstr>
      </vt:variant>
      <vt:variant>
        <vt:i4>1966138</vt:i4>
      </vt:variant>
      <vt:variant>
        <vt:i4>296</vt:i4>
      </vt:variant>
      <vt:variant>
        <vt:i4>0</vt:i4>
      </vt:variant>
      <vt:variant>
        <vt:i4>5</vt:i4>
      </vt:variant>
      <vt:variant>
        <vt:lpwstr/>
      </vt:variant>
      <vt:variant>
        <vt:lpwstr>_Toc605383191</vt:lpwstr>
      </vt:variant>
      <vt:variant>
        <vt:i4>1572915</vt:i4>
      </vt:variant>
      <vt:variant>
        <vt:i4>290</vt:i4>
      </vt:variant>
      <vt:variant>
        <vt:i4>0</vt:i4>
      </vt:variant>
      <vt:variant>
        <vt:i4>5</vt:i4>
      </vt:variant>
      <vt:variant>
        <vt:lpwstr/>
      </vt:variant>
      <vt:variant>
        <vt:lpwstr>_Toc777528157</vt:lpwstr>
      </vt:variant>
      <vt:variant>
        <vt:i4>2555905</vt:i4>
      </vt:variant>
      <vt:variant>
        <vt:i4>284</vt:i4>
      </vt:variant>
      <vt:variant>
        <vt:i4>0</vt:i4>
      </vt:variant>
      <vt:variant>
        <vt:i4>5</vt:i4>
      </vt:variant>
      <vt:variant>
        <vt:lpwstr/>
      </vt:variant>
      <vt:variant>
        <vt:lpwstr>_Toc1962987281</vt:lpwstr>
      </vt:variant>
      <vt:variant>
        <vt:i4>3080197</vt:i4>
      </vt:variant>
      <vt:variant>
        <vt:i4>278</vt:i4>
      </vt:variant>
      <vt:variant>
        <vt:i4>0</vt:i4>
      </vt:variant>
      <vt:variant>
        <vt:i4>5</vt:i4>
      </vt:variant>
      <vt:variant>
        <vt:lpwstr/>
      </vt:variant>
      <vt:variant>
        <vt:lpwstr>_Toc1650869800</vt:lpwstr>
      </vt:variant>
      <vt:variant>
        <vt:i4>2818054</vt:i4>
      </vt:variant>
      <vt:variant>
        <vt:i4>272</vt:i4>
      </vt:variant>
      <vt:variant>
        <vt:i4>0</vt:i4>
      </vt:variant>
      <vt:variant>
        <vt:i4>5</vt:i4>
      </vt:variant>
      <vt:variant>
        <vt:lpwstr/>
      </vt:variant>
      <vt:variant>
        <vt:lpwstr>_Toc1781097685</vt:lpwstr>
      </vt:variant>
      <vt:variant>
        <vt:i4>2752527</vt:i4>
      </vt:variant>
      <vt:variant>
        <vt:i4>266</vt:i4>
      </vt:variant>
      <vt:variant>
        <vt:i4>0</vt:i4>
      </vt:variant>
      <vt:variant>
        <vt:i4>5</vt:i4>
      </vt:variant>
      <vt:variant>
        <vt:lpwstr/>
      </vt:variant>
      <vt:variant>
        <vt:lpwstr>_Toc1911865221</vt:lpwstr>
      </vt:variant>
      <vt:variant>
        <vt:i4>2293775</vt:i4>
      </vt:variant>
      <vt:variant>
        <vt:i4>260</vt:i4>
      </vt:variant>
      <vt:variant>
        <vt:i4>0</vt:i4>
      </vt:variant>
      <vt:variant>
        <vt:i4>5</vt:i4>
      </vt:variant>
      <vt:variant>
        <vt:lpwstr/>
      </vt:variant>
      <vt:variant>
        <vt:lpwstr>_Toc1553759651</vt:lpwstr>
      </vt:variant>
      <vt:variant>
        <vt:i4>2228231</vt:i4>
      </vt:variant>
      <vt:variant>
        <vt:i4>254</vt:i4>
      </vt:variant>
      <vt:variant>
        <vt:i4>0</vt:i4>
      </vt:variant>
      <vt:variant>
        <vt:i4>5</vt:i4>
      </vt:variant>
      <vt:variant>
        <vt:lpwstr/>
      </vt:variant>
      <vt:variant>
        <vt:lpwstr>_Toc1601317023</vt:lpwstr>
      </vt:variant>
      <vt:variant>
        <vt:i4>2293774</vt:i4>
      </vt:variant>
      <vt:variant>
        <vt:i4>248</vt:i4>
      </vt:variant>
      <vt:variant>
        <vt:i4>0</vt:i4>
      </vt:variant>
      <vt:variant>
        <vt:i4>5</vt:i4>
      </vt:variant>
      <vt:variant>
        <vt:lpwstr/>
      </vt:variant>
      <vt:variant>
        <vt:lpwstr>_Toc1473409457</vt:lpwstr>
      </vt:variant>
      <vt:variant>
        <vt:i4>3014671</vt:i4>
      </vt:variant>
      <vt:variant>
        <vt:i4>242</vt:i4>
      </vt:variant>
      <vt:variant>
        <vt:i4>0</vt:i4>
      </vt:variant>
      <vt:variant>
        <vt:i4>5</vt:i4>
      </vt:variant>
      <vt:variant>
        <vt:lpwstr/>
      </vt:variant>
      <vt:variant>
        <vt:lpwstr>_Toc1599587954</vt:lpwstr>
      </vt:variant>
      <vt:variant>
        <vt:i4>3014664</vt:i4>
      </vt:variant>
      <vt:variant>
        <vt:i4>236</vt:i4>
      </vt:variant>
      <vt:variant>
        <vt:i4>0</vt:i4>
      </vt:variant>
      <vt:variant>
        <vt:i4>5</vt:i4>
      </vt:variant>
      <vt:variant>
        <vt:lpwstr/>
      </vt:variant>
      <vt:variant>
        <vt:lpwstr>_Toc1796292706</vt:lpwstr>
      </vt:variant>
      <vt:variant>
        <vt:i4>1376309</vt:i4>
      </vt:variant>
      <vt:variant>
        <vt:i4>230</vt:i4>
      </vt:variant>
      <vt:variant>
        <vt:i4>0</vt:i4>
      </vt:variant>
      <vt:variant>
        <vt:i4>5</vt:i4>
      </vt:variant>
      <vt:variant>
        <vt:lpwstr/>
      </vt:variant>
      <vt:variant>
        <vt:lpwstr>_Toc738181218</vt:lpwstr>
      </vt:variant>
      <vt:variant>
        <vt:i4>2162697</vt:i4>
      </vt:variant>
      <vt:variant>
        <vt:i4>224</vt:i4>
      </vt:variant>
      <vt:variant>
        <vt:i4>0</vt:i4>
      </vt:variant>
      <vt:variant>
        <vt:i4>5</vt:i4>
      </vt:variant>
      <vt:variant>
        <vt:lpwstr/>
      </vt:variant>
      <vt:variant>
        <vt:lpwstr>_Toc1683016361</vt:lpwstr>
      </vt:variant>
      <vt:variant>
        <vt:i4>1769522</vt:i4>
      </vt:variant>
      <vt:variant>
        <vt:i4>218</vt:i4>
      </vt:variant>
      <vt:variant>
        <vt:i4>0</vt:i4>
      </vt:variant>
      <vt:variant>
        <vt:i4>5</vt:i4>
      </vt:variant>
      <vt:variant>
        <vt:lpwstr/>
      </vt:variant>
      <vt:variant>
        <vt:lpwstr>_Toc815692694</vt:lpwstr>
      </vt:variant>
      <vt:variant>
        <vt:i4>1310778</vt:i4>
      </vt:variant>
      <vt:variant>
        <vt:i4>212</vt:i4>
      </vt:variant>
      <vt:variant>
        <vt:i4>0</vt:i4>
      </vt:variant>
      <vt:variant>
        <vt:i4>5</vt:i4>
      </vt:variant>
      <vt:variant>
        <vt:lpwstr/>
      </vt:variant>
      <vt:variant>
        <vt:lpwstr>_Toc203536805</vt:lpwstr>
      </vt:variant>
      <vt:variant>
        <vt:i4>1048626</vt:i4>
      </vt:variant>
      <vt:variant>
        <vt:i4>206</vt:i4>
      </vt:variant>
      <vt:variant>
        <vt:i4>0</vt:i4>
      </vt:variant>
      <vt:variant>
        <vt:i4>5</vt:i4>
      </vt:variant>
      <vt:variant>
        <vt:lpwstr/>
      </vt:variant>
      <vt:variant>
        <vt:lpwstr>_Toc226166025</vt:lpwstr>
      </vt:variant>
      <vt:variant>
        <vt:i4>2555905</vt:i4>
      </vt:variant>
      <vt:variant>
        <vt:i4>200</vt:i4>
      </vt:variant>
      <vt:variant>
        <vt:i4>0</vt:i4>
      </vt:variant>
      <vt:variant>
        <vt:i4>5</vt:i4>
      </vt:variant>
      <vt:variant>
        <vt:lpwstr/>
      </vt:variant>
      <vt:variant>
        <vt:lpwstr>_Toc1091248732</vt:lpwstr>
      </vt:variant>
      <vt:variant>
        <vt:i4>1245241</vt:i4>
      </vt:variant>
      <vt:variant>
        <vt:i4>194</vt:i4>
      </vt:variant>
      <vt:variant>
        <vt:i4>0</vt:i4>
      </vt:variant>
      <vt:variant>
        <vt:i4>5</vt:i4>
      </vt:variant>
      <vt:variant>
        <vt:lpwstr/>
      </vt:variant>
      <vt:variant>
        <vt:lpwstr>_Toc71017692</vt:lpwstr>
      </vt:variant>
      <vt:variant>
        <vt:i4>1966140</vt:i4>
      </vt:variant>
      <vt:variant>
        <vt:i4>188</vt:i4>
      </vt:variant>
      <vt:variant>
        <vt:i4>0</vt:i4>
      </vt:variant>
      <vt:variant>
        <vt:i4>5</vt:i4>
      </vt:variant>
      <vt:variant>
        <vt:lpwstr/>
      </vt:variant>
      <vt:variant>
        <vt:lpwstr>_Toc781195358</vt:lpwstr>
      </vt:variant>
      <vt:variant>
        <vt:i4>1703990</vt:i4>
      </vt:variant>
      <vt:variant>
        <vt:i4>182</vt:i4>
      </vt:variant>
      <vt:variant>
        <vt:i4>0</vt:i4>
      </vt:variant>
      <vt:variant>
        <vt:i4>5</vt:i4>
      </vt:variant>
      <vt:variant>
        <vt:lpwstr/>
      </vt:variant>
      <vt:variant>
        <vt:lpwstr>_Toc413679639</vt:lpwstr>
      </vt:variant>
      <vt:variant>
        <vt:i4>2883592</vt:i4>
      </vt:variant>
      <vt:variant>
        <vt:i4>176</vt:i4>
      </vt:variant>
      <vt:variant>
        <vt:i4>0</vt:i4>
      </vt:variant>
      <vt:variant>
        <vt:i4>5</vt:i4>
      </vt:variant>
      <vt:variant>
        <vt:lpwstr/>
      </vt:variant>
      <vt:variant>
        <vt:lpwstr>_Toc1358816829</vt:lpwstr>
      </vt:variant>
      <vt:variant>
        <vt:i4>3014663</vt:i4>
      </vt:variant>
      <vt:variant>
        <vt:i4>170</vt:i4>
      </vt:variant>
      <vt:variant>
        <vt:i4>0</vt:i4>
      </vt:variant>
      <vt:variant>
        <vt:i4>5</vt:i4>
      </vt:variant>
      <vt:variant>
        <vt:lpwstr/>
      </vt:variant>
      <vt:variant>
        <vt:lpwstr>_Toc1652893480</vt:lpwstr>
      </vt:variant>
      <vt:variant>
        <vt:i4>2293768</vt:i4>
      </vt:variant>
      <vt:variant>
        <vt:i4>164</vt:i4>
      </vt:variant>
      <vt:variant>
        <vt:i4>0</vt:i4>
      </vt:variant>
      <vt:variant>
        <vt:i4>5</vt:i4>
      </vt:variant>
      <vt:variant>
        <vt:lpwstr/>
      </vt:variant>
      <vt:variant>
        <vt:lpwstr>_Toc1175558134</vt:lpwstr>
      </vt:variant>
      <vt:variant>
        <vt:i4>1310770</vt:i4>
      </vt:variant>
      <vt:variant>
        <vt:i4>158</vt:i4>
      </vt:variant>
      <vt:variant>
        <vt:i4>0</vt:i4>
      </vt:variant>
      <vt:variant>
        <vt:i4>5</vt:i4>
      </vt:variant>
      <vt:variant>
        <vt:lpwstr/>
      </vt:variant>
      <vt:variant>
        <vt:lpwstr>_Toc815364953</vt:lpwstr>
      </vt:variant>
      <vt:variant>
        <vt:i4>1703985</vt:i4>
      </vt:variant>
      <vt:variant>
        <vt:i4>152</vt:i4>
      </vt:variant>
      <vt:variant>
        <vt:i4>0</vt:i4>
      </vt:variant>
      <vt:variant>
        <vt:i4>5</vt:i4>
      </vt:variant>
      <vt:variant>
        <vt:lpwstr/>
      </vt:variant>
      <vt:variant>
        <vt:lpwstr>_Toc766927254</vt:lpwstr>
      </vt:variant>
      <vt:variant>
        <vt:i4>2031672</vt:i4>
      </vt:variant>
      <vt:variant>
        <vt:i4>146</vt:i4>
      </vt:variant>
      <vt:variant>
        <vt:i4>0</vt:i4>
      </vt:variant>
      <vt:variant>
        <vt:i4>5</vt:i4>
      </vt:variant>
      <vt:variant>
        <vt:lpwstr/>
      </vt:variant>
      <vt:variant>
        <vt:lpwstr>_Toc811991813</vt:lpwstr>
      </vt:variant>
      <vt:variant>
        <vt:i4>1376309</vt:i4>
      </vt:variant>
      <vt:variant>
        <vt:i4>140</vt:i4>
      </vt:variant>
      <vt:variant>
        <vt:i4>0</vt:i4>
      </vt:variant>
      <vt:variant>
        <vt:i4>5</vt:i4>
      </vt:variant>
      <vt:variant>
        <vt:lpwstr/>
      </vt:variant>
      <vt:variant>
        <vt:lpwstr>_Toc525726717</vt:lpwstr>
      </vt:variant>
      <vt:variant>
        <vt:i4>2818052</vt:i4>
      </vt:variant>
      <vt:variant>
        <vt:i4>134</vt:i4>
      </vt:variant>
      <vt:variant>
        <vt:i4>0</vt:i4>
      </vt:variant>
      <vt:variant>
        <vt:i4>5</vt:i4>
      </vt:variant>
      <vt:variant>
        <vt:lpwstr/>
      </vt:variant>
      <vt:variant>
        <vt:lpwstr>_Toc2006090261</vt:lpwstr>
      </vt:variant>
      <vt:variant>
        <vt:i4>1179704</vt:i4>
      </vt:variant>
      <vt:variant>
        <vt:i4>128</vt:i4>
      </vt:variant>
      <vt:variant>
        <vt:i4>0</vt:i4>
      </vt:variant>
      <vt:variant>
        <vt:i4>5</vt:i4>
      </vt:variant>
      <vt:variant>
        <vt:lpwstr/>
      </vt:variant>
      <vt:variant>
        <vt:lpwstr>_Toc623087502</vt:lpwstr>
      </vt:variant>
      <vt:variant>
        <vt:i4>2424833</vt:i4>
      </vt:variant>
      <vt:variant>
        <vt:i4>122</vt:i4>
      </vt:variant>
      <vt:variant>
        <vt:i4>0</vt:i4>
      </vt:variant>
      <vt:variant>
        <vt:i4>5</vt:i4>
      </vt:variant>
      <vt:variant>
        <vt:lpwstr/>
      </vt:variant>
      <vt:variant>
        <vt:lpwstr>_Toc2047949372</vt:lpwstr>
      </vt:variant>
      <vt:variant>
        <vt:i4>2424845</vt:i4>
      </vt:variant>
      <vt:variant>
        <vt:i4>116</vt:i4>
      </vt:variant>
      <vt:variant>
        <vt:i4>0</vt:i4>
      </vt:variant>
      <vt:variant>
        <vt:i4>5</vt:i4>
      </vt:variant>
      <vt:variant>
        <vt:lpwstr/>
      </vt:variant>
      <vt:variant>
        <vt:lpwstr>_Toc1176789954</vt:lpwstr>
      </vt:variant>
      <vt:variant>
        <vt:i4>2752525</vt:i4>
      </vt:variant>
      <vt:variant>
        <vt:i4>110</vt:i4>
      </vt:variant>
      <vt:variant>
        <vt:i4>0</vt:i4>
      </vt:variant>
      <vt:variant>
        <vt:i4>5</vt:i4>
      </vt:variant>
      <vt:variant>
        <vt:lpwstr/>
      </vt:variant>
      <vt:variant>
        <vt:lpwstr>_Toc1406804906</vt:lpwstr>
      </vt:variant>
      <vt:variant>
        <vt:i4>2752517</vt:i4>
      </vt:variant>
      <vt:variant>
        <vt:i4>104</vt:i4>
      </vt:variant>
      <vt:variant>
        <vt:i4>0</vt:i4>
      </vt:variant>
      <vt:variant>
        <vt:i4>5</vt:i4>
      </vt:variant>
      <vt:variant>
        <vt:lpwstr/>
      </vt:variant>
      <vt:variant>
        <vt:lpwstr>_Toc1651343719</vt:lpwstr>
      </vt:variant>
      <vt:variant>
        <vt:i4>2293762</vt:i4>
      </vt:variant>
      <vt:variant>
        <vt:i4>98</vt:i4>
      </vt:variant>
      <vt:variant>
        <vt:i4>0</vt:i4>
      </vt:variant>
      <vt:variant>
        <vt:i4>5</vt:i4>
      </vt:variant>
      <vt:variant>
        <vt:lpwstr/>
      </vt:variant>
      <vt:variant>
        <vt:lpwstr>_Toc1550421635</vt:lpwstr>
      </vt:variant>
      <vt:variant>
        <vt:i4>2621440</vt:i4>
      </vt:variant>
      <vt:variant>
        <vt:i4>92</vt:i4>
      </vt:variant>
      <vt:variant>
        <vt:i4>0</vt:i4>
      </vt:variant>
      <vt:variant>
        <vt:i4>5</vt:i4>
      </vt:variant>
      <vt:variant>
        <vt:lpwstr/>
      </vt:variant>
      <vt:variant>
        <vt:lpwstr>_Toc1838390315</vt:lpwstr>
      </vt:variant>
      <vt:variant>
        <vt:i4>2883592</vt:i4>
      </vt:variant>
      <vt:variant>
        <vt:i4>86</vt:i4>
      </vt:variant>
      <vt:variant>
        <vt:i4>0</vt:i4>
      </vt:variant>
      <vt:variant>
        <vt:i4>5</vt:i4>
      </vt:variant>
      <vt:variant>
        <vt:lpwstr/>
      </vt:variant>
      <vt:variant>
        <vt:lpwstr>_Toc1436218008</vt:lpwstr>
      </vt:variant>
      <vt:variant>
        <vt:i4>1114172</vt:i4>
      </vt:variant>
      <vt:variant>
        <vt:i4>80</vt:i4>
      </vt:variant>
      <vt:variant>
        <vt:i4>0</vt:i4>
      </vt:variant>
      <vt:variant>
        <vt:i4>5</vt:i4>
      </vt:variant>
      <vt:variant>
        <vt:lpwstr/>
      </vt:variant>
      <vt:variant>
        <vt:lpwstr>_Toc527596777</vt:lpwstr>
      </vt:variant>
      <vt:variant>
        <vt:i4>2490378</vt:i4>
      </vt:variant>
      <vt:variant>
        <vt:i4>74</vt:i4>
      </vt:variant>
      <vt:variant>
        <vt:i4>0</vt:i4>
      </vt:variant>
      <vt:variant>
        <vt:i4>5</vt:i4>
      </vt:variant>
      <vt:variant>
        <vt:lpwstr/>
      </vt:variant>
      <vt:variant>
        <vt:lpwstr>_Toc1081143115</vt:lpwstr>
      </vt:variant>
      <vt:variant>
        <vt:i4>1179705</vt:i4>
      </vt:variant>
      <vt:variant>
        <vt:i4>68</vt:i4>
      </vt:variant>
      <vt:variant>
        <vt:i4>0</vt:i4>
      </vt:variant>
      <vt:variant>
        <vt:i4>5</vt:i4>
      </vt:variant>
      <vt:variant>
        <vt:lpwstr/>
      </vt:variant>
      <vt:variant>
        <vt:lpwstr>_Toc571051830</vt:lpwstr>
      </vt:variant>
      <vt:variant>
        <vt:i4>1835057</vt:i4>
      </vt:variant>
      <vt:variant>
        <vt:i4>62</vt:i4>
      </vt:variant>
      <vt:variant>
        <vt:i4>0</vt:i4>
      </vt:variant>
      <vt:variant>
        <vt:i4>5</vt:i4>
      </vt:variant>
      <vt:variant>
        <vt:lpwstr/>
      </vt:variant>
      <vt:variant>
        <vt:lpwstr>_Toc694312235</vt:lpwstr>
      </vt:variant>
      <vt:variant>
        <vt:i4>2752520</vt:i4>
      </vt:variant>
      <vt:variant>
        <vt:i4>56</vt:i4>
      </vt:variant>
      <vt:variant>
        <vt:i4>0</vt:i4>
      </vt:variant>
      <vt:variant>
        <vt:i4>5</vt:i4>
      </vt:variant>
      <vt:variant>
        <vt:lpwstr/>
      </vt:variant>
      <vt:variant>
        <vt:lpwstr>_Toc2110664399</vt:lpwstr>
      </vt:variant>
      <vt:variant>
        <vt:i4>1835061</vt:i4>
      </vt:variant>
      <vt:variant>
        <vt:i4>50</vt:i4>
      </vt:variant>
      <vt:variant>
        <vt:i4>0</vt:i4>
      </vt:variant>
      <vt:variant>
        <vt:i4>5</vt:i4>
      </vt:variant>
      <vt:variant>
        <vt:lpwstr/>
      </vt:variant>
      <vt:variant>
        <vt:lpwstr>_Toc286300109</vt:lpwstr>
      </vt:variant>
      <vt:variant>
        <vt:i4>2949122</vt:i4>
      </vt:variant>
      <vt:variant>
        <vt:i4>44</vt:i4>
      </vt:variant>
      <vt:variant>
        <vt:i4>0</vt:i4>
      </vt:variant>
      <vt:variant>
        <vt:i4>5</vt:i4>
      </vt:variant>
      <vt:variant>
        <vt:lpwstr/>
      </vt:variant>
      <vt:variant>
        <vt:lpwstr>_Toc1900530262</vt:lpwstr>
      </vt:variant>
      <vt:variant>
        <vt:i4>1441846</vt:i4>
      </vt:variant>
      <vt:variant>
        <vt:i4>38</vt:i4>
      </vt:variant>
      <vt:variant>
        <vt:i4>0</vt:i4>
      </vt:variant>
      <vt:variant>
        <vt:i4>5</vt:i4>
      </vt:variant>
      <vt:variant>
        <vt:lpwstr/>
      </vt:variant>
      <vt:variant>
        <vt:lpwstr>_Toc65057776</vt:lpwstr>
      </vt:variant>
      <vt:variant>
        <vt:i4>2097162</vt:i4>
      </vt:variant>
      <vt:variant>
        <vt:i4>32</vt:i4>
      </vt:variant>
      <vt:variant>
        <vt:i4>0</vt:i4>
      </vt:variant>
      <vt:variant>
        <vt:i4>5</vt:i4>
      </vt:variant>
      <vt:variant>
        <vt:lpwstr/>
      </vt:variant>
      <vt:variant>
        <vt:lpwstr>_Toc2052653282</vt:lpwstr>
      </vt:variant>
      <vt:variant>
        <vt:i4>2818063</vt:i4>
      </vt:variant>
      <vt:variant>
        <vt:i4>26</vt:i4>
      </vt:variant>
      <vt:variant>
        <vt:i4>0</vt:i4>
      </vt:variant>
      <vt:variant>
        <vt:i4>5</vt:i4>
      </vt:variant>
      <vt:variant>
        <vt:lpwstr/>
      </vt:variant>
      <vt:variant>
        <vt:lpwstr>_Toc1249897658</vt:lpwstr>
      </vt:variant>
      <vt:variant>
        <vt:i4>1507385</vt:i4>
      </vt:variant>
      <vt:variant>
        <vt:i4>20</vt:i4>
      </vt:variant>
      <vt:variant>
        <vt:i4>0</vt:i4>
      </vt:variant>
      <vt:variant>
        <vt:i4>5</vt:i4>
      </vt:variant>
      <vt:variant>
        <vt:lpwstr/>
      </vt:variant>
      <vt:variant>
        <vt:lpwstr>_Toc278712223</vt:lpwstr>
      </vt:variant>
      <vt:variant>
        <vt:i4>2752516</vt:i4>
      </vt:variant>
      <vt:variant>
        <vt:i4>14</vt:i4>
      </vt:variant>
      <vt:variant>
        <vt:i4>0</vt:i4>
      </vt:variant>
      <vt:variant>
        <vt:i4>5</vt:i4>
      </vt:variant>
      <vt:variant>
        <vt:lpwstr/>
      </vt:variant>
      <vt:variant>
        <vt:lpwstr>_Toc1996906735</vt:lpwstr>
      </vt:variant>
      <vt:variant>
        <vt:i4>2490381</vt:i4>
      </vt:variant>
      <vt:variant>
        <vt:i4>8</vt:i4>
      </vt:variant>
      <vt:variant>
        <vt:i4>0</vt:i4>
      </vt:variant>
      <vt:variant>
        <vt:i4>5</vt:i4>
      </vt:variant>
      <vt:variant>
        <vt:lpwstr/>
      </vt:variant>
      <vt:variant>
        <vt:lpwstr>_Toc1436364782</vt:lpwstr>
      </vt:variant>
      <vt:variant>
        <vt:i4>2097156</vt:i4>
      </vt:variant>
      <vt:variant>
        <vt:i4>2</vt:i4>
      </vt:variant>
      <vt:variant>
        <vt:i4>0</vt:i4>
      </vt:variant>
      <vt:variant>
        <vt:i4>5</vt:i4>
      </vt:variant>
      <vt:variant>
        <vt:lpwstr/>
      </vt:variant>
      <vt:variant>
        <vt:lpwstr>_Toc1931144338</vt:lpwstr>
      </vt:variant>
      <vt:variant>
        <vt:i4>2555974</vt:i4>
      </vt:variant>
      <vt:variant>
        <vt:i4>54</vt:i4>
      </vt:variant>
      <vt:variant>
        <vt:i4>0</vt:i4>
      </vt:variant>
      <vt:variant>
        <vt:i4>5</vt:i4>
      </vt:variant>
      <vt:variant>
        <vt:lpwstr>mailto:D.Parker1@health.gov.je</vt:lpwstr>
      </vt:variant>
      <vt:variant>
        <vt:lpwstr/>
      </vt:variant>
      <vt:variant>
        <vt:i4>2555974</vt:i4>
      </vt:variant>
      <vt:variant>
        <vt:i4>51</vt:i4>
      </vt:variant>
      <vt:variant>
        <vt:i4>0</vt:i4>
      </vt:variant>
      <vt:variant>
        <vt:i4>5</vt:i4>
      </vt:variant>
      <vt:variant>
        <vt:lpwstr>mailto:D.Parker1@health.gov.je</vt:lpwstr>
      </vt:variant>
      <vt:variant>
        <vt:lpwstr/>
      </vt:variant>
      <vt:variant>
        <vt:i4>1638502</vt:i4>
      </vt:variant>
      <vt:variant>
        <vt:i4>48</vt:i4>
      </vt:variant>
      <vt:variant>
        <vt:i4>0</vt:i4>
      </vt:variant>
      <vt:variant>
        <vt:i4>5</vt:i4>
      </vt:variant>
      <vt:variant>
        <vt:lpwstr>mailto:J.Honess@gov.je</vt:lpwstr>
      </vt:variant>
      <vt:variant>
        <vt:lpwstr/>
      </vt:variant>
      <vt:variant>
        <vt:i4>5963886</vt:i4>
      </vt:variant>
      <vt:variant>
        <vt:i4>45</vt:i4>
      </vt:variant>
      <vt:variant>
        <vt:i4>0</vt:i4>
      </vt:variant>
      <vt:variant>
        <vt:i4>5</vt:i4>
      </vt:variant>
      <vt:variant>
        <vt:lpwstr>mailto:C.Campbell@health.gov.je</vt:lpwstr>
      </vt:variant>
      <vt:variant>
        <vt:lpwstr/>
      </vt:variant>
      <vt:variant>
        <vt:i4>7405650</vt:i4>
      </vt:variant>
      <vt:variant>
        <vt:i4>42</vt:i4>
      </vt:variant>
      <vt:variant>
        <vt:i4>0</vt:i4>
      </vt:variant>
      <vt:variant>
        <vt:i4>5</vt:i4>
      </vt:variant>
      <vt:variant>
        <vt:lpwstr>mailto:D.Stevens@health.gov.je</vt:lpwstr>
      </vt:variant>
      <vt:variant>
        <vt:lpwstr/>
      </vt:variant>
      <vt:variant>
        <vt:i4>2555974</vt:i4>
      </vt:variant>
      <vt:variant>
        <vt:i4>39</vt:i4>
      </vt:variant>
      <vt:variant>
        <vt:i4>0</vt:i4>
      </vt:variant>
      <vt:variant>
        <vt:i4>5</vt:i4>
      </vt:variant>
      <vt:variant>
        <vt:lpwstr>mailto:D.Parker1@health.gov.je</vt:lpwstr>
      </vt:variant>
      <vt:variant>
        <vt:lpwstr/>
      </vt:variant>
      <vt:variant>
        <vt:i4>2555974</vt:i4>
      </vt:variant>
      <vt:variant>
        <vt:i4>36</vt:i4>
      </vt:variant>
      <vt:variant>
        <vt:i4>0</vt:i4>
      </vt:variant>
      <vt:variant>
        <vt:i4>5</vt:i4>
      </vt:variant>
      <vt:variant>
        <vt:lpwstr>mailto:D.Parker1@health.gov.je</vt:lpwstr>
      </vt:variant>
      <vt:variant>
        <vt:lpwstr/>
      </vt:variant>
      <vt:variant>
        <vt:i4>7405650</vt:i4>
      </vt:variant>
      <vt:variant>
        <vt:i4>33</vt:i4>
      </vt:variant>
      <vt:variant>
        <vt:i4>0</vt:i4>
      </vt:variant>
      <vt:variant>
        <vt:i4>5</vt:i4>
      </vt:variant>
      <vt:variant>
        <vt:lpwstr>mailto:D.Stevens@health.gov.je</vt:lpwstr>
      </vt:variant>
      <vt:variant>
        <vt:lpwstr/>
      </vt:variant>
      <vt:variant>
        <vt:i4>7405650</vt:i4>
      </vt:variant>
      <vt:variant>
        <vt:i4>30</vt:i4>
      </vt:variant>
      <vt:variant>
        <vt:i4>0</vt:i4>
      </vt:variant>
      <vt:variant>
        <vt:i4>5</vt:i4>
      </vt:variant>
      <vt:variant>
        <vt:lpwstr>mailto:D.Stevens@health.gov.je</vt:lpwstr>
      </vt:variant>
      <vt:variant>
        <vt:lpwstr/>
      </vt:variant>
      <vt:variant>
        <vt:i4>2555974</vt:i4>
      </vt:variant>
      <vt:variant>
        <vt:i4>27</vt:i4>
      </vt:variant>
      <vt:variant>
        <vt:i4>0</vt:i4>
      </vt:variant>
      <vt:variant>
        <vt:i4>5</vt:i4>
      </vt:variant>
      <vt:variant>
        <vt:lpwstr>mailto:D.Parker1@health.gov.je</vt:lpwstr>
      </vt:variant>
      <vt:variant>
        <vt:lpwstr/>
      </vt:variant>
      <vt:variant>
        <vt:i4>2555974</vt:i4>
      </vt:variant>
      <vt:variant>
        <vt:i4>24</vt:i4>
      </vt:variant>
      <vt:variant>
        <vt:i4>0</vt:i4>
      </vt:variant>
      <vt:variant>
        <vt:i4>5</vt:i4>
      </vt:variant>
      <vt:variant>
        <vt:lpwstr>mailto:D.Parker1@health.gov.je</vt:lpwstr>
      </vt:variant>
      <vt:variant>
        <vt:lpwstr/>
      </vt:variant>
      <vt:variant>
        <vt:i4>2555974</vt:i4>
      </vt:variant>
      <vt:variant>
        <vt:i4>21</vt:i4>
      </vt:variant>
      <vt:variant>
        <vt:i4>0</vt:i4>
      </vt:variant>
      <vt:variant>
        <vt:i4>5</vt:i4>
      </vt:variant>
      <vt:variant>
        <vt:lpwstr>mailto:D.Parker1@health.gov.je</vt:lpwstr>
      </vt:variant>
      <vt:variant>
        <vt:lpwstr/>
      </vt:variant>
      <vt:variant>
        <vt:i4>7405650</vt:i4>
      </vt:variant>
      <vt:variant>
        <vt:i4>18</vt:i4>
      </vt:variant>
      <vt:variant>
        <vt:i4>0</vt:i4>
      </vt:variant>
      <vt:variant>
        <vt:i4>5</vt:i4>
      </vt:variant>
      <vt:variant>
        <vt:lpwstr>mailto:D.Stevens@health.gov.je</vt:lpwstr>
      </vt:variant>
      <vt:variant>
        <vt:lpwstr/>
      </vt:variant>
      <vt:variant>
        <vt:i4>7405650</vt:i4>
      </vt:variant>
      <vt:variant>
        <vt:i4>15</vt:i4>
      </vt:variant>
      <vt:variant>
        <vt:i4>0</vt:i4>
      </vt:variant>
      <vt:variant>
        <vt:i4>5</vt:i4>
      </vt:variant>
      <vt:variant>
        <vt:lpwstr>mailto:D.Stevens@health.gov.je</vt:lpwstr>
      </vt:variant>
      <vt:variant>
        <vt:lpwstr/>
      </vt:variant>
      <vt:variant>
        <vt:i4>2555974</vt:i4>
      </vt:variant>
      <vt:variant>
        <vt:i4>12</vt:i4>
      </vt:variant>
      <vt:variant>
        <vt:i4>0</vt:i4>
      </vt:variant>
      <vt:variant>
        <vt:i4>5</vt:i4>
      </vt:variant>
      <vt:variant>
        <vt:lpwstr>mailto:D.Parker1@health.gov.je</vt:lpwstr>
      </vt:variant>
      <vt:variant>
        <vt:lpwstr/>
      </vt:variant>
      <vt:variant>
        <vt:i4>2555974</vt:i4>
      </vt:variant>
      <vt:variant>
        <vt:i4>9</vt:i4>
      </vt:variant>
      <vt:variant>
        <vt:i4>0</vt:i4>
      </vt:variant>
      <vt:variant>
        <vt:i4>5</vt:i4>
      </vt:variant>
      <vt:variant>
        <vt:lpwstr>mailto:D.Parker1@health.gov.je</vt:lpwstr>
      </vt:variant>
      <vt:variant>
        <vt:lpwstr/>
      </vt:variant>
      <vt:variant>
        <vt:i4>4194401</vt:i4>
      </vt:variant>
      <vt:variant>
        <vt:i4>6</vt:i4>
      </vt:variant>
      <vt:variant>
        <vt:i4>0</vt:i4>
      </vt:variant>
      <vt:variant>
        <vt:i4>5</vt:i4>
      </vt:variant>
      <vt:variant>
        <vt:lpwstr>mailto:S.DeGeorge@health.gov.je</vt:lpwstr>
      </vt:variant>
      <vt:variant>
        <vt:lpwstr/>
      </vt:variant>
      <vt:variant>
        <vt:i4>7405650</vt:i4>
      </vt:variant>
      <vt:variant>
        <vt:i4>3</vt:i4>
      </vt:variant>
      <vt:variant>
        <vt:i4>0</vt:i4>
      </vt:variant>
      <vt:variant>
        <vt:i4>5</vt:i4>
      </vt:variant>
      <vt:variant>
        <vt:lpwstr>mailto:D.Stevens@health.gov.je</vt:lpwstr>
      </vt:variant>
      <vt:variant>
        <vt:lpwstr/>
      </vt:variant>
      <vt:variant>
        <vt:i4>7405650</vt:i4>
      </vt:variant>
      <vt:variant>
        <vt:i4>0</vt:i4>
      </vt:variant>
      <vt:variant>
        <vt:i4>0</vt:i4>
      </vt:variant>
      <vt:variant>
        <vt:i4>5</vt:i4>
      </vt:variant>
      <vt:variant>
        <vt:lpwstr>mailto:D.Stevens@health.gov.je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 User</dc:creator>
  <cp:keywords/>
  <dc:description/>
  <cp:lastModifiedBy>David Parker</cp:lastModifiedBy>
  <cp:revision>22</cp:revision>
  <cp:lastPrinted>2019-10-01T05:30:00Z</cp:lastPrinted>
  <dcterms:created xsi:type="dcterms:W3CDTF">2024-07-05T12:54:00Z</dcterms:created>
  <dcterms:modified xsi:type="dcterms:W3CDTF">2024-07-05T14:21:00Z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0x0101004A012532D65D084EB7EB5969FDE36801</vt:lpwstr>
  </property>
</Properties>
</file>