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7339" w14:textId="77777777" w:rsidR="00933B61" w:rsidRPr="00DD13EF" w:rsidRDefault="00933B61" w:rsidP="00933B61">
      <w:pPr>
        <w:spacing w:after="0" w:line="240" w:lineRule="auto"/>
        <w:jc w:val="center"/>
        <w:rPr>
          <w:rFonts w:eastAsia="Times New Roman" w:cstheme="minorHAnsi"/>
          <w:b/>
          <w:sz w:val="40"/>
          <w:szCs w:val="40"/>
          <w:lang w:eastAsia="en-GB"/>
        </w:rPr>
      </w:pPr>
      <w:r w:rsidRPr="00DD13EF">
        <w:rPr>
          <w:rFonts w:eastAsia="Times New Roman" w:cstheme="minorHAnsi"/>
          <w:b/>
          <w:noProof/>
          <w:sz w:val="48"/>
          <w:szCs w:val="48"/>
          <w:lang w:eastAsia="en-GB"/>
        </w:rPr>
        <w:drawing>
          <wp:inline distT="0" distB="0" distL="0" distR="0" wp14:anchorId="5331C377" wp14:editId="37248CAA">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5D2E1896" w14:textId="77777777" w:rsidR="00933B61" w:rsidRPr="00DD13EF" w:rsidRDefault="00933B61" w:rsidP="00933B61">
      <w:pPr>
        <w:spacing w:after="0" w:line="240" w:lineRule="auto"/>
        <w:jc w:val="center"/>
        <w:rPr>
          <w:rFonts w:eastAsia="Times New Roman" w:cstheme="minorHAnsi"/>
          <w:b/>
          <w:caps/>
          <w:color w:val="244061"/>
          <w:sz w:val="40"/>
          <w:szCs w:val="40"/>
          <w:lang w:eastAsia="en-GB"/>
        </w:rPr>
      </w:pPr>
    </w:p>
    <w:p w14:paraId="4C722C40" w14:textId="3020B252" w:rsidR="00933B61" w:rsidRPr="00DD13EF" w:rsidRDefault="003515C6" w:rsidP="00933B61">
      <w:pPr>
        <w:spacing w:after="0" w:line="240" w:lineRule="auto"/>
        <w:jc w:val="center"/>
        <w:rPr>
          <w:rFonts w:eastAsia="Times New Roman" w:cstheme="minorHAnsi"/>
          <w:b/>
          <w:bCs/>
          <w:caps/>
          <w:color w:val="244061"/>
          <w:sz w:val="48"/>
          <w:szCs w:val="48"/>
          <w:lang w:eastAsia="en-GB"/>
        </w:rPr>
      </w:pPr>
      <w:r w:rsidRPr="00DD13EF">
        <w:rPr>
          <w:rFonts w:eastAsia="Times New Roman" w:cstheme="minorHAnsi"/>
          <w:b/>
          <w:bCs/>
          <w:caps/>
          <w:color w:val="244061"/>
          <w:sz w:val="48"/>
          <w:szCs w:val="48"/>
          <w:lang w:eastAsia="en-GB"/>
        </w:rPr>
        <w:t xml:space="preserve">Tameside Metropolitan Borough </w:t>
      </w:r>
      <w:r w:rsidR="001D541D" w:rsidRPr="00DD13EF">
        <w:rPr>
          <w:rFonts w:eastAsia="Times New Roman" w:cstheme="minorHAnsi"/>
          <w:b/>
          <w:bCs/>
          <w:caps/>
          <w:color w:val="244061"/>
          <w:sz w:val="48"/>
          <w:szCs w:val="48"/>
          <w:lang w:eastAsia="en-GB"/>
        </w:rPr>
        <w:t>Council</w:t>
      </w:r>
    </w:p>
    <w:p w14:paraId="53187375" w14:textId="77777777" w:rsidR="00D51B6B" w:rsidRPr="00A04702" w:rsidRDefault="00D51B6B" w:rsidP="00933B61">
      <w:pPr>
        <w:spacing w:after="0" w:line="240" w:lineRule="auto"/>
        <w:jc w:val="center"/>
        <w:rPr>
          <w:rFonts w:eastAsia="Times New Roman" w:cstheme="minorHAnsi"/>
          <w:b/>
          <w:caps/>
          <w:color w:val="244061"/>
          <w:sz w:val="44"/>
          <w:szCs w:val="44"/>
          <w:lang w:eastAsia="en-GB"/>
        </w:rPr>
      </w:pPr>
    </w:p>
    <w:p w14:paraId="6C123208" w14:textId="77777777" w:rsidR="00933B61" w:rsidRPr="00DD13EF" w:rsidRDefault="00933B61" w:rsidP="00933B61">
      <w:pPr>
        <w:spacing w:after="0" w:line="240" w:lineRule="auto"/>
        <w:jc w:val="center"/>
        <w:rPr>
          <w:rFonts w:eastAsia="Times New Roman" w:cstheme="minorHAnsi"/>
          <w:b/>
          <w:caps/>
          <w:color w:val="244061"/>
          <w:sz w:val="48"/>
          <w:szCs w:val="48"/>
          <w:lang w:eastAsia="en-GB"/>
        </w:rPr>
      </w:pPr>
    </w:p>
    <w:p w14:paraId="111657A4" w14:textId="77777777" w:rsidR="00933B61" w:rsidRPr="00DD13EF" w:rsidRDefault="00933B61" w:rsidP="00933B61">
      <w:pPr>
        <w:spacing w:after="0" w:line="240" w:lineRule="auto"/>
        <w:jc w:val="center"/>
        <w:rPr>
          <w:rFonts w:eastAsia="Times New Roman" w:cstheme="minorHAnsi"/>
          <w:b/>
          <w:caps/>
          <w:color w:val="244061"/>
          <w:sz w:val="48"/>
          <w:szCs w:val="48"/>
          <w:lang w:eastAsia="en-GB"/>
        </w:rPr>
      </w:pPr>
      <w:r w:rsidRPr="00DD13EF">
        <w:rPr>
          <w:rFonts w:eastAsia="Times New Roman" w:cstheme="minorHAnsi"/>
          <w:b/>
          <w:caps/>
          <w:color w:val="244061"/>
          <w:sz w:val="48"/>
          <w:szCs w:val="48"/>
          <w:lang w:eastAsia="en-GB"/>
        </w:rPr>
        <w:t>Soft Market testing</w:t>
      </w:r>
    </w:p>
    <w:p w14:paraId="212CF670" w14:textId="77777777" w:rsidR="00933B61" w:rsidRPr="00A04702" w:rsidRDefault="00933B61" w:rsidP="00933B61">
      <w:pPr>
        <w:spacing w:after="0" w:line="240" w:lineRule="auto"/>
        <w:jc w:val="both"/>
        <w:rPr>
          <w:rFonts w:eastAsia="Times New Roman" w:cstheme="minorHAnsi"/>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54F6E195" w14:textId="77777777" w:rsidR="00D51B6B" w:rsidRPr="00A04702" w:rsidRDefault="00D51B6B" w:rsidP="00933B61">
      <w:pPr>
        <w:spacing w:after="0" w:line="240" w:lineRule="auto"/>
        <w:jc w:val="both"/>
        <w:rPr>
          <w:rFonts w:eastAsia="Times New Roman" w:cstheme="minorHAnsi"/>
          <w:b/>
          <w:bCs/>
          <w:color w:val="244061"/>
          <w:sz w:val="36"/>
          <w:szCs w:val="36"/>
          <w:highlight w:val="yellow"/>
          <w:lang w:eastAsia="en-GB"/>
        </w:rPr>
      </w:pPr>
    </w:p>
    <w:p w14:paraId="1E38E221" w14:textId="77777777" w:rsidR="00F20DDF" w:rsidRPr="00DD13EF" w:rsidRDefault="00F20DDF" w:rsidP="00933B61">
      <w:pPr>
        <w:spacing w:after="0" w:line="240" w:lineRule="auto"/>
        <w:jc w:val="center"/>
        <w:rPr>
          <w:rFonts w:eastAsia="Times New Roman" w:cstheme="minorHAnsi"/>
          <w:b/>
          <w:bCs/>
          <w:sz w:val="44"/>
          <w:szCs w:val="44"/>
          <w:lang w:eastAsia="en-GB"/>
        </w:rPr>
      </w:pPr>
    </w:p>
    <w:p w14:paraId="2A169A85" w14:textId="75193959" w:rsidR="00933B61" w:rsidRPr="00DD13EF" w:rsidRDefault="003515C6" w:rsidP="00B50AE6">
      <w:pPr>
        <w:spacing w:after="0" w:line="240" w:lineRule="auto"/>
        <w:jc w:val="center"/>
        <w:rPr>
          <w:rFonts w:eastAsia="Times New Roman" w:cstheme="minorHAnsi"/>
          <w:spacing w:val="30"/>
          <w:sz w:val="36"/>
          <w:szCs w:val="36"/>
          <w:lang w:eastAsia="en-GB"/>
        </w:rPr>
      </w:pPr>
      <w:r w:rsidRPr="00DD13EF">
        <w:rPr>
          <w:rFonts w:cstheme="minorHAnsi"/>
          <w:sz w:val="44"/>
          <w:szCs w:val="44"/>
        </w:rPr>
        <w:t>Provision of Small Works Associated with Highways Maintenance (SM1)</w:t>
      </w: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Start w:id="18" w:name="_Toc430269913"/>
      <w:bookmarkEnd w:id="0"/>
      <w:bookmarkEnd w:id="1"/>
      <w:bookmarkEnd w:id="2"/>
      <w:bookmarkEnd w:id="3"/>
      <w:bookmarkEnd w:id="4"/>
      <w:bookmarkEnd w:id="5"/>
      <w:bookmarkEnd w:id="6"/>
      <w:bookmarkEnd w:id="7"/>
    </w:p>
    <w:p w14:paraId="4032A5A0" w14:textId="77777777" w:rsidR="00933B61" w:rsidRPr="00A04702" w:rsidRDefault="00933B61" w:rsidP="00933B61">
      <w:pPr>
        <w:spacing w:after="0" w:line="240" w:lineRule="auto"/>
        <w:jc w:val="both"/>
        <w:rPr>
          <w:rFonts w:eastAsia="Times New Roman" w:cstheme="minorHAnsi"/>
          <w:b/>
          <w:sz w:val="36"/>
          <w:szCs w:val="36"/>
          <w:lang w:eastAsia="en-GB"/>
        </w:rPr>
      </w:pPr>
    </w:p>
    <w:p w14:paraId="7208C5A3" w14:textId="77777777" w:rsidR="00D51B6B" w:rsidRPr="00A04702" w:rsidRDefault="00D51B6B" w:rsidP="00933B61">
      <w:pPr>
        <w:spacing w:after="0" w:line="240" w:lineRule="auto"/>
        <w:jc w:val="both"/>
        <w:rPr>
          <w:rFonts w:eastAsia="Times New Roman" w:cstheme="minorHAnsi"/>
          <w:b/>
          <w:sz w:val="36"/>
          <w:szCs w:val="36"/>
          <w:lang w:eastAsia="en-GB"/>
        </w:rPr>
      </w:pPr>
    </w:p>
    <w:p w14:paraId="5592E83D" w14:textId="77777777" w:rsidR="00D51B6B" w:rsidRPr="00A04702" w:rsidRDefault="00D51B6B" w:rsidP="00933B61">
      <w:pPr>
        <w:spacing w:after="0" w:line="240" w:lineRule="auto"/>
        <w:jc w:val="both"/>
        <w:rPr>
          <w:rFonts w:eastAsia="Times New Roman" w:cstheme="minorHAnsi"/>
          <w:b/>
          <w:sz w:val="36"/>
          <w:szCs w:val="36"/>
          <w:lang w:eastAsia="en-GB"/>
        </w:rPr>
      </w:pPr>
    </w:p>
    <w:p w14:paraId="7FE446E5" w14:textId="77777777" w:rsidR="00E3394C" w:rsidRPr="00DD13EF" w:rsidRDefault="00933B61" w:rsidP="003D46DA">
      <w:pPr>
        <w:keepNext/>
        <w:spacing w:after="0" w:line="240" w:lineRule="auto"/>
        <w:jc w:val="center"/>
        <w:outlineLvl w:val="0"/>
        <w:rPr>
          <w:rFonts w:eastAsia="Times New Roman" w:cstheme="minorHAnsi"/>
          <w:spacing w:val="30"/>
          <w:sz w:val="36"/>
          <w:szCs w:val="36"/>
          <w:lang w:eastAsia="en-GB"/>
        </w:rPr>
      </w:pPr>
      <w:bookmarkStart w:id="19" w:name="_Toc430703841"/>
      <w:r w:rsidRPr="00DD13EF">
        <w:rPr>
          <w:rFonts w:eastAsia="Times New Roman" w:cstheme="minorHAnsi"/>
          <w:spacing w:val="30"/>
          <w:sz w:val="36"/>
          <w:szCs w:val="36"/>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DD13EF">
        <w:rPr>
          <w:rFonts w:eastAsia="Times New Roman" w:cstheme="minorHAnsi"/>
          <w:spacing w:val="30"/>
          <w:sz w:val="36"/>
          <w:szCs w:val="36"/>
          <w:lang w:eastAsia="en-GB"/>
        </w:rPr>
        <w:t xml:space="preserve">: </w:t>
      </w:r>
    </w:p>
    <w:p w14:paraId="0332215A" w14:textId="77777777" w:rsidR="00A04702" w:rsidRPr="00DD13EF" w:rsidRDefault="00A04702" w:rsidP="003D46DA">
      <w:pPr>
        <w:keepNext/>
        <w:spacing w:after="0" w:line="240" w:lineRule="auto"/>
        <w:jc w:val="center"/>
        <w:outlineLvl w:val="0"/>
        <w:rPr>
          <w:rFonts w:eastAsia="Times New Roman" w:cstheme="minorHAnsi"/>
          <w:spacing w:val="30"/>
          <w:sz w:val="36"/>
          <w:szCs w:val="36"/>
          <w:lang w:eastAsia="en-GB"/>
        </w:rPr>
      </w:pPr>
      <w:r w:rsidRPr="00DD13EF">
        <w:rPr>
          <w:rFonts w:eastAsia="Times New Roman" w:cstheme="minorHAnsi"/>
          <w:spacing w:val="30"/>
          <w:sz w:val="36"/>
          <w:szCs w:val="36"/>
          <w:lang w:eastAsia="en-GB"/>
        </w:rPr>
        <w:t>July 2024 – July 2026</w:t>
      </w:r>
    </w:p>
    <w:p w14:paraId="05EC1BDA" w14:textId="2D6D24ED" w:rsidR="003D46DA" w:rsidRPr="00DD13EF" w:rsidRDefault="00A04702" w:rsidP="003D46DA">
      <w:pPr>
        <w:keepNext/>
        <w:spacing w:after="0" w:line="240" w:lineRule="auto"/>
        <w:jc w:val="center"/>
        <w:outlineLvl w:val="0"/>
        <w:rPr>
          <w:rFonts w:eastAsia="Times New Roman" w:cstheme="minorHAnsi"/>
          <w:b/>
          <w:noProof/>
          <w:spacing w:val="30"/>
          <w:sz w:val="36"/>
          <w:szCs w:val="36"/>
          <w:lang w:eastAsia="en-GB"/>
        </w:rPr>
      </w:pPr>
      <w:r w:rsidRPr="00DD13EF">
        <w:rPr>
          <w:rFonts w:eastAsia="Times New Roman" w:cstheme="minorHAnsi"/>
          <w:spacing w:val="30"/>
          <w:sz w:val="36"/>
          <w:szCs w:val="36"/>
          <w:lang w:eastAsia="en-GB"/>
        </w:rPr>
        <w:t xml:space="preserve"> </w:t>
      </w:r>
      <w:bookmarkStart w:id="20" w:name="_Toc427748704"/>
      <w:bookmarkStart w:id="21" w:name="_Toc427829090"/>
      <w:bookmarkStart w:id="22" w:name="_Toc427829238"/>
      <w:bookmarkStart w:id="23" w:name="_Toc428437812"/>
      <w:bookmarkStart w:id="24" w:name="_Toc428967588"/>
      <w:bookmarkStart w:id="25" w:name="_Toc430269915"/>
      <w:bookmarkStart w:id="26" w:name="_Toc430703843"/>
      <w:r w:rsidR="00F1213E" w:rsidRPr="00DD13EF">
        <w:rPr>
          <w:rFonts w:ascii="Tahoma" w:hAnsi="Tahoma" w:cs="Tahoma"/>
          <w:noProof/>
          <w:spacing w:val="30"/>
          <w:sz w:val="28"/>
          <w:szCs w:val="28"/>
        </w:rPr>
        <w:t xml:space="preserve">with </w:t>
      </w:r>
      <w:r w:rsidR="00F1213E" w:rsidRPr="00DD13EF">
        <w:rPr>
          <w:rFonts w:ascii="Tahoma" w:hAnsi="Tahoma" w:cs="Tahoma"/>
          <w:spacing w:val="30"/>
          <w:kern w:val="32"/>
          <w:sz w:val="28"/>
          <w:szCs w:val="28"/>
        </w:rPr>
        <w:t xml:space="preserve">the option to extend </w:t>
      </w:r>
      <w:bookmarkEnd w:id="20"/>
      <w:bookmarkEnd w:id="21"/>
      <w:bookmarkEnd w:id="22"/>
      <w:bookmarkEnd w:id="23"/>
      <w:bookmarkEnd w:id="24"/>
      <w:bookmarkEnd w:id="25"/>
      <w:bookmarkEnd w:id="26"/>
      <w:r w:rsidR="00F1213E" w:rsidRPr="00DD13EF">
        <w:rPr>
          <w:rFonts w:ascii="Tahoma" w:hAnsi="Tahoma" w:cs="Tahoma"/>
          <w:spacing w:val="30"/>
          <w:kern w:val="32"/>
          <w:sz w:val="28"/>
          <w:szCs w:val="28"/>
        </w:rPr>
        <w:t xml:space="preserve">for up to a further </w:t>
      </w:r>
      <w:r w:rsidR="00F1213E" w:rsidRPr="00DD13EF">
        <w:rPr>
          <w:rFonts w:ascii="Tahoma" w:hAnsi="Tahoma" w:cs="Tahoma"/>
          <w:spacing w:val="30"/>
          <w:kern w:val="32"/>
          <w:sz w:val="28"/>
          <w:szCs w:val="28"/>
        </w:rPr>
        <w:t>12</w:t>
      </w:r>
      <w:r w:rsidR="00F1213E" w:rsidRPr="00DD13EF">
        <w:rPr>
          <w:rFonts w:ascii="Tahoma" w:hAnsi="Tahoma" w:cs="Tahoma"/>
          <w:spacing w:val="30"/>
          <w:kern w:val="32"/>
          <w:sz w:val="28"/>
          <w:szCs w:val="28"/>
        </w:rPr>
        <w:t xml:space="preserve"> months</w:t>
      </w:r>
      <w:r w:rsidR="00F1213E" w:rsidRPr="00DD13EF">
        <w:rPr>
          <w:rFonts w:ascii="Tahoma" w:hAnsi="Tahoma" w:cs="Tahoma"/>
          <w:spacing w:val="30"/>
          <w:kern w:val="32"/>
          <w:sz w:val="28"/>
          <w:szCs w:val="28"/>
        </w:rPr>
        <w:t xml:space="preserve"> (until July 2027)</w:t>
      </w:r>
    </w:p>
    <w:p w14:paraId="4DF540C7" w14:textId="77777777" w:rsidR="003D46DA" w:rsidRPr="00A04702" w:rsidRDefault="003D46DA" w:rsidP="003D46DA">
      <w:pPr>
        <w:keepNext/>
        <w:spacing w:after="0" w:line="240" w:lineRule="auto"/>
        <w:jc w:val="center"/>
        <w:outlineLvl w:val="0"/>
        <w:rPr>
          <w:rFonts w:eastAsia="Times New Roman" w:cstheme="minorHAnsi"/>
          <w:b/>
          <w:noProof/>
          <w:spacing w:val="30"/>
          <w:sz w:val="36"/>
          <w:szCs w:val="36"/>
          <w:lang w:eastAsia="en-GB"/>
        </w:rPr>
      </w:pPr>
    </w:p>
    <w:p w14:paraId="54C2F02D" w14:textId="77777777" w:rsidR="003D46DA" w:rsidRPr="00A04702" w:rsidRDefault="003D46DA" w:rsidP="003D46DA">
      <w:pPr>
        <w:keepNext/>
        <w:spacing w:after="0" w:line="240" w:lineRule="auto"/>
        <w:jc w:val="center"/>
        <w:outlineLvl w:val="0"/>
        <w:rPr>
          <w:rFonts w:eastAsia="Times New Roman" w:cstheme="minorHAnsi"/>
          <w:b/>
          <w:noProof/>
          <w:spacing w:val="30"/>
          <w:sz w:val="36"/>
          <w:szCs w:val="36"/>
          <w:lang w:eastAsia="en-GB"/>
        </w:rPr>
      </w:pPr>
    </w:p>
    <w:p w14:paraId="5584DF0A" w14:textId="77777777" w:rsidR="003D46DA" w:rsidRPr="00A04702" w:rsidRDefault="003D46DA" w:rsidP="003D46DA">
      <w:pPr>
        <w:keepNext/>
        <w:spacing w:after="0" w:line="240" w:lineRule="auto"/>
        <w:jc w:val="center"/>
        <w:outlineLvl w:val="0"/>
        <w:rPr>
          <w:rFonts w:eastAsia="Times New Roman" w:cstheme="minorHAnsi"/>
          <w:b/>
          <w:noProof/>
          <w:spacing w:val="30"/>
          <w:sz w:val="36"/>
          <w:szCs w:val="36"/>
          <w:lang w:eastAsia="en-GB"/>
        </w:rPr>
      </w:pPr>
    </w:p>
    <w:p w14:paraId="656D63AA" w14:textId="77777777" w:rsidR="003D46DA" w:rsidRPr="00A04702" w:rsidRDefault="003D46DA" w:rsidP="003D46DA">
      <w:pPr>
        <w:keepNext/>
        <w:spacing w:after="0" w:line="240" w:lineRule="auto"/>
        <w:jc w:val="center"/>
        <w:outlineLvl w:val="0"/>
        <w:rPr>
          <w:rFonts w:eastAsia="Times New Roman" w:cstheme="minorHAnsi"/>
          <w:b/>
          <w:noProof/>
          <w:spacing w:val="30"/>
          <w:sz w:val="36"/>
          <w:szCs w:val="36"/>
          <w:lang w:eastAsia="en-GB"/>
        </w:rPr>
      </w:pPr>
    </w:p>
    <w:p w14:paraId="30955337" w14:textId="77777777" w:rsidR="003D46DA" w:rsidRPr="00A04702" w:rsidRDefault="003D46DA" w:rsidP="003D46DA">
      <w:pPr>
        <w:keepNext/>
        <w:spacing w:after="0" w:line="240" w:lineRule="auto"/>
        <w:jc w:val="center"/>
        <w:outlineLvl w:val="0"/>
        <w:rPr>
          <w:rFonts w:eastAsia="Times New Roman" w:cstheme="minorHAnsi"/>
          <w:b/>
          <w:noProof/>
          <w:spacing w:val="30"/>
          <w:sz w:val="36"/>
          <w:szCs w:val="36"/>
          <w:lang w:eastAsia="en-GB"/>
        </w:rPr>
      </w:pPr>
    </w:p>
    <w:p w14:paraId="6BA63261" w14:textId="77777777" w:rsidR="003D46DA" w:rsidRPr="00A04702" w:rsidRDefault="003D46DA" w:rsidP="003D46DA">
      <w:pPr>
        <w:keepNext/>
        <w:spacing w:after="0" w:line="240" w:lineRule="auto"/>
        <w:jc w:val="center"/>
        <w:outlineLvl w:val="0"/>
        <w:rPr>
          <w:rFonts w:eastAsia="Times New Roman" w:cstheme="minorHAnsi"/>
          <w:b/>
          <w:noProof/>
          <w:spacing w:val="30"/>
          <w:sz w:val="36"/>
          <w:szCs w:val="36"/>
          <w:lang w:eastAsia="en-GB"/>
        </w:rPr>
      </w:pPr>
    </w:p>
    <w:p w14:paraId="61E7A56D" w14:textId="77777777" w:rsidR="003D46DA" w:rsidRPr="00A04702" w:rsidRDefault="003D46DA" w:rsidP="003D46DA">
      <w:pPr>
        <w:keepNext/>
        <w:spacing w:after="0" w:line="240" w:lineRule="auto"/>
        <w:jc w:val="center"/>
        <w:outlineLvl w:val="0"/>
        <w:rPr>
          <w:rFonts w:cstheme="minorHAnsi"/>
          <w:b/>
          <w:sz w:val="36"/>
          <w:szCs w:val="36"/>
        </w:rPr>
      </w:pPr>
    </w:p>
    <w:p w14:paraId="0EC23FE9" w14:textId="77777777" w:rsidR="00933B61" w:rsidRPr="00A04702" w:rsidRDefault="00933B61" w:rsidP="002D2259">
      <w:pPr>
        <w:jc w:val="center"/>
        <w:rPr>
          <w:rFonts w:cstheme="minorHAnsi"/>
          <w:b/>
          <w:sz w:val="36"/>
          <w:szCs w:val="36"/>
        </w:rPr>
      </w:pPr>
    </w:p>
    <w:p w14:paraId="5ACC0165" w14:textId="77777777" w:rsidR="00284BD0" w:rsidRPr="00A04702" w:rsidRDefault="00284BD0" w:rsidP="009F1BBF">
      <w:pPr>
        <w:rPr>
          <w:rFonts w:cstheme="minorHAnsi"/>
          <w:sz w:val="36"/>
          <w:szCs w:val="36"/>
        </w:rPr>
      </w:pPr>
    </w:p>
    <w:p w14:paraId="5F5E7434" w14:textId="77777777" w:rsidR="008E5C83" w:rsidRPr="00A04702" w:rsidRDefault="002D2259" w:rsidP="008E5C83">
      <w:pPr>
        <w:pStyle w:val="ListParagraph"/>
        <w:numPr>
          <w:ilvl w:val="0"/>
          <w:numId w:val="3"/>
        </w:numPr>
        <w:rPr>
          <w:rFonts w:cstheme="minorHAnsi"/>
          <w:sz w:val="24"/>
          <w:szCs w:val="24"/>
        </w:rPr>
      </w:pPr>
      <w:r w:rsidRPr="00A04702">
        <w:rPr>
          <w:rFonts w:cstheme="minorHAnsi"/>
          <w:b/>
          <w:color w:val="31849B" w:themeColor="accent5" w:themeShade="BF"/>
          <w:sz w:val="24"/>
          <w:szCs w:val="24"/>
          <w:u w:val="single"/>
        </w:rPr>
        <w:lastRenderedPageBreak/>
        <w:t>Backgroun</w:t>
      </w:r>
      <w:r w:rsidR="008E5C83" w:rsidRPr="00A04702">
        <w:rPr>
          <w:rFonts w:cstheme="minorHAnsi"/>
          <w:b/>
          <w:color w:val="31849B" w:themeColor="accent5" w:themeShade="BF"/>
          <w:sz w:val="24"/>
          <w:szCs w:val="24"/>
          <w:u w:val="single"/>
        </w:rPr>
        <w:t>d</w:t>
      </w:r>
    </w:p>
    <w:p w14:paraId="459CDA0A" w14:textId="77777777" w:rsidR="00284BD0" w:rsidRPr="00A04702" w:rsidRDefault="00284BD0" w:rsidP="003A4E4D">
      <w:pPr>
        <w:pStyle w:val="ListParagraph"/>
        <w:ind w:left="360"/>
        <w:jc w:val="both"/>
        <w:rPr>
          <w:rFonts w:cstheme="minorHAnsi"/>
          <w:sz w:val="24"/>
          <w:szCs w:val="24"/>
        </w:rPr>
      </w:pPr>
    </w:p>
    <w:p w14:paraId="0AF86F59" w14:textId="744604BB" w:rsidR="003515C6" w:rsidRPr="00A04702" w:rsidRDefault="003515C6" w:rsidP="003515C6">
      <w:pPr>
        <w:rPr>
          <w:rFonts w:cstheme="minorHAnsi"/>
          <w:sz w:val="24"/>
          <w:szCs w:val="24"/>
        </w:rPr>
      </w:pPr>
      <w:r w:rsidRPr="00A04702">
        <w:rPr>
          <w:rFonts w:cstheme="minorHAnsi"/>
          <w:sz w:val="24"/>
          <w:szCs w:val="24"/>
        </w:rPr>
        <w:t>Tameside Metropolitan Borough Council is seeking to invite tenders for its framework contract for the provision of Small Works Associated with Highway Maintenance (SM1) to various sites in the Tameside Area.</w:t>
      </w:r>
    </w:p>
    <w:p w14:paraId="77D47275" w14:textId="77777777" w:rsidR="003515C6" w:rsidRPr="00A04702" w:rsidRDefault="003515C6" w:rsidP="003515C6">
      <w:pPr>
        <w:rPr>
          <w:rFonts w:cstheme="minorHAnsi"/>
          <w:sz w:val="24"/>
          <w:szCs w:val="24"/>
        </w:rPr>
      </w:pPr>
      <w:r w:rsidRPr="00A04702">
        <w:rPr>
          <w:rFonts w:cstheme="minorHAnsi"/>
          <w:sz w:val="24"/>
          <w:szCs w:val="24"/>
        </w:rPr>
        <w:t xml:space="preserve">The contract will include for small items of footway reconstruction, reactive maintenance, drainage, temporary traffic management and specialised paving. </w:t>
      </w:r>
    </w:p>
    <w:p w14:paraId="7B04C8E0" w14:textId="77777777" w:rsidR="003515C6" w:rsidRPr="00A04702" w:rsidRDefault="003515C6" w:rsidP="003515C6">
      <w:pPr>
        <w:rPr>
          <w:rFonts w:cstheme="minorHAnsi"/>
          <w:sz w:val="24"/>
          <w:szCs w:val="24"/>
        </w:rPr>
      </w:pPr>
      <w:r w:rsidRPr="00A04702">
        <w:rPr>
          <w:rFonts w:cstheme="minorHAnsi"/>
          <w:sz w:val="24"/>
          <w:szCs w:val="24"/>
        </w:rPr>
        <w:t xml:space="preserve">The framework is being advertised under 6 separate lots.  Contractors may bid for any or </w:t>
      </w:r>
      <w:proofErr w:type="gramStart"/>
      <w:r w:rsidRPr="00A04702">
        <w:rPr>
          <w:rFonts w:cstheme="minorHAnsi"/>
          <w:sz w:val="24"/>
          <w:szCs w:val="24"/>
        </w:rPr>
        <w:t>all of</w:t>
      </w:r>
      <w:proofErr w:type="gramEnd"/>
      <w:r w:rsidRPr="00A04702">
        <w:rPr>
          <w:rFonts w:cstheme="minorHAnsi"/>
          <w:sz w:val="24"/>
          <w:szCs w:val="24"/>
        </w:rPr>
        <w:t xml:space="preserve"> the lots.  Each Lot will be assessed separately. </w:t>
      </w:r>
    </w:p>
    <w:p w14:paraId="3944E860" w14:textId="77777777" w:rsidR="003515C6" w:rsidRPr="00A04702" w:rsidRDefault="003515C6" w:rsidP="003515C6">
      <w:pPr>
        <w:rPr>
          <w:rFonts w:cstheme="minorHAnsi"/>
          <w:sz w:val="24"/>
          <w:szCs w:val="24"/>
        </w:rPr>
      </w:pPr>
      <w:r w:rsidRPr="00A04702">
        <w:rPr>
          <w:rFonts w:cstheme="minorHAnsi"/>
          <w:sz w:val="24"/>
          <w:szCs w:val="24"/>
        </w:rPr>
        <w:t>No guarantees can be given to the quantity and value of future work.</w:t>
      </w:r>
    </w:p>
    <w:p w14:paraId="5DBBC53D" w14:textId="5D4E54D1" w:rsidR="003515C6" w:rsidRPr="00A04702" w:rsidRDefault="003515C6" w:rsidP="003515C6">
      <w:pPr>
        <w:rPr>
          <w:rFonts w:cstheme="minorHAnsi"/>
          <w:sz w:val="24"/>
          <w:szCs w:val="24"/>
        </w:rPr>
      </w:pPr>
      <w:r w:rsidRPr="00A04702">
        <w:rPr>
          <w:rFonts w:cstheme="minorHAnsi"/>
          <w:sz w:val="24"/>
          <w:szCs w:val="24"/>
        </w:rPr>
        <w:t xml:space="preserve">Suppliers must evidence their ability to provide a sustainable, </w:t>
      </w:r>
      <w:proofErr w:type="gramStart"/>
      <w:r w:rsidRPr="00A04702">
        <w:rPr>
          <w:rFonts w:cstheme="minorHAnsi"/>
          <w:sz w:val="24"/>
          <w:szCs w:val="24"/>
        </w:rPr>
        <w:t>robust</w:t>
      </w:r>
      <w:proofErr w:type="gramEnd"/>
      <w:r w:rsidRPr="00A04702">
        <w:rPr>
          <w:rFonts w:cstheme="minorHAnsi"/>
          <w:sz w:val="24"/>
          <w:szCs w:val="24"/>
        </w:rPr>
        <w:t xml:space="preserve"> and flexible service for the duration of the contract.</w:t>
      </w:r>
    </w:p>
    <w:p w14:paraId="4BC27C60" w14:textId="77777777" w:rsidR="003515C6" w:rsidRPr="00A04702" w:rsidRDefault="003515C6" w:rsidP="003515C6">
      <w:pPr>
        <w:rPr>
          <w:rFonts w:cstheme="minorHAnsi"/>
          <w:sz w:val="24"/>
          <w:szCs w:val="24"/>
        </w:rPr>
      </w:pPr>
    </w:p>
    <w:p w14:paraId="055D336B" w14:textId="32AA7232" w:rsidR="003515C6" w:rsidRPr="00A04702" w:rsidRDefault="00D02BA5" w:rsidP="003515C6">
      <w:pPr>
        <w:pStyle w:val="ListParagraph"/>
        <w:numPr>
          <w:ilvl w:val="0"/>
          <w:numId w:val="3"/>
        </w:numPr>
        <w:rPr>
          <w:rFonts w:cstheme="minorHAnsi"/>
          <w:sz w:val="24"/>
          <w:szCs w:val="24"/>
        </w:rPr>
      </w:pPr>
      <w:r w:rsidRPr="00A04702">
        <w:rPr>
          <w:rFonts w:cstheme="minorHAnsi"/>
          <w:b/>
          <w:color w:val="31849B" w:themeColor="accent5" w:themeShade="BF"/>
          <w:sz w:val="24"/>
          <w:szCs w:val="24"/>
          <w:u w:val="single"/>
        </w:rPr>
        <w:t>Key Aims</w:t>
      </w:r>
    </w:p>
    <w:p w14:paraId="121A7E6D" w14:textId="3FB4F2C4" w:rsidR="003515C6" w:rsidRPr="00A04702" w:rsidRDefault="004F735E" w:rsidP="003515C6">
      <w:pPr>
        <w:rPr>
          <w:rFonts w:cstheme="minorHAnsi"/>
          <w:b/>
          <w:sz w:val="24"/>
          <w:szCs w:val="24"/>
        </w:rPr>
      </w:pPr>
      <w:r w:rsidRPr="00A04702">
        <w:rPr>
          <w:rFonts w:cstheme="minorHAnsi"/>
          <w:b/>
          <w:sz w:val="24"/>
          <w:szCs w:val="24"/>
        </w:rPr>
        <w:t xml:space="preserve">Brief - </w:t>
      </w:r>
      <w:r w:rsidR="003515C6" w:rsidRPr="00A04702">
        <w:rPr>
          <w:rFonts w:cstheme="minorHAnsi"/>
          <w:b/>
          <w:sz w:val="24"/>
          <w:szCs w:val="24"/>
        </w:rPr>
        <w:t xml:space="preserve">Description of Lots </w:t>
      </w:r>
    </w:p>
    <w:p w14:paraId="0A9CD88E" w14:textId="77777777" w:rsidR="003515C6" w:rsidRPr="00A04702" w:rsidRDefault="003515C6" w:rsidP="003515C6">
      <w:pPr>
        <w:rPr>
          <w:rFonts w:cstheme="minorHAnsi"/>
          <w:sz w:val="24"/>
          <w:szCs w:val="24"/>
        </w:rPr>
      </w:pPr>
      <w:r w:rsidRPr="00A04702">
        <w:rPr>
          <w:rFonts w:cstheme="minorHAnsi"/>
          <w:sz w:val="24"/>
          <w:szCs w:val="24"/>
        </w:rPr>
        <w:t xml:space="preserve">Lot 1 – Small works schedule of rates – It is the intention to appoint up to 6 contractors to assist the Engineering Operations Division to complete the Highway Maintenance and Construction Works Programme.  A wide range of small works schemes will be undertaken using contractors from this Lot.  Contractors will be selected for each scheme </w:t>
      </w:r>
      <w:proofErr w:type="gramStart"/>
      <w:r w:rsidRPr="00A04702">
        <w:rPr>
          <w:rFonts w:cstheme="minorHAnsi"/>
          <w:sz w:val="24"/>
          <w:szCs w:val="24"/>
        </w:rPr>
        <w:t>on the basis of</w:t>
      </w:r>
      <w:proofErr w:type="gramEnd"/>
      <w:r w:rsidRPr="00A04702">
        <w:rPr>
          <w:rFonts w:cstheme="minorHAnsi"/>
          <w:sz w:val="24"/>
          <w:szCs w:val="24"/>
        </w:rPr>
        <w:t xml:space="preserve"> inserting tendered rates in bills of quantities and then determining which of the framework contractors then offers best value in terms of price and availability.  </w:t>
      </w:r>
    </w:p>
    <w:p w14:paraId="49BD04B1" w14:textId="77777777" w:rsidR="003515C6" w:rsidRPr="00A04702" w:rsidRDefault="003515C6" w:rsidP="003515C6">
      <w:pPr>
        <w:rPr>
          <w:rFonts w:cstheme="minorHAnsi"/>
          <w:sz w:val="24"/>
          <w:szCs w:val="24"/>
        </w:rPr>
      </w:pPr>
      <w:r w:rsidRPr="00A04702">
        <w:rPr>
          <w:rFonts w:cstheme="minorHAnsi"/>
          <w:sz w:val="24"/>
          <w:szCs w:val="24"/>
        </w:rPr>
        <w:t xml:space="preserve">Lot 2 – Reactive Maintenance </w:t>
      </w:r>
      <w:proofErr w:type="gramStart"/>
      <w:r w:rsidRPr="00A04702">
        <w:rPr>
          <w:rFonts w:cstheme="minorHAnsi"/>
          <w:sz w:val="24"/>
          <w:szCs w:val="24"/>
        </w:rPr>
        <w:t>2 man</w:t>
      </w:r>
      <w:proofErr w:type="gramEnd"/>
      <w:r w:rsidRPr="00A04702">
        <w:rPr>
          <w:rFonts w:cstheme="minorHAnsi"/>
          <w:sz w:val="24"/>
          <w:szCs w:val="24"/>
        </w:rPr>
        <w:t xml:space="preserve"> gang –It is the intention to appoint up to 6 contractors to undertake works under this Lot.  The successful contractors will be required to provide a </w:t>
      </w:r>
      <w:proofErr w:type="gramStart"/>
      <w:r w:rsidRPr="00A04702">
        <w:rPr>
          <w:rFonts w:cstheme="minorHAnsi"/>
          <w:sz w:val="24"/>
          <w:szCs w:val="24"/>
        </w:rPr>
        <w:t>two man</w:t>
      </w:r>
      <w:proofErr w:type="gramEnd"/>
      <w:r w:rsidRPr="00A04702">
        <w:rPr>
          <w:rFonts w:cstheme="minorHAnsi"/>
          <w:sz w:val="24"/>
          <w:szCs w:val="24"/>
        </w:rPr>
        <w:t xml:space="preserve"> gang, NRSWA qualified together with 7.5t flatbed wagon, roller, vibrating compaction plate, cut-off saw and all necessary tools and equipment.  The crews will be working from the Engineering Services Depot at Tame Street, Stalybridge.  All materials (excluding PPE, signage etc.) will be supplied by Tameside MBC. Typical work under this lot will include resetting rocking paving, repairs to </w:t>
      </w:r>
      <w:proofErr w:type="gramStart"/>
      <w:r w:rsidRPr="00A04702">
        <w:rPr>
          <w:rFonts w:cstheme="minorHAnsi"/>
          <w:sz w:val="24"/>
          <w:szCs w:val="24"/>
        </w:rPr>
        <w:t>pot holes</w:t>
      </w:r>
      <w:proofErr w:type="gramEnd"/>
      <w:r w:rsidRPr="00A04702">
        <w:rPr>
          <w:rFonts w:cstheme="minorHAnsi"/>
          <w:sz w:val="24"/>
          <w:szCs w:val="24"/>
        </w:rPr>
        <w:t>, kerb resetting and repair, installation of street furniture, resetting gully and manhole covers.</w:t>
      </w:r>
    </w:p>
    <w:p w14:paraId="3ED0F12E" w14:textId="77777777" w:rsidR="003515C6" w:rsidRPr="00A04702" w:rsidRDefault="003515C6" w:rsidP="003515C6">
      <w:pPr>
        <w:rPr>
          <w:rFonts w:cstheme="minorHAnsi"/>
          <w:sz w:val="24"/>
          <w:szCs w:val="24"/>
        </w:rPr>
      </w:pPr>
      <w:r w:rsidRPr="00A04702">
        <w:rPr>
          <w:rFonts w:cstheme="minorHAnsi"/>
          <w:sz w:val="24"/>
          <w:szCs w:val="24"/>
        </w:rPr>
        <w:t xml:space="preserve">Lot 3 – Patch Planer – One contractor will be employed to provide on a daily basis – a Patching team complete with 400mm patch planer, 10t Insulated tipper vehicle, twin wheel ride on roller, breaker, vibrating </w:t>
      </w:r>
      <w:proofErr w:type="gramStart"/>
      <w:r w:rsidRPr="00A04702">
        <w:rPr>
          <w:rFonts w:cstheme="minorHAnsi"/>
          <w:sz w:val="24"/>
          <w:szCs w:val="24"/>
        </w:rPr>
        <w:t>plate,  15</w:t>
      </w:r>
      <w:proofErr w:type="gramEnd"/>
      <w:r w:rsidRPr="00A04702">
        <w:rPr>
          <w:rFonts w:cstheme="minorHAnsi"/>
          <w:sz w:val="24"/>
          <w:szCs w:val="24"/>
        </w:rPr>
        <w:t>t truck mounted road sweeper, cut off saw and all associated small tools.  The team will work from Tame Street Depot, Stalybridge.  All materials (excluding PPE, signage) will be supplied by Tameside MBC.  Typical work under this Lot includes patch planning and reinstatement of footways and carriageways.</w:t>
      </w:r>
    </w:p>
    <w:p w14:paraId="44C65EF9" w14:textId="77777777" w:rsidR="003515C6" w:rsidRPr="00A04702" w:rsidRDefault="003515C6" w:rsidP="003515C6">
      <w:pPr>
        <w:rPr>
          <w:rFonts w:cstheme="minorHAnsi"/>
          <w:sz w:val="24"/>
          <w:szCs w:val="24"/>
        </w:rPr>
      </w:pPr>
      <w:r w:rsidRPr="00A04702">
        <w:rPr>
          <w:rFonts w:cstheme="minorHAnsi"/>
          <w:sz w:val="24"/>
          <w:szCs w:val="24"/>
        </w:rPr>
        <w:lastRenderedPageBreak/>
        <w:t xml:space="preserve">Lot 4 – Specialist Sewer Team – It is the intention to appoint up to 2 contractors under this Lot.  The successful contractors will be required to supply on a daily basis – a </w:t>
      </w:r>
      <w:proofErr w:type="gramStart"/>
      <w:r w:rsidRPr="00A04702">
        <w:rPr>
          <w:rFonts w:cstheme="minorHAnsi"/>
          <w:sz w:val="24"/>
          <w:szCs w:val="24"/>
        </w:rPr>
        <w:t>two man</w:t>
      </w:r>
      <w:proofErr w:type="gramEnd"/>
      <w:r w:rsidRPr="00A04702">
        <w:rPr>
          <w:rFonts w:cstheme="minorHAnsi"/>
          <w:sz w:val="24"/>
          <w:szCs w:val="24"/>
        </w:rPr>
        <w:t xml:space="preserve"> Sewer Specialist team with 7.5t tipper, roller/breaker, cut off saw and all associated small tools including all necessary safety equipment.  The team will work from Tame Street Depot, Stalybridge, with materials being supplied by Tameside MBC.  Typical work ranges from the installation of new gully pots, repair of collapsed gully legs through to ‘deep’ drainage works to 6m deep on pipework up to 1.2m in diameter.</w:t>
      </w:r>
    </w:p>
    <w:p w14:paraId="0337AAD9" w14:textId="77777777" w:rsidR="003515C6" w:rsidRPr="00A04702" w:rsidRDefault="003515C6" w:rsidP="003515C6">
      <w:pPr>
        <w:rPr>
          <w:rFonts w:cstheme="minorHAnsi"/>
          <w:sz w:val="24"/>
          <w:szCs w:val="24"/>
        </w:rPr>
      </w:pPr>
      <w:r w:rsidRPr="00A04702">
        <w:rPr>
          <w:rFonts w:cstheme="minorHAnsi"/>
          <w:sz w:val="24"/>
          <w:szCs w:val="24"/>
        </w:rPr>
        <w:t xml:space="preserve">Lot 5 – Temporary Traffic Management Provision – It is the intention to appoint up to 2 contractors under this Lot. The successful contractors will be required to supply </w:t>
      </w:r>
      <w:proofErr w:type="gramStart"/>
      <w:r w:rsidRPr="00A04702">
        <w:rPr>
          <w:rFonts w:cstheme="minorHAnsi"/>
          <w:sz w:val="24"/>
          <w:szCs w:val="24"/>
        </w:rPr>
        <w:t>on a daily basis</w:t>
      </w:r>
      <w:proofErr w:type="gramEnd"/>
      <w:r w:rsidRPr="00A04702">
        <w:rPr>
          <w:rFonts w:cstheme="minorHAnsi"/>
          <w:sz w:val="24"/>
          <w:szCs w:val="24"/>
        </w:rPr>
        <w:t xml:space="preserve"> – a highly trained and competent team to provide and implement temporary traffic management systems such as road closures, lane closures, stop/go, temporary traffic signals &amp; provision of pedestrian management. </w:t>
      </w:r>
    </w:p>
    <w:p w14:paraId="482CF730" w14:textId="73941F2A" w:rsidR="003515C6" w:rsidRPr="00A04702" w:rsidRDefault="003515C6" w:rsidP="00A04702">
      <w:pPr>
        <w:rPr>
          <w:rFonts w:cstheme="minorHAnsi"/>
          <w:sz w:val="24"/>
          <w:szCs w:val="24"/>
        </w:rPr>
      </w:pPr>
      <w:r w:rsidRPr="00A04702">
        <w:rPr>
          <w:rFonts w:cstheme="minorHAnsi"/>
          <w:sz w:val="24"/>
          <w:szCs w:val="24"/>
        </w:rPr>
        <w:t xml:space="preserve">Lot 6 – Specialised Paving Team – It is the intention to appoint up to 3 contractors under this Lot. The successful contractors will be required to supply on a daily basis – an experienced and competent team who has the ability to install exceptionally </w:t>
      </w:r>
      <w:proofErr w:type="gramStart"/>
      <w:r w:rsidRPr="00A04702">
        <w:rPr>
          <w:rFonts w:cstheme="minorHAnsi"/>
          <w:sz w:val="24"/>
          <w:szCs w:val="24"/>
        </w:rPr>
        <w:t>high quality</w:t>
      </w:r>
      <w:proofErr w:type="gramEnd"/>
      <w:r w:rsidRPr="00A04702">
        <w:rPr>
          <w:rFonts w:cstheme="minorHAnsi"/>
          <w:sz w:val="24"/>
          <w:szCs w:val="24"/>
        </w:rPr>
        <w:t xml:space="preserve"> paving (granite and porphyry for example) on areas such as Public Realm schemes. Contractors will be selected for each scheme </w:t>
      </w:r>
      <w:proofErr w:type="gramStart"/>
      <w:r w:rsidRPr="00A04702">
        <w:rPr>
          <w:rFonts w:cstheme="minorHAnsi"/>
          <w:sz w:val="24"/>
          <w:szCs w:val="24"/>
        </w:rPr>
        <w:t>on the basis of</w:t>
      </w:r>
      <w:proofErr w:type="gramEnd"/>
      <w:r w:rsidRPr="00A04702">
        <w:rPr>
          <w:rFonts w:cstheme="minorHAnsi"/>
          <w:sz w:val="24"/>
          <w:szCs w:val="24"/>
        </w:rPr>
        <w:t xml:space="preserve"> inserting tendered rates in bills of quantities and then determining which of the framework contractors then offers best value in terms of price and availability.  </w:t>
      </w:r>
    </w:p>
    <w:p w14:paraId="381AF631" w14:textId="77777777" w:rsidR="00E30766" w:rsidRPr="00A04702" w:rsidRDefault="00E30766" w:rsidP="00284BD0">
      <w:pPr>
        <w:jc w:val="both"/>
        <w:rPr>
          <w:rFonts w:cstheme="minorHAnsi"/>
          <w:sz w:val="24"/>
          <w:szCs w:val="24"/>
        </w:rPr>
      </w:pPr>
    </w:p>
    <w:p w14:paraId="26D20C78" w14:textId="77777777" w:rsidR="00033A62" w:rsidRPr="00A04702" w:rsidRDefault="00F118AA" w:rsidP="00B02D35">
      <w:pPr>
        <w:pStyle w:val="ListParagraph"/>
        <w:numPr>
          <w:ilvl w:val="0"/>
          <w:numId w:val="3"/>
        </w:numPr>
        <w:rPr>
          <w:rFonts w:cstheme="minorHAnsi"/>
          <w:b/>
          <w:color w:val="31849B" w:themeColor="accent5" w:themeShade="BF"/>
          <w:sz w:val="24"/>
          <w:szCs w:val="24"/>
          <w:u w:val="single"/>
        </w:rPr>
      </w:pPr>
      <w:r w:rsidRPr="00A04702">
        <w:rPr>
          <w:rFonts w:cstheme="minorHAnsi"/>
          <w:b/>
          <w:color w:val="31849B" w:themeColor="accent5" w:themeShade="BF"/>
          <w:sz w:val="24"/>
          <w:szCs w:val="24"/>
          <w:u w:val="single"/>
        </w:rPr>
        <w:t>Soft Market Testing</w:t>
      </w:r>
    </w:p>
    <w:p w14:paraId="63351376" w14:textId="77777777" w:rsidR="00AA4700" w:rsidRPr="00A04702" w:rsidRDefault="00AA4700" w:rsidP="00AA4700">
      <w:pPr>
        <w:rPr>
          <w:rFonts w:cstheme="minorHAnsi"/>
          <w:b/>
          <w:color w:val="31849B" w:themeColor="accent5" w:themeShade="BF"/>
          <w:sz w:val="24"/>
          <w:szCs w:val="24"/>
          <w:u w:val="single"/>
        </w:rPr>
      </w:pPr>
      <w:r w:rsidRPr="00A04702">
        <w:rPr>
          <w:rFonts w:eastAsia="Times New Roman" w:cstheme="minorHAnsi"/>
          <w:b/>
          <w:sz w:val="24"/>
          <w:szCs w:val="24"/>
        </w:rPr>
        <w:t>THIS IS NOT A CALL FOR COMPETITION</w:t>
      </w:r>
    </w:p>
    <w:p w14:paraId="063874BB" w14:textId="77777777" w:rsidR="00CE2063" w:rsidRPr="00A04702" w:rsidRDefault="00CE2063" w:rsidP="00B02D35">
      <w:pPr>
        <w:jc w:val="both"/>
        <w:rPr>
          <w:rFonts w:cstheme="minorHAnsi"/>
          <w:sz w:val="24"/>
          <w:szCs w:val="24"/>
        </w:rPr>
      </w:pPr>
      <w:r w:rsidRPr="00A04702">
        <w:rPr>
          <w:rFonts w:cstheme="minorHAnsi"/>
          <w:sz w:val="24"/>
          <w:szCs w:val="24"/>
        </w:rPr>
        <w:t xml:space="preserve">The Soft Market Test is intended to allow interested organisations </w:t>
      </w:r>
      <w:r w:rsidR="00DA768B" w:rsidRPr="00A04702">
        <w:rPr>
          <w:rFonts w:cstheme="minorHAnsi"/>
          <w:sz w:val="24"/>
          <w:szCs w:val="24"/>
        </w:rPr>
        <w:t xml:space="preserve">with </w:t>
      </w:r>
      <w:r w:rsidRPr="00A04702">
        <w:rPr>
          <w:rFonts w:cstheme="minorHAnsi"/>
          <w:sz w:val="24"/>
          <w:szCs w:val="24"/>
        </w:rPr>
        <w:t>relevant experience to outline their views and provide information with</w:t>
      </w:r>
      <w:r w:rsidR="008C0B36" w:rsidRPr="00A04702">
        <w:rPr>
          <w:rFonts w:cstheme="minorHAnsi"/>
          <w:sz w:val="24"/>
          <w:szCs w:val="24"/>
        </w:rPr>
        <w:t xml:space="preserve"> no comm</w:t>
      </w:r>
      <w:r w:rsidR="00E30766" w:rsidRPr="00A04702">
        <w:rPr>
          <w:rFonts w:cstheme="minorHAnsi"/>
          <w:sz w:val="24"/>
          <w:szCs w:val="24"/>
        </w:rPr>
        <w:t xml:space="preserve">itment to themselves or </w:t>
      </w:r>
      <w:r w:rsidR="001D541D" w:rsidRPr="00A04702">
        <w:rPr>
          <w:rFonts w:cstheme="minorHAnsi"/>
          <w:sz w:val="24"/>
          <w:szCs w:val="24"/>
        </w:rPr>
        <w:t>the</w:t>
      </w:r>
      <w:r w:rsidR="00CE7EFE" w:rsidRPr="00A04702">
        <w:rPr>
          <w:rFonts w:cstheme="minorHAnsi"/>
          <w:sz w:val="24"/>
          <w:szCs w:val="24"/>
        </w:rPr>
        <w:t xml:space="preserve"> Council.</w:t>
      </w:r>
    </w:p>
    <w:p w14:paraId="3EE2DBC3" w14:textId="433689D0" w:rsidR="00F118AA" w:rsidRPr="00A04702" w:rsidRDefault="001D541D" w:rsidP="00B02D35">
      <w:pPr>
        <w:jc w:val="both"/>
        <w:rPr>
          <w:rFonts w:cstheme="minorHAnsi"/>
          <w:sz w:val="24"/>
          <w:szCs w:val="24"/>
        </w:rPr>
      </w:pPr>
      <w:r w:rsidRPr="00A04702">
        <w:rPr>
          <w:rFonts w:cstheme="minorHAnsi"/>
          <w:sz w:val="24"/>
          <w:szCs w:val="24"/>
        </w:rPr>
        <w:t>The</w:t>
      </w:r>
      <w:r w:rsidR="00CE7EFE" w:rsidRPr="00A04702">
        <w:rPr>
          <w:rFonts w:cstheme="minorHAnsi"/>
          <w:sz w:val="24"/>
          <w:szCs w:val="24"/>
        </w:rPr>
        <w:t xml:space="preserve"> </w:t>
      </w:r>
      <w:r w:rsidR="00C8503A" w:rsidRPr="00A04702">
        <w:rPr>
          <w:rFonts w:cstheme="minorHAnsi"/>
          <w:sz w:val="24"/>
          <w:szCs w:val="24"/>
        </w:rPr>
        <w:t>Council is</w:t>
      </w:r>
      <w:r w:rsidR="00F118AA" w:rsidRPr="00A04702">
        <w:rPr>
          <w:rFonts w:cstheme="minorHAnsi"/>
          <w:sz w:val="24"/>
          <w:szCs w:val="24"/>
        </w:rPr>
        <w:t xml:space="preserve"> </w:t>
      </w:r>
      <w:r w:rsidR="00FA7309" w:rsidRPr="00A04702">
        <w:rPr>
          <w:rFonts w:cstheme="minorHAnsi"/>
          <w:sz w:val="24"/>
          <w:szCs w:val="24"/>
        </w:rPr>
        <w:t xml:space="preserve">looking to </w:t>
      </w:r>
      <w:r w:rsidR="003D2111" w:rsidRPr="00A04702">
        <w:rPr>
          <w:rFonts w:cstheme="minorHAnsi"/>
          <w:sz w:val="24"/>
          <w:szCs w:val="24"/>
        </w:rPr>
        <w:t xml:space="preserve">award </w:t>
      </w:r>
      <w:r w:rsidR="00FA7309" w:rsidRPr="00A04702">
        <w:rPr>
          <w:rFonts w:cstheme="minorHAnsi"/>
          <w:sz w:val="24"/>
          <w:szCs w:val="24"/>
        </w:rPr>
        <w:t xml:space="preserve">a contract </w:t>
      </w:r>
      <w:r w:rsidR="00D51B6B" w:rsidRPr="00A04702">
        <w:rPr>
          <w:rFonts w:cstheme="minorHAnsi"/>
          <w:sz w:val="24"/>
          <w:szCs w:val="24"/>
        </w:rPr>
        <w:t xml:space="preserve">commencing </w:t>
      </w:r>
      <w:r w:rsidR="00A04702">
        <w:rPr>
          <w:rFonts w:cstheme="minorHAnsi"/>
          <w:sz w:val="24"/>
          <w:szCs w:val="24"/>
        </w:rPr>
        <w:t>circa July 2024</w:t>
      </w:r>
      <w:r w:rsidR="008949A0" w:rsidRPr="00A04702">
        <w:rPr>
          <w:rFonts w:cstheme="minorHAnsi"/>
          <w:sz w:val="24"/>
          <w:szCs w:val="24"/>
        </w:rPr>
        <w:t>.</w:t>
      </w:r>
      <w:r w:rsidR="00FA7309" w:rsidRPr="00A04702">
        <w:rPr>
          <w:rFonts w:cstheme="minorHAnsi"/>
          <w:sz w:val="24"/>
          <w:szCs w:val="24"/>
        </w:rPr>
        <w:t xml:space="preserve"> It is further envisaged that the </w:t>
      </w:r>
      <w:r w:rsidR="004E13D5" w:rsidRPr="00A04702">
        <w:rPr>
          <w:rFonts w:cstheme="minorHAnsi"/>
          <w:sz w:val="24"/>
          <w:szCs w:val="24"/>
        </w:rPr>
        <w:t>initial</w:t>
      </w:r>
      <w:r w:rsidR="00FA7309" w:rsidRPr="00A04702">
        <w:rPr>
          <w:rFonts w:cstheme="minorHAnsi"/>
          <w:sz w:val="24"/>
          <w:szCs w:val="24"/>
        </w:rPr>
        <w:t xml:space="preserve"> con</w:t>
      </w:r>
      <w:r w:rsidR="000B562C" w:rsidRPr="00A04702">
        <w:rPr>
          <w:rFonts w:cstheme="minorHAnsi"/>
          <w:sz w:val="24"/>
          <w:szCs w:val="24"/>
        </w:rPr>
        <w:t xml:space="preserve">tract would be for a period of </w:t>
      </w:r>
      <w:r w:rsidR="00A04702">
        <w:rPr>
          <w:rFonts w:cstheme="minorHAnsi"/>
          <w:sz w:val="24"/>
          <w:szCs w:val="24"/>
        </w:rPr>
        <w:t xml:space="preserve">2 </w:t>
      </w:r>
      <w:r w:rsidR="00FA7309" w:rsidRPr="00A04702">
        <w:rPr>
          <w:rFonts w:cstheme="minorHAnsi"/>
          <w:sz w:val="24"/>
          <w:szCs w:val="24"/>
        </w:rPr>
        <w:t>years</w:t>
      </w:r>
      <w:r w:rsidR="00A04702">
        <w:rPr>
          <w:rFonts w:cstheme="minorHAnsi"/>
          <w:sz w:val="24"/>
          <w:szCs w:val="24"/>
        </w:rPr>
        <w:t xml:space="preserve"> with the option to extend for a further 12 months</w:t>
      </w:r>
      <w:r w:rsidR="00FA7309" w:rsidRPr="00A04702">
        <w:rPr>
          <w:rFonts w:cstheme="minorHAnsi"/>
          <w:sz w:val="24"/>
          <w:szCs w:val="24"/>
        </w:rPr>
        <w:t xml:space="preserve">. </w:t>
      </w:r>
      <w:r w:rsidR="006A1537" w:rsidRPr="00A04702">
        <w:rPr>
          <w:rFonts w:cstheme="minorHAnsi"/>
          <w:sz w:val="24"/>
          <w:szCs w:val="24"/>
        </w:rPr>
        <w:t xml:space="preserve">During the Soft Market </w:t>
      </w:r>
      <w:proofErr w:type="gramStart"/>
      <w:r w:rsidR="006A1537" w:rsidRPr="00A04702">
        <w:rPr>
          <w:rFonts w:cstheme="minorHAnsi"/>
          <w:sz w:val="24"/>
          <w:szCs w:val="24"/>
        </w:rPr>
        <w:t>Test</w:t>
      </w:r>
      <w:proofErr w:type="gramEnd"/>
      <w:r w:rsidR="006A1537" w:rsidRPr="00A04702">
        <w:rPr>
          <w:rFonts w:cstheme="minorHAnsi"/>
          <w:sz w:val="24"/>
          <w:szCs w:val="24"/>
        </w:rPr>
        <w:t xml:space="preserve"> we </w:t>
      </w:r>
      <w:r w:rsidR="00507AA2" w:rsidRPr="00A04702">
        <w:rPr>
          <w:rFonts w:cstheme="minorHAnsi"/>
          <w:sz w:val="24"/>
          <w:szCs w:val="24"/>
        </w:rPr>
        <w:t>would like</w:t>
      </w:r>
      <w:r w:rsidR="006A1537" w:rsidRPr="00A04702">
        <w:rPr>
          <w:rFonts w:cstheme="minorHAnsi"/>
          <w:sz w:val="24"/>
          <w:szCs w:val="24"/>
        </w:rPr>
        <w:t xml:space="preserve"> to </w:t>
      </w:r>
      <w:r w:rsidR="00AE599C" w:rsidRPr="00A04702">
        <w:rPr>
          <w:rFonts w:cstheme="minorHAnsi"/>
          <w:sz w:val="24"/>
          <w:szCs w:val="24"/>
        </w:rPr>
        <w:t>gauge the level of interest</w:t>
      </w:r>
      <w:r w:rsidR="00FA7309" w:rsidRPr="00A04702">
        <w:rPr>
          <w:rFonts w:cstheme="minorHAnsi"/>
          <w:sz w:val="24"/>
          <w:szCs w:val="24"/>
        </w:rPr>
        <w:t>.</w:t>
      </w:r>
      <w:r w:rsidR="00AE599C" w:rsidRPr="00A04702">
        <w:rPr>
          <w:rFonts w:cstheme="minorHAnsi"/>
          <w:sz w:val="24"/>
          <w:szCs w:val="24"/>
        </w:rPr>
        <w:t xml:space="preserve"> </w:t>
      </w:r>
    </w:p>
    <w:p w14:paraId="201599AA" w14:textId="77777777" w:rsidR="00C8503A" w:rsidRPr="00A04702" w:rsidRDefault="00356310" w:rsidP="00B02D35">
      <w:pPr>
        <w:jc w:val="both"/>
        <w:rPr>
          <w:rFonts w:cstheme="minorHAnsi"/>
          <w:sz w:val="24"/>
          <w:szCs w:val="24"/>
        </w:rPr>
      </w:pPr>
      <w:r w:rsidRPr="00A04702">
        <w:rPr>
          <w:rFonts w:cstheme="minorHAnsi"/>
          <w:b/>
          <w:sz w:val="24"/>
          <w:szCs w:val="24"/>
        </w:rPr>
        <w:t xml:space="preserve">Stage 1 - </w:t>
      </w:r>
      <w:r w:rsidRPr="00A04702">
        <w:rPr>
          <w:rFonts w:cstheme="minorHAnsi"/>
          <w:sz w:val="24"/>
          <w:szCs w:val="24"/>
        </w:rPr>
        <w:t>Interested suppliers are required to complete the following company information form and a short questionnaire (</w:t>
      </w:r>
      <w:r w:rsidR="005B28D0" w:rsidRPr="00A04702">
        <w:rPr>
          <w:rFonts w:cstheme="minorHAnsi"/>
          <w:sz w:val="24"/>
          <w:szCs w:val="24"/>
        </w:rPr>
        <w:t>at a</w:t>
      </w:r>
      <w:r w:rsidRPr="00A04702">
        <w:rPr>
          <w:rFonts w:cstheme="minorHAnsi"/>
          <w:sz w:val="24"/>
          <w:szCs w:val="24"/>
        </w:rPr>
        <w:t xml:space="preserve">ppendix 1). Suppliers who complete and return the questionnaire </w:t>
      </w:r>
      <w:r w:rsidRPr="00A04702">
        <w:rPr>
          <w:rFonts w:cstheme="minorHAnsi"/>
          <w:b/>
          <w:i/>
          <w:sz w:val="24"/>
          <w:szCs w:val="24"/>
        </w:rPr>
        <w:t>may</w:t>
      </w:r>
      <w:r w:rsidRPr="00A04702">
        <w:rPr>
          <w:rFonts w:cstheme="minorHAnsi"/>
          <w:sz w:val="24"/>
          <w:szCs w:val="24"/>
        </w:rPr>
        <w:t xml:space="preserve"> be invited to meet with </w:t>
      </w:r>
      <w:r w:rsidR="001D541D" w:rsidRPr="00A04702">
        <w:rPr>
          <w:rFonts w:cstheme="minorHAnsi"/>
          <w:sz w:val="24"/>
          <w:szCs w:val="24"/>
        </w:rPr>
        <w:t>Council</w:t>
      </w:r>
      <w:r w:rsidR="00FA7309" w:rsidRPr="00A04702">
        <w:rPr>
          <w:rFonts w:cstheme="minorHAnsi"/>
          <w:sz w:val="24"/>
          <w:szCs w:val="24"/>
        </w:rPr>
        <w:t xml:space="preserve"> </w:t>
      </w:r>
      <w:r w:rsidRPr="00A04702">
        <w:rPr>
          <w:rFonts w:cstheme="minorHAnsi"/>
          <w:sz w:val="24"/>
          <w:szCs w:val="24"/>
        </w:rPr>
        <w:t xml:space="preserve">representatives to discuss its requirements. </w:t>
      </w:r>
    </w:p>
    <w:p w14:paraId="77B4CFB8" w14:textId="736F33F0" w:rsidR="001B3A7E" w:rsidRPr="00A04702" w:rsidRDefault="00356310" w:rsidP="00C96DE1">
      <w:pPr>
        <w:jc w:val="both"/>
        <w:rPr>
          <w:rFonts w:cstheme="minorHAnsi"/>
          <w:sz w:val="24"/>
          <w:szCs w:val="24"/>
        </w:rPr>
      </w:pPr>
      <w:r w:rsidRPr="00A04702">
        <w:rPr>
          <w:rFonts w:cstheme="minorHAnsi"/>
          <w:sz w:val="24"/>
          <w:szCs w:val="24"/>
        </w:rPr>
        <w:t xml:space="preserve">The questionnaire should be returned via The Chest - </w:t>
      </w:r>
      <w:hyperlink r:id="rId9" w:history="1">
        <w:r w:rsidR="00CF1327" w:rsidRPr="00A04702">
          <w:rPr>
            <w:rStyle w:val="Hyperlink"/>
            <w:rFonts w:cstheme="minorHAnsi"/>
            <w:sz w:val="24"/>
            <w:szCs w:val="24"/>
          </w:rPr>
          <w:t>https://www.the-chest.org.uk/</w:t>
        </w:r>
      </w:hyperlink>
      <w:r w:rsidR="00CF1327" w:rsidRPr="00A04702">
        <w:rPr>
          <w:rFonts w:cstheme="minorHAnsi"/>
          <w:sz w:val="24"/>
          <w:szCs w:val="24"/>
        </w:rPr>
        <w:t xml:space="preserve"> </w:t>
      </w:r>
      <w:r w:rsidRPr="00A04702">
        <w:rPr>
          <w:rFonts w:cstheme="minorHAnsi"/>
          <w:sz w:val="24"/>
          <w:szCs w:val="24"/>
        </w:rPr>
        <w:t xml:space="preserve">by </w:t>
      </w:r>
      <w:r w:rsidR="00A04702" w:rsidRPr="00A04702">
        <w:rPr>
          <w:rFonts w:cstheme="minorHAnsi"/>
          <w:sz w:val="24"/>
          <w:szCs w:val="24"/>
        </w:rPr>
        <w:t>1</w:t>
      </w:r>
      <w:r w:rsidR="00A04702" w:rsidRPr="00A04702">
        <w:rPr>
          <w:rFonts w:cstheme="minorHAnsi"/>
          <w:sz w:val="24"/>
          <w:szCs w:val="24"/>
          <w:vertAlign w:val="superscript"/>
        </w:rPr>
        <w:t>st</w:t>
      </w:r>
      <w:r w:rsidR="00A04702" w:rsidRPr="00A04702">
        <w:rPr>
          <w:rFonts w:cstheme="minorHAnsi"/>
          <w:sz w:val="24"/>
          <w:szCs w:val="24"/>
        </w:rPr>
        <w:t xml:space="preserve"> April 2024, 12 noon. </w:t>
      </w:r>
    </w:p>
    <w:p w14:paraId="6E91B230" w14:textId="77777777" w:rsidR="00933B61" w:rsidRPr="00A04702" w:rsidRDefault="0035131C" w:rsidP="00C96DE1">
      <w:pPr>
        <w:jc w:val="both"/>
        <w:rPr>
          <w:rFonts w:cstheme="minorHAnsi"/>
          <w:sz w:val="24"/>
          <w:szCs w:val="24"/>
        </w:rPr>
      </w:pPr>
      <w:r w:rsidRPr="00A04702">
        <w:rPr>
          <w:rFonts w:cstheme="minorHAnsi"/>
          <w:sz w:val="24"/>
          <w:szCs w:val="24"/>
        </w:rPr>
        <w:t xml:space="preserve">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w:t>
      </w:r>
      <w:r w:rsidRPr="00A04702">
        <w:rPr>
          <w:rFonts w:cstheme="minorHAnsi"/>
          <w:sz w:val="24"/>
          <w:szCs w:val="24"/>
        </w:rPr>
        <w:lastRenderedPageBreak/>
        <w:t xml:space="preserve">including emails direct to the Council or to STAR Procurement.  No questions will be responded to, other than those raised through The Chest as described </w:t>
      </w:r>
      <w:proofErr w:type="gramStart"/>
      <w:r w:rsidRPr="00A04702">
        <w:rPr>
          <w:rFonts w:cstheme="minorHAnsi"/>
          <w:sz w:val="24"/>
          <w:szCs w:val="24"/>
        </w:rPr>
        <w:t>above</w:t>
      </w:r>
      <w:proofErr w:type="gramEnd"/>
    </w:p>
    <w:p w14:paraId="666DCE73" w14:textId="77777777" w:rsidR="00AA4700" w:rsidRPr="00A04702" w:rsidRDefault="00AA4700" w:rsidP="00C96DE1">
      <w:pPr>
        <w:jc w:val="both"/>
        <w:rPr>
          <w:rFonts w:cstheme="minorHAnsi"/>
          <w:sz w:val="24"/>
          <w:szCs w:val="24"/>
        </w:rPr>
      </w:pPr>
      <w:r w:rsidRPr="00A04702">
        <w:rPr>
          <w:rFonts w:cstheme="minorHAnsi"/>
          <w:b/>
          <w:sz w:val="24"/>
          <w:szCs w:val="24"/>
        </w:rPr>
        <w:t xml:space="preserve">We encourage your participation in this soft market testing </w:t>
      </w:r>
      <w:proofErr w:type="gramStart"/>
      <w:r w:rsidRPr="00A04702">
        <w:rPr>
          <w:rFonts w:cstheme="minorHAnsi"/>
          <w:b/>
          <w:sz w:val="24"/>
          <w:szCs w:val="24"/>
        </w:rPr>
        <w:t>exercise, but</w:t>
      </w:r>
      <w:proofErr w:type="gramEnd"/>
      <w:r w:rsidRPr="00A04702">
        <w:rPr>
          <w:rFonts w:cstheme="minorHAnsi"/>
          <w:b/>
          <w:sz w:val="24"/>
          <w:szCs w:val="24"/>
        </w:rPr>
        <w:t xml:space="preserve"> must emphasise that your involvement in this exercise will not carry any commercial advantage in any ensuing procurement process.</w:t>
      </w:r>
    </w:p>
    <w:p w14:paraId="1D960B17" w14:textId="77777777" w:rsidR="00AA4700" w:rsidRDefault="00AA4700" w:rsidP="00C96DE1">
      <w:pPr>
        <w:jc w:val="both"/>
        <w:rPr>
          <w:rFonts w:cstheme="minorHAnsi"/>
          <w:b/>
          <w:sz w:val="24"/>
          <w:szCs w:val="24"/>
        </w:rPr>
      </w:pPr>
      <w:r w:rsidRPr="00A04702">
        <w:rPr>
          <w:rFonts w:cstheme="minorHAnsi"/>
          <w:b/>
          <w:sz w:val="24"/>
          <w:szCs w:val="24"/>
        </w:rPr>
        <w:t>No information provided in response to this soft market testing exercise will be used in any evaluation of any subsequent response to a procurement exercise.</w:t>
      </w:r>
    </w:p>
    <w:p w14:paraId="0961D69C" w14:textId="77777777" w:rsidR="00A04702" w:rsidRDefault="00A04702" w:rsidP="00C96DE1">
      <w:pPr>
        <w:jc w:val="both"/>
        <w:rPr>
          <w:rFonts w:cstheme="minorHAnsi"/>
          <w:b/>
          <w:sz w:val="24"/>
          <w:szCs w:val="24"/>
        </w:rPr>
      </w:pPr>
    </w:p>
    <w:p w14:paraId="12FDC41D" w14:textId="77777777" w:rsidR="00A04702" w:rsidRDefault="00A04702" w:rsidP="00C96DE1">
      <w:pPr>
        <w:jc w:val="both"/>
        <w:rPr>
          <w:rFonts w:cstheme="minorHAnsi"/>
          <w:b/>
          <w:sz w:val="24"/>
          <w:szCs w:val="24"/>
        </w:rPr>
      </w:pPr>
    </w:p>
    <w:p w14:paraId="75C032DB" w14:textId="77777777" w:rsidR="00A04702" w:rsidRDefault="00A04702" w:rsidP="00C96DE1">
      <w:pPr>
        <w:jc w:val="both"/>
        <w:rPr>
          <w:rFonts w:cstheme="minorHAnsi"/>
          <w:b/>
          <w:sz w:val="24"/>
          <w:szCs w:val="24"/>
        </w:rPr>
      </w:pPr>
    </w:p>
    <w:p w14:paraId="6CE8AD8E" w14:textId="77777777" w:rsidR="00A04702" w:rsidRDefault="00A04702" w:rsidP="00C96DE1">
      <w:pPr>
        <w:jc w:val="both"/>
        <w:rPr>
          <w:rFonts w:cstheme="minorHAnsi"/>
          <w:b/>
          <w:sz w:val="24"/>
          <w:szCs w:val="24"/>
        </w:rPr>
      </w:pPr>
    </w:p>
    <w:p w14:paraId="687DEF21" w14:textId="77777777" w:rsidR="00A04702" w:rsidRDefault="00A04702" w:rsidP="00C96DE1">
      <w:pPr>
        <w:jc w:val="both"/>
        <w:rPr>
          <w:rFonts w:cstheme="minorHAnsi"/>
          <w:b/>
          <w:sz w:val="24"/>
          <w:szCs w:val="24"/>
        </w:rPr>
      </w:pPr>
    </w:p>
    <w:p w14:paraId="6B638DD0" w14:textId="77777777" w:rsidR="00A04702" w:rsidRDefault="00A04702" w:rsidP="00C96DE1">
      <w:pPr>
        <w:jc w:val="both"/>
        <w:rPr>
          <w:rFonts w:cstheme="minorHAnsi"/>
          <w:b/>
          <w:sz w:val="24"/>
          <w:szCs w:val="24"/>
        </w:rPr>
      </w:pPr>
    </w:p>
    <w:p w14:paraId="09C0FD10" w14:textId="77777777" w:rsidR="00A04702" w:rsidRDefault="00A04702" w:rsidP="00C96DE1">
      <w:pPr>
        <w:jc w:val="both"/>
        <w:rPr>
          <w:rFonts w:cstheme="minorHAnsi"/>
          <w:b/>
          <w:sz w:val="24"/>
          <w:szCs w:val="24"/>
        </w:rPr>
      </w:pPr>
    </w:p>
    <w:p w14:paraId="1409BD84" w14:textId="77777777" w:rsidR="00A04702" w:rsidRDefault="00A04702" w:rsidP="00C96DE1">
      <w:pPr>
        <w:jc w:val="both"/>
        <w:rPr>
          <w:rFonts w:cstheme="minorHAnsi"/>
          <w:b/>
          <w:sz w:val="24"/>
          <w:szCs w:val="24"/>
        </w:rPr>
      </w:pPr>
    </w:p>
    <w:p w14:paraId="36324EF4" w14:textId="77777777" w:rsidR="00A04702" w:rsidRDefault="00A04702" w:rsidP="00C96DE1">
      <w:pPr>
        <w:jc w:val="both"/>
        <w:rPr>
          <w:rFonts w:cstheme="minorHAnsi"/>
          <w:b/>
          <w:sz w:val="24"/>
          <w:szCs w:val="24"/>
        </w:rPr>
      </w:pPr>
    </w:p>
    <w:p w14:paraId="35319CDD" w14:textId="77777777" w:rsidR="00A04702" w:rsidRDefault="00A04702" w:rsidP="00C96DE1">
      <w:pPr>
        <w:jc w:val="both"/>
        <w:rPr>
          <w:rFonts w:cstheme="minorHAnsi"/>
          <w:b/>
          <w:sz w:val="24"/>
          <w:szCs w:val="24"/>
        </w:rPr>
      </w:pPr>
    </w:p>
    <w:p w14:paraId="16358B7B" w14:textId="77777777" w:rsidR="00A04702" w:rsidRDefault="00A04702" w:rsidP="00C96DE1">
      <w:pPr>
        <w:jc w:val="both"/>
        <w:rPr>
          <w:rFonts w:cstheme="minorHAnsi"/>
          <w:b/>
          <w:sz w:val="24"/>
          <w:szCs w:val="24"/>
        </w:rPr>
      </w:pPr>
    </w:p>
    <w:p w14:paraId="41FA895A" w14:textId="77777777" w:rsidR="00A04702" w:rsidRDefault="00A04702" w:rsidP="00C96DE1">
      <w:pPr>
        <w:jc w:val="both"/>
        <w:rPr>
          <w:rFonts w:cstheme="minorHAnsi"/>
          <w:b/>
          <w:sz w:val="24"/>
          <w:szCs w:val="24"/>
        </w:rPr>
      </w:pPr>
    </w:p>
    <w:p w14:paraId="5574296B" w14:textId="77777777" w:rsidR="00A04702" w:rsidRDefault="00A04702" w:rsidP="00C96DE1">
      <w:pPr>
        <w:jc w:val="both"/>
        <w:rPr>
          <w:rFonts w:cstheme="minorHAnsi"/>
          <w:b/>
          <w:sz w:val="24"/>
          <w:szCs w:val="24"/>
        </w:rPr>
      </w:pPr>
    </w:p>
    <w:p w14:paraId="31DBE992" w14:textId="77777777" w:rsidR="00A04702" w:rsidRDefault="00A04702" w:rsidP="00C96DE1">
      <w:pPr>
        <w:jc w:val="both"/>
        <w:rPr>
          <w:rFonts w:cstheme="minorHAnsi"/>
          <w:b/>
          <w:sz w:val="24"/>
          <w:szCs w:val="24"/>
        </w:rPr>
      </w:pPr>
    </w:p>
    <w:p w14:paraId="765369B1" w14:textId="77777777" w:rsidR="00A04702" w:rsidRDefault="00A04702" w:rsidP="00C96DE1">
      <w:pPr>
        <w:jc w:val="both"/>
        <w:rPr>
          <w:rFonts w:cstheme="minorHAnsi"/>
          <w:b/>
          <w:sz w:val="24"/>
          <w:szCs w:val="24"/>
        </w:rPr>
      </w:pPr>
    </w:p>
    <w:p w14:paraId="27D87768" w14:textId="77777777" w:rsidR="00A04702" w:rsidRDefault="00A04702" w:rsidP="00C96DE1">
      <w:pPr>
        <w:jc w:val="both"/>
        <w:rPr>
          <w:rFonts w:cstheme="minorHAnsi"/>
          <w:b/>
          <w:sz w:val="24"/>
          <w:szCs w:val="24"/>
        </w:rPr>
      </w:pPr>
    </w:p>
    <w:p w14:paraId="096B24FF" w14:textId="77777777" w:rsidR="00A04702" w:rsidRPr="00A04702" w:rsidRDefault="00A04702" w:rsidP="00C96DE1">
      <w:pPr>
        <w:jc w:val="both"/>
        <w:rPr>
          <w:rFonts w:cstheme="minorHAnsi"/>
          <w:b/>
          <w:sz w:val="24"/>
          <w:szCs w:val="24"/>
        </w:rPr>
      </w:pPr>
    </w:p>
    <w:p w14:paraId="203427C1" w14:textId="77777777" w:rsidR="008D6F11" w:rsidRDefault="008D6F11" w:rsidP="00C96DE1">
      <w:pPr>
        <w:jc w:val="both"/>
        <w:rPr>
          <w:rFonts w:cstheme="minorHAnsi"/>
          <w:b/>
          <w:sz w:val="24"/>
          <w:szCs w:val="24"/>
        </w:rPr>
      </w:pPr>
    </w:p>
    <w:p w14:paraId="3CC21F6B" w14:textId="77777777" w:rsidR="00F1213E" w:rsidRDefault="00F1213E" w:rsidP="00C96DE1">
      <w:pPr>
        <w:jc w:val="both"/>
        <w:rPr>
          <w:rFonts w:cstheme="minorHAnsi"/>
          <w:b/>
          <w:sz w:val="24"/>
          <w:szCs w:val="24"/>
        </w:rPr>
      </w:pPr>
    </w:p>
    <w:p w14:paraId="7350D9C6" w14:textId="77777777" w:rsidR="00F1213E" w:rsidRPr="00A04702" w:rsidRDefault="00F1213E" w:rsidP="00C96DE1">
      <w:pPr>
        <w:jc w:val="both"/>
        <w:rPr>
          <w:rFonts w:cstheme="minorHAnsi"/>
          <w:b/>
          <w:sz w:val="24"/>
          <w:szCs w:val="24"/>
        </w:rPr>
      </w:pPr>
    </w:p>
    <w:p w14:paraId="0BE5EC03" w14:textId="77777777" w:rsidR="00033A62" w:rsidRPr="00A04702" w:rsidRDefault="00033A62" w:rsidP="002B76D8">
      <w:pPr>
        <w:pStyle w:val="ListParagraph"/>
        <w:numPr>
          <w:ilvl w:val="0"/>
          <w:numId w:val="9"/>
        </w:numPr>
        <w:rPr>
          <w:rFonts w:cstheme="minorHAnsi"/>
          <w:b/>
          <w:color w:val="31849B" w:themeColor="accent5" w:themeShade="BF"/>
          <w:sz w:val="24"/>
          <w:szCs w:val="24"/>
          <w:u w:val="single"/>
        </w:rPr>
      </w:pPr>
      <w:r w:rsidRPr="00A04702">
        <w:rPr>
          <w:rFonts w:cstheme="minorHAnsi"/>
          <w:b/>
          <w:color w:val="31849B" w:themeColor="accent5" w:themeShade="BF"/>
          <w:sz w:val="24"/>
          <w:szCs w:val="24"/>
          <w:u w:val="single"/>
        </w:rPr>
        <w:lastRenderedPageBreak/>
        <w:t>General Information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6345"/>
      </w:tblGrid>
      <w:tr w:rsidR="003515C6" w:rsidRPr="00A04702" w14:paraId="7884160B" w14:textId="77777777" w:rsidTr="008A6DB2">
        <w:trPr>
          <w:trHeight w:val="351"/>
          <w:tblHeader/>
        </w:trPr>
        <w:tc>
          <w:tcPr>
            <w:tcW w:w="9072" w:type="dxa"/>
            <w:gridSpan w:val="2"/>
            <w:shd w:val="clear" w:color="auto" w:fill="D9D9D9" w:themeFill="background1" w:themeFillShade="D9"/>
            <w:vAlign w:val="center"/>
          </w:tcPr>
          <w:p w14:paraId="5030BB09" w14:textId="28064621" w:rsidR="003515C6" w:rsidRPr="00A04702" w:rsidRDefault="003515C6" w:rsidP="008A6DB2">
            <w:pPr>
              <w:spacing w:after="0"/>
              <w:jc w:val="center"/>
              <w:rPr>
                <w:rFonts w:cstheme="minorHAnsi"/>
                <w:b/>
                <w:bCs/>
                <w:sz w:val="24"/>
                <w:szCs w:val="24"/>
              </w:rPr>
            </w:pPr>
            <w:r w:rsidRPr="00A04702">
              <w:rPr>
                <w:rFonts w:cstheme="minorHAnsi"/>
                <w:b/>
                <w:bCs/>
                <w:sz w:val="24"/>
                <w:szCs w:val="24"/>
              </w:rPr>
              <w:t>Company Information</w:t>
            </w:r>
          </w:p>
        </w:tc>
      </w:tr>
      <w:tr w:rsidR="003515C6" w:rsidRPr="00A04702" w14:paraId="628F42E9" w14:textId="77777777" w:rsidTr="008A6DB2">
        <w:trPr>
          <w:trHeight w:val="798"/>
        </w:trPr>
        <w:tc>
          <w:tcPr>
            <w:tcW w:w="2727" w:type="dxa"/>
            <w:shd w:val="clear" w:color="auto" w:fill="D9D9D9" w:themeFill="background1" w:themeFillShade="D9"/>
            <w:vAlign w:val="center"/>
          </w:tcPr>
          <w:p w14:paraId="7E4E92A9" w14:textId="77777777" w:rsidR="003515C6" w:rsidRPr="00A04702" w:rsidRDefault="003515C6" w:rsidP="008A6DB2">
            <w:pPr>
              <w:spacing w:after="0"/>
              <w:rPr>
                <w:rFonts w:cstheme="minorHAnsi"/>
                <w:sz w:val="24"/>
                <w:szCs w:val="24"/>
              </w:rPr>
            </w:pPr>
            <w:r w:rsidRPr="00A04702">
              <w:rPr>
                <w:rFonts w:cstheme="minorHAnsi"/>
                <w:sz w:val="24"/>
                <w:szCs w:val="24"/>
              </w:rPr>
              <w:t>Full name of your organisation:</w:t>
            </w:r>
          </w:p>
        </w:tc>
        <w:tc>
          <w:tcPr>
            <w:tcW w:w="6345" w:type="dxa"/>
            <w:shd w:val="clear" w:color="auto" w:fill="auto"/>
            <w:vAlign w:val="center"/>
          </w:tcPr>
          <w:p w14:paraId="275D688A" w14:textId="77777777" w:rsidR="003515C6" w:rsidRPr="00A04702" w:rsidRDefault="003515C6" w:rsidP="008A6DB2">
            <w:pPr>
              <w:spacing w:after="0"/>
              <w:rPr>
                <w:rFonts w:cstheme="minorHAnsi"/>
                <w:sz w:val="24"/>
                <w:szCs w:val="24"/>
              </w:rPr>
            </w:pPr>
          </w:p>
          <w:p w14:paraId="45803572" w14:textId="77777777" w:rsidR="003515C6" w:rsidRPr="00A04702" w:rsidRDefault="003515C6" w:rsidP="008A6DB2">
            <w:pPr>
              <w:spacing w:after="0"/>
              <w:rPr>
                <w:rFonts w:cstheme="minorHAnsi"/>
                <w:sz w:val="24"/>
                <w:szCs w:val="24"/>
              </w:rPr>
            </w:pPr>
          </w:p>
        </w:tc>
      </w:tr>
      <w:tr w:rsidR="003515C6" w:rsidRPr="00A04702" w14:paraId="2778F75C" w14:textId="77777777" w:rsidTr="008A6DB2">
        <w:trPr>
          <w:cantSplit/>
        </w:trPr>
        <w:tc>
          <w:tcPr>
            <w:tcW w:w="2727" w:type="dxa"/>
            <w:shd w:val="clear" w:color="auto" w:fill="D9D9D9" w:themeFill="background1" w:themeFillShade="D9"/>
            <w:vAlign w:val="center"/>
          </w:tcPr>
          <w:p w14:paraId="2D06BF16" w14:textId="77777777" w:rsidR="003515C6" w:rsidRPr="00A04702" w:rsidRDefault="003515C6" w:rsidP="008A6DB2">
            <w:pPr>
              <w:spacing w:after="0"/>
              <w:rPr>
                <w:rFonts w:cstheme="minorHAnsi"/>
                <w:sz w:val="24"/>
                <w:szCs w:val="24"/>
              </w:rPr>
            </w:pPr>
            <w:r w:rsidRPr="00A04702">
              <w:rPr>
                <w:rFonts w:cstheme="minorHAnsi"/>
                <w:sz w:val="24"/>
                <w:szCs w:val="24"/>
              </w:rPr>
              <w:t>Contact Details Name:</w:t>
            </w:r>
          </w:p>
        </w:tc>
        <w:tc>
          <w:tcPr>
            <w:tcW w:w="6345" w:type="dxa"/>
            <w:shd w:val="clear" w:color="auto" w:fill="auto"/>
            <w:vAlign w:val="center"/>
          </w:tcPr>
          <w:p w14:paraId="76DD6BAE" w14:textId="77777777" w:rsidR="003515C6" w:rsidRPr="00A04702" w:rsidRDefault="003515C6" w:rsidP="008A6DB2">
            <w:pPr>
              <w:spacing w:after="0"/>
              <w:rPr>
                <w:rFonts w:cstheme="minorHAnsi"/>
                <w:sz w:val="24"/>
                <w:szCs w:val="24"/>
              </w:rPr>
            </w:pPr>
          </w:p>
        </w:tc>
      </w:tr>
      <w:tr w:rsidR="003515C6" w:rsidRPr="00A04702" w14:paraId="263DDEF2" w14:textId="77777777" w:rsidTr="008A6DB2">
        <w:trPr>
          <w:cantSplit/>
          <w:trHeight w:val="438"/>
        </w:trPr>
        <w:tc>
          <w:tcPr>
            <w:tcW w:w="2727" w:type="dxa"/>
            <w:shd w:val="clear" w:color="auto" w:fill="D9D9D9" w:themeFill="background1" w:themeFillShade="D9"/>
            <w:vAlign w:val="center"/>
          </w:tcPr>
          <w:p w14:paraId="66B655B8" w14:textId="77777777" w:rsidR="003515C6" w:rsidRPr="00A04702" w:rsidRDefault="003515C6" w:rsidP="008A6DB2">
            <w:pPr>
              <w:spacing w:after="0"/>
              <w:rPr>
                <w:rFonts w:cstheme="minorHAnsi"/>
                <w:sz w:val="24"/>
                <w:szCs w:val="24"/>
              </w:rPr>
            </w:pPr>
            <w:r w:rsidRPr="00A04702">
              <w:rPr>
                <w:rFonts w:cstheme="minorHAnsi"/>
                <w:sz w:val="24"/>
                <w:szCs w:val="24"/>
              </w:rPr>
              <w:t>Job Title:</w:t>
            </w:r>
          </w:p>
        </w:tc>
        <w:tc>
          <w:tcPr>
            <w:tcW w:w="6345" w:type="dxa"/>
            <w:shd w:val="clear" w:color="auto" w:fill="auto"/>
            <w:vAlign w:val="center"/>
          </w:tcPr>
          <w:p w14:paraId="7C0350C0" w14:textId="77777777" w:rsidR="003515C6" w:rsidRPr="00A04702" w:rsidRDefault="003515C6" w:rsidP="008A6DB2">
            <w:pPr>
              <w:spacing w:after="0"/>
              <w:rPr>
                <w:rFonts w:cstheme="minorHAnsi"/>
                <w:sz w:val="24"/>
                <w:szCs w:val="24"/>
              </w:rPr>
            </w:pPr>
          </w:p>
        </w:tc>
      </w:tr>
      <w:tr w:rsidR="003515C6" w:rsidRPr="00A04702" w14:paraId="26B10B97" w14:textId="77777777" w:rsidTr="008A6DB2">
        <w:trPr>
          <w:cantSplit/>
          <w:trHeight w:val="500"/>
        </w:trPr>
        <w:tc>
          <w:tcPr>
            <w:tcW w:w="2727" w:type="dxa"/>
            <w:shd w:val="clear" w:color="auto" w:fill="D9D9D9" w:themeFill="background1" w:themeFillShade="D9"/>
            <w:vAlign w:val="center"/>
          </w:tcPr>
          <w:p w14:paraId="2E9EB3DF" w14:textId="77777777" w:rsidR="003515C6" w:rsidRPr="00A04702" w:rsidRDefault="003515C6" w:rsidP="008A6DB2">
            <w:pPr>
              <w:spacing w:after="0"/>
              <w:rPr>
                <w:rFonts w:cstheme="minorHAnsi"/>
                <w:sz w:val="24"/>
                <w:szCs w:val="24"/>
              </w:rPr>
            </w:pPr>
            <w:r w:rsidRPr="00A04702">
              <w:rPr>
                <w:rFonts w:cstheme="minorHAnsi"/>
                <w:sz w:val="24"/>
                <w:szCs w:val="24"/>
              </w:rPr>
              <w:t>Registered Office Address:</w:t>
            </w:r>
          </w:p>
        </w:tc>
        <w:tc>
          <w:tcPr>
            <w:tcW w:w="6345" w:type="dxa"/>
            <w:shd w:val="clear" w:color="auto" w:fill="auto"/>
            <w:vAlign w:val="center"/>
          </w:tcPr>
          <w:p w14:paraId="19673034" w14:textId="77777777" w:rsidR="003515C6" w:rsidRPr="00A04702" w:rsidRDefault="003515C6" w:rsidP="008A6DB2">
            <w:pPr>
              <w:spacing w:after="0"/>
              <w:rPr>
                <w:rFonts w:cstheme="minorHAnsi"/>
                <w:sz w:val="24"/>
                <w:szCs w:val="24"/>
              </w:rPr>
            </w:pPr>
          </w:p>
        </w:tc>
      </w:tr>
      <w:tr w:rsidR="003515C6" w:rsidRPr="00A04702" w14:paraId="37978297" w14:textId="77777777" w:rsidTr="008A6DB2">
        <w:trPr>
          <w:cantSplit/>
        </w:trPr>
        <w:tc>
          <w:tcPr>
            <w:tcW w:w="2727" w:type="dxa"/>
            <w:shd w:val="clear" w:color="auto" w:fill="D9D9D9" w:themeFill="background1" w:themeFillShade="D9"/>
            <w:vAlign w:val="center"/>
          </w:tcPr>
          <w:p w14:paraId="71166B61" w14:textId="77777777" w:rsidR="003515C6" w:rsidRPr="00A04702" w:rsidRDefault="003515C6" w:rsidP="008A6DB2">
            <w:pPr>
              <w:spacing w:after="0"/>
              <w:rPr>
                <w:rFonts w:cstheme="minorHAnsi"/>
                <w:sz w:val="24"/>
                <w:szCs w:val="24"/>
              </w:rPr>
            </w:pPr>
            <w:r w:rsidRPr="00A04702">
              <w:rPr>
                <w:rFonts w:cstheme="minorHAnsi"/>
                <w:sz w:val="24"/>
                <w:szCs w:val="24"/>
              </w:rPr>
              <w:t>Telephone no:</w:t>
            </w:r>
          </w:p>
        </w:tc>
        <w:tc>
          <w:tcPr>
            <w:tcW w:w="6345" w:type="dxa"/>
            <w:shd w:val="clear" w:color="auto" w:fill="auto"/>
            <w:vAlign w:val="center"/>
          </w:tcPr>
          <w:p w14:paraId="04226C0B" w14:textId="77777777" w:rsidR="003515C6" w:rsidRPr="00A04702" w:rsidRDefault="003515C6" w:rsidP="008A6DB2">
            <w:pPr>
              <w:spacing w:after="0"/>
              <w:rPr>
                <w:rFonts w:cstheme="minorHAnsi"/>
                <w:sz w:val="24"/>
                <w:szCs w:val="24"/>
              </w:rPr>
            </w:pPr>
          </w:p>
        </w:tc>
      </w:tr>
      <w:tr w:rsidR="003515C6" w:rsidRPr="00A04702" w14:paraId="7885BBDD" w14:textId="77777777" w:rsidTr="008A6DB2">
        <w:trPr>
          <w:cantSplit/>
        </w:trPr>
        <w:tc>
          <w:tcPr>
            <w:tcW w:w="2727" w:type="dxa"/>
            <w:shd w:val="clear" w:color="auto" w:fill="D9D9D9" w:themeFill="background1" w:themeFillShade="D9"/>
            <w:vAlign w:val="center"/>
          </w:tcPr>
          <w:p w14:paraId="4A79B538" w14:textId="77777777" w:rsidR="003515C6" w:rsidRPr="00A04702" w:rsidRDefault="003515C6" w:rsidP="008A6DB2">
            <w:pPr>
              <w:spacing w:after="0"/>
              <w:rPr>
                <w:rFonts w:cstheme="minorHAnsi"/>
                <w:sz w:val="24"/>
                <w:szCs w:val="24"/>
              </w:rPr>
            </w:pPr>
            <w:r w:rsidRPr="00A04702">
              <w:rPr>
                <w:rFonts w:cstheme="minorHAnsi"/>
                <w:sz w:val="24"/>
                <w:szCs w:val="24"/>
              </w:rPr>
              <w:t>Mobile No:</w:t>
            </w:r>
          </w:p>
        </w:tc>
        <w:tc>
          <w:tcPr>
            <w:tcW w:w="6345" w:type="dxa"/>
            <w:shd w:val="clear" w:color="auto" w:fill="auto"/>
            <w:vAlign w:val="center"/>
          </w:tcPr>
          <w:p w14:paraId="3A2A016E" w14:textId="77777777" w:rsidR="003515C6" w:rsidRPr="00A04702" w:rsidRDefault="003515C6" w:rsidP="008A6DB2">
            <w:pPr>
              <w:spacing w:after="0"/>
              <w:rPr>
                <w:rFonts w:cstheme="minorHAnsi"/>
                <w:sz w:val="24"/>
                <w:szCs w:val="24"/>
              </w:rPr>
            </w:pPr>
          </w:p>
        </w:tc>
      </w:tr>
      <w:tr w:rsidR="003515C6" w:rsidRPr="00A04702" w14:paraId="2E85AA03" w14:textId="77777777" w:rsidTr="008A6DB2">
        <w:trPr>
          <w:cantSplit/>
        </w:trPr>
        <w:tc>
          <w:tcPr>
            <w:tcW w:w="2727" w:type="dxa"/>
            <w:shd w:val="clear" w:color="auto" w:fill="D9D9D9" w:themeFill="background1" w:themeFillShade="D9"/>
            <w:vAlign w:val="center"/>
          </w:tcPr>
          <w:p w14:paraId="3D85047F" w14:textId="77777777" w:rsidR="003515C6" w:rsidRPr="00A04702" w:rsidRDefault="003515C6" w:rsidP="008A6DB2">
            <w:pPr>
              <w:spacing w:after="0"/>
              <w:rPr>
                <w:rFonts w:cstheme="minorHAnsi"/>
                <w:sz w:val="24"/>
                <w:szCs w:val="24"/>
              </w:rPr>
            </w:pPr>
            <w:r w:rsidRPr="00A04702">
              <w:rPr>
                <w:rFonts w:cstheme="minorHAnsi"/>
                <w:sz w:val="24"/>
                <w:szCs w:val="24"/>
              </w:rPr>
              <w:t>Email Address:</w:t>
            </w:r>
          </w:p>
        </w:tc>
        <w:tc>
          <w:tcPr>
            <w:tcW w:w="6345" w:type="dxa"/>
            <w:shd w:val="clear" w:color="auto" w:fill="auto"/>
            <w:vAlign w:val="center"/>
          </w:tcPr>
          <w:p w14:paraId="330A55AD" w14:textId="77777777" w:rsidR="003515C6" w:rsidRPr="00A04702" w:rsidRDefault="003515C6" w:rsidP="008A6DB2">
            <w:pPr>
              <w:spacing w:after="0"/>
              <w:rPr>
                <w:rFonts w:cstheme="minorHAnsi"/>
                <w:sz w:val="24"/>
                <w:szCs w:val="24"/>
              </w:rPr>
            </w:pPr>
          </w:p>
        </w:tc>
      </w:tr>
      <w:tr w:rsidR="003515C6" w:rsidRPr="00A04702" w14:paraId="0618B854" w14:textId="77777777" w:rsidTr="008A6DB2">
        <w:trPr>
          <w:cantSplit/>
        </w:trPr>
        <w:tc>
          <w:tcPr>
            <w:tcW w:w="2727" w:type="dxa"/>
            <w:shd w:val="clear" w:color="auto" w:fill="D9D9D9" w:themeFill="background1" w:themeFillShade="D9"/>
            <w:vAlign w:val="center"/>
          </w:tcPr>
          <w:p w14:paraId="58D7F899" w14:textId="77777777" w:rsidR="003515C6" w:rsidRPr="00A04702" w:rsidRDefault="003515C6" w:rsidP="008A6DB2">
            <w:pPr>
              <w:spacing w:after="0"/>
              <w:rPr>
                <w:rFonts w:cstheme="minorHAnsi"/>
                <w:sz w:val="24"/>
                <w:szCs w:val="24"/>
              </w:rPr>
            </w:pPr>
            <w:r w:rsidRPr="00A04702">
              <w:rPr>
                <w:rFonts w:cstheme="minorHAnsi"/>
                <w:sz w:val="24"/>
                <w:szCs w:val="24"/>
              </w:rPr>
              <w:t>Web Address (if any):</w:t>
            </w:r>
          </w:p>
        </w:tc>
        <w:tc>
          <w:tcPr>
            <w:tcW w:w="6345" w:type="dxa"/>
            <w:shd w:val="clear" w:color="auto" w:fill="auto"/>
            <w:vAlign w:val="center"/>
          </w:tcPr>
          <w:p w14:paraId="7068F8AB" w14:textId="77777777" w:rsidR="003515C6" w:rsidRPr="00A04702" w:rsidRDefault="003515C6" w:rsidP="008A6DB2">
            <w:pPr>
              <w:spacing w:after="0"/>
              <w:rPr>
                <w:rFonts w:cstheme="minorHAnsi"/>
                <w:sz w:val="24"/>
                <w:szCs w:val="24"/>
              </w:rPr>
            </w:pPr>
          </w:p>
        </w:tc>
      </w:tr>
    </w:tbl>
    <w:p w14:paraId="7F481B09" w14:textId="77777777" w:rsidR="003515C6" w:rsidRPr="00A04702" w:rsidRDefault="003515C6" w:rsidP="003515C6">
      <w:pPr>
        <w:rPr>
          <w:rFonts w:cstheme="minorHAnsi"/>
          <w:bCs/>
          <w:color w:val="31849B" w:themeColor="accent5" w:themeShade="BF"/>
          <w:sz w:val="24"/>
          <w:szCs w:val="24"/>
          <w:u w:val="single"/>
        </w:rPr>
      </w:pPr>
    </w:p>
    <w:p w14:paraId="0DA3B6FE" w14:textId="77777777" w:rsidR="0026751D" w:rsidRPr="00A04702" w:rsidRDefault="0026751D" w:rsidP="0026751D">
      <w:pPr>
        <w:rPr>
          <w:rFonts w:cstheme="minorHAnsi"/>
          <w:color w:val="000000" w:themeColor="text1"/>
          <w:sz w:val="24"/>
          <w:szCs w:val="24"/>
        </w:rPr>
      </w:pPr>
    </w:p>
    <w:p w14:paraId="5CAFEBB7" w14:textId="77777777" w:rsidR="0026751D" w:rsidRPr="00A04702" w:rsidRDefault="00634178" w:rsidP="0026751D">
      <w:pPr>
        <w:pStyle w:val="ListParagraph"/>
        <w:numPr>
          <w:ilvl w:val="0"/>
          <w:numId w:val="9"/>
        </w:numPr>
        <w:rPr>
          <w:rFonts w:cstheme="minorHAnsi"/>
          <w:b/>
          <w:color w:val="31849B" w:themeColor="accent5" w:themeShade="BF"/>
          <w:sz w:val="24"/>
          <w:szCs w:val="24"/>
          <w:u w:val="single"/>
        </w:rPr>
      </w:pPr>
      <w:r w:rsidRPr="00A04702">
        <w:rPr>
          <w:rFonts w:cstheme="minorHAnsi"/>
          <w:b/>
          <w:color w:val="31849B" w:themeColor="accent5" w:themeShade="BF"/>
          <w:sz w:val="24"/>
          <w:szCs w:val="24"/>
          <w:u w:val="single"/>
        </w:rPr>
        <w:t>U</w:t>
      </w:r>
      <w:r w:rsidR="0026751D" w:rsidRPr="00A04702">
        <w:rPr>
          <w:rFonts w:cstheme="minorHAnsi"/>
          <w:b/>
          <w:color w:val="31849B" w:themeColor="accent5" w:themeShade="BF"/>
          <w:sz w:val="24"/>
          <w:szCs w:val="24"/>
          <w:u w:val="single"/>
        </w:rPr>
        <w:t>ndertaking from the supplier</w:t>
      </w:r>
    </w:p>
    <w:p w14:paraId="64244F45" w14:textId="77777777" w:rsidR="003515C6" w:rsidRPr="00A04702" w:rsidRDefault="003515C6" w:rsidP="003515C6">
      <w:pPr>
        <w:rPr>
          <w:rFonts w:cstheme="minorHAnsi"/>
          <w:b/>
          <w:color w:val="31849B" w:themeColor="accent5" w:themeShade="BF"/>
          <w:sz w:val="24"/>
          <w:szCs w:val="24"/>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6345"/>
      </w:tblGrid>
      <w:tr w:rsidR="003515C6" w:rsidRPr="00A04702" w14:paraId="00D19ACE" w14:textId="77777777" w:rsidTr="008A6DB2">
        <w:trPr>
          <w:trHeight w:val="351"/>
          <w:tblHeader/>
        </w:trPr>
        <w:tc>
          <w:tcPr>
            <w:tcW w:w="9072" w:type="dxa"/>
            <w:gridSpan w:val="2"/>
            <w:shd w:val="clear" w:color="auto" w:fill="D9D9D9" w:themeFill="background1" w:themeFillShade="D9"/>
            <w:vAlign w:val="center"/>
          </w:tcPr>
          <w:p w14:paraId="4151F931" w14:textId="7D9A50B8" w:rsidR="003515C6" w:rsidRPr="00A04702" w:rsidRDefault="003515C6" w:rsidP="008A6DB2">
            <w:pPr>
              <w:spacing w:after="0"/>
              <w:jc w:val="center"/>
              <w:rPr>
                <w:rFonts w:cstheme="minorHAnsi"/>
                <w:b/>
                <w:bCs/>
                <w:sz w:val="24"/>
                <w:szCs w:val="24"/>
              </w:rPr>
            </w:pPr>
            <w:r w:rsidRPr="00A04702">
              <w:rPr>
                <w:rFonts w:cstheme="minorHAnsi"/>
                <w:b/>
                <w:bCs/>
                <w:sz w:val="24"/>
                <w:szCs w:val="24"/>
              </w:rPr>
              <w:t xml:space="preserve">Declaration </w:t>
            </w:r>
          </w:p>
        </w:tc>
      </w:tr>
      <w:tr w:rsidR="003515C6" w:rsidRPr="00A04702" w14:paraId="167D7878" w14:textId="77777777" w:rsidTr="008A6DB2">
        <w:trPr>
          <w:trHeight w:val="798"/>
        </w:trPr>
        <w:tc>
          <w:tcPr>
            <w:tcW w:w="2727" w:type="dxa"/>
            <w:shd w:val="clear" w:color="auto" w:fill="D9D9D9" w:themeFill="background1" w:themeFillShade="D9"/>
            <w:vAlign w:val="center"/>
          </w:tcPr>
          <w:p w14:paraId="042C87B0" w14:textId="449172AF" w:rsidR="003515C6" w:rsidRPr="00A04702" w:rsidRDefault="003515C6" w:rsidP="008A6DB2">
            <w:pPr>
              <w:spacing w:after="0"/>
              <w:rPr>
                <w:rFonts w:cstheme="minorHAnsi"/>
                <w:sz w:val="24"/>
                <w:szCs w:val="24"/>
              </w:rPr>
            </w:pPr>
            <w:r w:rsidRPr="00A04702">
              <w:rPr>
                <w:rFonts w:cstheme="minorHAnsi"/>
                <w:sz w:val="24"/>
                <w:szCs w:val="24"/>
              </w:rPr>
              <w:t>Name:</w:t>
            </w:r>
          </w:p>
        </w:tc>
        <w:tc>
          <w:tcPr>
            <w:tcW w:w="6345" w:type="dxa"/>
            <w:shd w:val="clear" w:color="auto" w:fill="auto"/>
            <w:vAlign w:val="center"/>
          </w:tcPr>
          <w:p w14:paraId="3B5E1CEB" w14:textId="77777777" w:rsidR="003515C6" w:rsidRPr="00A04702" w:rsidRDefault="003515C6" w:rsidP="008A6DB2">
            <w:pPr>
              <w:spacing w:after="0"/>
              <w:rPr>
                <w:rFonts w:cstheme="minorHAnsi"/>
                <w:sz w:val="24"/>
                <w:szCs w:val="24"/>
              </w:rPr>
            </w:pPr>
          </w:p>
          <w:p w14:paraId="24882844" w14:textId="77777777" w:rsidR="003515C6" w:rsidRPr="00A04702" w:rsidRDefault="003515C6" w:rsidP="008A6DB2">
            <w:pPr>
              <w:spacing w:after="0"/>
              <w:rPr>
                <w:rFonts w:cstheme="minorHAnsi"/>
                <w:sz w:val="24"/>
                <w:szCs w:val="24"/>
              </w:rPr>
            </w:pPr>
          </w:p>
        </w:tc>
      </w:tr>
      <w:tr w:rsidR="003515C6" w:rsidRPr="00A04702" w14:paraId="31F1A9C1" w14:textId="77777777" w:rsidTr="008A6DB2">
        <w:trPr>
          <w:cantSplit/>
        </w:trPr>
        <w:tc>
          <w:tcPr>
            <w:tcW w:w="2727" w:type="dxa"/>
            <w:shd w:val="clear" w:color="auto" w:fill="D9D9D9" w:themeFill="background1" w:themeFillShade="D9"/>
            <w:vAlign w:val="center"/>
          </w:tcPr>
          <w:p w14:paraId="66835D2C" w14:textId="1516A45C" w:rsidR="003515C6" w:rsidRPr="00A04702" w:rsidRDefault="003515C6" w:rsidP="008A6DB2">
            <w:pPr>
              <w:spacing w:after="0"/>
              <w:rPr>
                <w:rFonts w:cstheme="minorHAnsi"/>
                <w:sz w:val="24"/>
                <w:szCs w:val="24"/>
              </w:rPr>
            </w:pPr>
            <w:r w:rsidRPr="00A04702">
              <w:rPr>
                <w:rFonts w:cstheme="minorHAnsi"/>
                <w:sz w:val="24"/>
                <w:szCs w:val="24"/>
              </w:rPr>
              <w:t>Signed:</w:t>
            </w:r>
          </w:p>
        </w:tc>
        <w:tc>
          <w:tcPr>
            <w:tcW w:w="6345" w:type="dxa"/>
            <w:shd w:val="clear" w:color="auto" w:fill="auto"/>
            <w:vAlign w:val="center"/>
          </w:tcPr>
          <w:p w14:paraId="589A490F" w14:textId="77777777" w:rsidR="003515C6" w:rsidRPr="00A04702" w:rsidRDefault="003515C6" w:rsidP="008A6DB2">
            <w:pPr>
              <w:spacing w:after="0"/>
              <w:rPr>
                <w:rFonts w:cstheme="minorHAnsi"/>
                <w:sz w:val="24"/>
                <w:szCs w:val="24"/>
              </w:rPr>
            </w:pPr>
          </w:p>
        </w:tc>
      </w:tr>
      <w:tr w:rsidR="003515C6" w:rsidRPr="00A04702" w14:paraId="7B291211" w14:textId="77777777" w:rsidTr="008A6DB2">
        <w:trPr>
          <w:cantSplit/>
          <w:trHeight w:val="438"/>
        </w:trPr>
        <w:tc>
          <w:tcPr>
            <w:tcW w:w="2727" w:type="dxa"/>
            <w:shd w:val="clear" w:color="auto" w:fill="D9D9D9" w:themeFill="background1" w:themeFillShade="D9"/>
            <w:vAlign w:val="center"/>
          </w:tcPr>
          <w:p w14:paraId="1F0A1AC5" w14:textId="23D7A8FB" w:rsidR="003515C6" w:rsidRPr="00A04702" w:rsidRDefault="003515C6" w:rsidP="008A6DB2">
            <w:pPr>
              <w:spacing w:after="0"/>
              <w:rPr>
                <w:rFonts w:cstheme="minorHAnsi"/>
                <w:sz w:val="24"/>
                <w:szCs w:val="24"/>
              </w:rPr>
            </w:pPr>
            <w:r w:rsidRPr="00A04702">
              <w:rPr>
                <w:rFonts w:cstheme="minorHAnsi"/>
                <w:sz w:val="24"/>
                <w:szCs w:val="24"/>
              </w:rPr>
              <w:t xml:space="preserve">Position: </w:t>
            </w:r>
          </w:p>
        </w:tc>
        <w:tc>
          <w:tcPr>
            <w:tcW w:w="6345" w:type="dxa"/>
            <w:shd w:val="clear" w:color="auto" w:fill="auto"/>
            <w:vAlign w:val="center"/>
          </w:tcPr>
          <w:p w14:paraId="61B1C03F" w14:textId="77777777" w:rsidR="003515C6" w:rsidRPr="00A04702" w:rsidRDefault="003515C6" w:rsidP="008A6DB2">
            <w:pPr>
              <w:spacing w:after="0"/>
              <w:rPr>
                <w:rFonts w:cstheme="minorHAnsi"/>
                <w:sz w:val="24"/>
                <w:szCs w:val="24"/>
              </w:rPr>
            </w:pPr>
          </w:p>
        </w:tc>
      </w:tr>
      <w:tr w:rsidR="003515C6" w:rsidRPr="00A04702" w14:paraId="2CB936C4" w14:textId="77777777" w:rsidTr="008A6DB2">
        <w:trPr>
          <w:cantSplit/>
          <w:trHeight w:val="438"/>
        </w:trPr>
        <w:tc>
          <w:tcPr>
            <w:tcW w:w="2727" w:type="dxa"/>
            <w:shd w:val="clear" w:color="auto" w:fill="D9D9D9" w:themeFill="background1" w:themeFillShade="D9"/>
            <w:vAlign w:val="center"/>
          </w:tcPr>
          <w:p w14:paraId="4F9368AF" w14:textId="0B77BBB9" w:rsidR="003515C6" w:rsidRPr="00A04702" w:rsidRDefault="003515C6" w:rsidP="008A6DB2">
            <w:pPr>
              <w:spacing w:after="0"/>
              <w:rPr>
                <w:rFonts w:cstheme="minorHAnsi"/>
                <w:sz w:val="24"/>
                <w:szCs w:val="24"/>
              </w:rPr>
            </w:pPr>
            <w:r w:rsidRPr="00A04702">
              <w:rPr>
                <w:rFonts w:cstheme="minorHAnsi"/>
                <w:sz w:val="24"/>
                <w:szCs w:val="24"/>
              </w:rPr>
              <w:t>Date</w:t>
            </w:r>
          </w:p>
        </w:tc>
        <w:tc>
          <w:tcPr>
            <w:tcW w:w="6345" w:type="dxa"/>
            <w:shd w:val="clear" w:color="auto" w:fill="auto"/>
            <w:vAlign w:val="center"/>
          </w:tcPr>
          <w:p w14:paraId="6523E29B" w14:textId="77777777" w:rsidR="003515C6" w:rsidRPr="00A04702" w:rsidRDefault="003515C6" w:rsidP="008A6DB2">
            <w:pPr>
              <w:spacing w:after="0"/>
              <w:rPr>
                <w:rFonts w:cstheme="minorHAnsi"/>
                <w:sz w:val="24"/>
                <w:szCs w:val="24"/>
              </w:rPr>
            </w:pPr>
          </w:p>
        </w:tc>
      </w:tr>
    </w:tbl>
    <w:p w14:paraId="4D4A9564" w14:textId="77777777" w:rsidR="003515C6" w:rsidRPr="00A04702" w:rsidRDefault="003515C6" w:rsidP="003515C6">
      <w:pPr>
        <w:rPr>
          <w:rFonts w:cstheme="minorHAnsi"/>
          <w:b/>
          <w:color w:val="31849B" w:themeColor="accent5" w:themeShade="BF"/>
          <w:sz w:val="24"/>
          <w:szCs w:val="24"/>
          <w:u w:val="single"/>
        </w:rPr>
      </w:pPr>
    </w:p>
    <w:p w14:paraId="654CA1B7" w14:textId="77777777" w:rsidR="00CE7EFE" w:rsidRPr="00A04702" w:rsidRDefault="00CE7EFE" w:rsidP="00634178">
      <w:pPr>
        <w:rPr>
          <w:rFonts w:cstheme="minorHAnsi"/>
          <w:b/>
          <w:color w:val="31849B" w:themeColor="accent5" w:themeShade="BF"/>
          <w:sz w:val="24"/>
          <w:szCs w:val="24"/>
          <w:u w:val="single"/>
        </w:rPr>
      </w:pPr>
    </w:p>
    <w:p w14:paraId="47E4E2A4" w14:textId="77777777" w:rsidR="001D541D" w:rsidRPr="00A04702" w:rsidRDefault="001D541D" w:rsidP="00634178">
      <w:pPr>
        <w:rPr>
          <w:rFonts w:cstheme="minorHAnsi"/>
          <w:b/>
          <w:color w:val="31849B" w:themeColor="accent5" w:themeShade="BF"/>
          <w:sz w:val="24"/>
          <w:szCs w:val="24"/>
          <w:u w:val="single"/>
        </w:rPr>
        <w:sectPr w:rsidR="001D541D" w:rsidRPr="00A04702" w:rsidSect="002136AB">
          <w:footerReference w:type="default" r:id="rId10"/>
          <w:pgSz w:w="11906" w:h="16838"/>
          <w:pgMar w:top="1440" w:right="1080" w:bottom="1440" w:left="1080" w:header="708" w:footer="708" w:gutter="0"/>
          <w:cols w:space="708"/>
          <w:docGrid w:linePitch="360"/>
        </w:sectPr>
      </w:pPr>
    </w:p>
    <w:p w14:paraId="32D77C67" w14:textId="77777777" w:rsidR="00CE3A35" w:rsidRPr="00A04702" w:rsidRDefault="00CE2063" w:rsidP="00634178">
      <w:pPr>
        <w:rPr>
          <w:rFonts w:cstheme="minorHAnsi"/>
          <w:b/>
          <w:color w:val="31849B" w:themeColor="accent5" w:themeShade="BF"/>
          <w:sz w:val="24"/>
          <w:szCs w:val="24"/>
          <w:u w:val="single"/>
        </w:rPr>
      </w:pPr>
      <w:r w:rsidRPr="00A04702">
        <w:rPr>
          <w:rFonts w:cstheme="minorHAnsi"/>
          <w:b/>
          <w:color w:val="31849B" w:themeColor="accent5" w:themeShade="BF"/>
          <w:sz w:val="24"/>
          <w:szCs w:val="24"/>
          <w:u w:val="single"/>
        </w:rPr>
        <w:lastRenderedPageBreak/>
        <w:t>A</w:t>
      </w:r>
      <w:r w:rsidR="0026751D" w:rsidRPr="00A04702">
        <w:rPr>
          <w:rFonts w:cstheme="minorHAnsi"/>
          <w:b/>
          <w:color w:val="31849B" w:themeColor="accent5" w:themeShade="BF"/>
          <w:sz w:val="24"/>
          <w:szCs w:val="24"/>
          <w:u w:val="single"/>
        </w:rPr>
        <w:t>ppendix 1 – Questionnaire</w:t>
      </w:r>
    </w:p>
    <w:p w14:paraId="0FCC588F" w14:textId="77777777" w:rsidR="0026751D" w:rsidRPr="00A04702" w:rsidRDefault="0026751D" w:rsidP="0026751D">
      <w:pPr>
        <w:spacing w:after="120" w:line="240" w:lineRule="auto"/>
        <w:jc w:val="both"/>
        <w:rPr>
          <w:rFonts w:eastAsia="Times New Roman" w:cstheme="minorHAnsi"/>
          <w:b/>
          <w:sz w:val="24"/>
          <w:szCs w:val="24"/>
        </w:rPr>
      </w:pPr>
      <w:r w:rsidRPr="00A04702">
        <w:rPr>
          <w:rFonts w:eastAsia="Times New Roman" w:cstheme="minorHAnsi"/>
          <w:b/>
          <w:sz w:val="24"/>
          <w:szCs w:val="24"/>
        </w:rPr>
        <w:t>Please complete the following questionnaire fully, highlighting any information that you conside</w:t>
      </w:r>
      <w:r w:rsidR="00634178" w:rsidRPr="00A04702">
        <w:rPr>
          <w:rFonts w:eastAsia="Times New Roman" w:cstheme="minorHAnsi"/>
          <w:b/>
          <w:sz w:val="24"/>
          <w:szCs w:val="24"/>
        </w:rPr>
        <w:t>r to be commercially sensitive*</w:t>
      </w:r>
    </w:p>
    <w:p w14:paraId="2D6E10F6" w14:textId="77777777" w:rsidR="003D2111" w:rsidRPr="00A04702" w:rsidRDefault="003D2111" w:rsidP="0026751D">
      <w:pPr>
        <w:spacing w:after="120" w:line="240" w:lineRule="auto"/>
        <w:jc w:val="both"/>
        <w:rPr>
          <w:rFonts w:eastAsia="Times New Roman" w:cstheme="minorHAnsi"/>
          <w:b/>
          <w:sz w:val="24"/>
          <w:szCs w:val="24"/>
        </w:rPr>
      </w:pPr>
    </w:p>
    <w:p w14:paraId="728D6AE1" w14:textId="77777777" w:rsidR="0033084D" w:rsidRPr="00A04702" w:rsidRDefault="0033084D" w:rsidP="003D2111">
      <w:pPr>
        <w:pStyle w:val="ListParagraph"/>
        <w:numPr>
          <w:ilvl w:val="0"/>
          <w:numId w:val="20"/>
        </w:numPr>
        <w:ind w:left="709" w:hanging="709"/>
        <w:jc w:val="both"/>
        <w:rPr>
          <w:rFonts w:cstheme="minorHAnsi"/>
          <w:sz w:val="24"/>
          <w:szCs w:val="24"/>
        </w:rPr>
      </w:pPr>
      <w:r w:rsidRPr="00A04702">
        <w:rPr>
          <w:rFonts w:cstheme="minorHAnsi"/>
          <w:sz w:val="24"/>
          <w:szCs w:val="24"/>
        </w:rPr>
        <w:t>Would you be interested in bidding for this proposed Project?</w:t>
      </w:r>
    </w:p>
    <w:p w14:paraId="364A3ED0" w14:textId="47D498B7" w:rsidR="0033084D" w:rsidRDefault="0033084D" w:rsidP="00C8503A">
      <w:pPr>
        <w:spacing w:after="0" w:line="240" w:lineRule="auto"/>
        <w:jc w:val="both"/>
        <w:rPr>
          <w:rFonts w:eastAsia="Times New Roman" w:cstheme="minorHAnsi"/>
          <w:sz w:val="24"/>
          <w:szCs w:val="24"/>
        </w:rPr>
      </w:pPr>
      <w:r w:rsidRPr="00A04702">
        <w:rPr>
          <w:rFonts w:eastAsia="Times New Roman" w:cstheme="minorHAnsi"/>
          <w:sz w:val="24"/>
          <w:szCs w:val="24"/>
        </w:rPr>
        <w:t xml:space="preserve">If </w:t>
      </w:r>
      <w:proofErr w:type="gramStart"/>
      <w:r w:rsidRPr="00A04702">
        <w:rPr>
          <w:rFonts w:eastAsia="Times New Roman" w:cstheme="minorHAnsi"/>
          <w:sz w:val="24"/>
          <w:szCs w:val="24"/>
        </w:rPr>
        <w:t>Yes</w:t>
      </w:r>
      <w:proofErr w:type="gramEnd"/>
      <w:r w:rsidRPr="00A04702">
        <w:rPr>
          <w:rFonts w:eastAsia="Times New Roman" w:cstheme="minorHAnsi"/>
          <w:sz w:val="24"/>
          <w:szCs w:val="24"/>
        </w:rPr>
        <w:t xml:space="preserve">, </w:t>
      </w:r>
      <w:r w:rsidR="00F1213E">
        <w:rPr>
          <w:rFonts w:eastAsia="Times New Roman" w:cstheme="minorHAnsi"/>
          <w:sz w:val="24"/>
          <w:szCs w:val="24"/>
        </w:rPr>
        <w:t>please provide the reasons for your interest? &amp; specify the Lot(s) you’d be interested in bidding for?</w:t>
      </w:r>
    </w:p>
    <w:p w14:paraId="5FDFD072" w14:textId="77777777" w:rsidR="00DD13EF" w:rsidRPr="00A04702" w:rsidRDefault="00DD13EF" w:rsidP="00C8503A">
      <w:pPr>
        <w:spacing w:after="0" w:line="240" w:lineRule="auto"/>
        <w:jc w:val="both"/>
        <w:rPr>
          <w:rFonts w:eastAsia="Times New Roman" w:cstheme="minorHAnsi"/>
          <w:sz w:val="24"/>
          <w:szCs w:val="24"/>
        </w:rPr>
      </w:pPr>
    </w:p>
    <w:p w14:paraId="59587BD1" w14:textId="501A8A1B" w:rsidR="0033084D" w:rsidRPr="00A04702" w:rsidRDefault="0033084D" w:rsidP="00C8503A">
      <w:pPr>
        <w:jc w:val="both"/>
        <w:rPr>
          <w:rFonts w:cstheme="minorHAnsi"/>
          <w:sz w:val="24"/>
          <w:szCs w:val="24"/>
        </w:rPr>
      </w:pPr>
      <w:r w:rsidRPr="00A04702">
        <w:rPr>
          <w:rFonts w:cstheme="minorHAnsi"/>
          <w:sz w:val="24"/>
          <w:szCs w:val="24"/>
        </w:rPr>
        <w:t xml:space="preserve">If </w:t>
      </w:r>
      <w:proofErr w:type="gramStart"/>
      <w:r w:rsidRPr="00A04702">
        <w:rPr>
          <w:rFonts w:cstheme="minorHAnsi"/>
          <w:sz w:val="24"/>
          <w:szCs w:val="24"/>
        </w:rPr>
        <w:t>No</w:t>
      </w:r>
      <w:proofErr w:type="gramEnd"/>
      <w:r w:rsidRPr="00A04702">
        <w:rPr>
          <w:rFonts w:cstheme="minorHAnsi"/>
          <w:sz w:val="24"/>
          <w:szCs w:val="24"/>
        </w:rPr>
        <w:t xml:space="preserve">, </w:t>
      </w:r>
      <w:r w:rsidR="00F1213E">
        <w:rPr>
          <w:rFonts w:cstheme="minorHAnsi"/>
          <w:sz w:val="24"/>
          <w:szCs w:val="24"/>
        </w:rPr>
        <w:t>please explain why</w:t>
      </w:r>
      <w:r w:rsidRPr="00A04702">
        <w:rPr>
          <w:rFonts w:cstheme="minorHAnsi"/>
          <w:sz w:val="24"/>
          <w:szCs w:val="24"/>
        </w:rPr>
        <w:t>?</w:t>
      </w:r>
    </w:p>
    <w:p w14:paraId="3292DAFE" w14:textId="77777777" w:rsidR="001D541D" w:rsidRPr="00A04702" w:rsidRDefault="001D541D" w:rsidP="001D541D">
      <w:pPr>
        <w:jc w:val="both"/>
        <w:rPr>
          <w:rFonts w:cstheme="minorHAnsi"/>
          <w:sz w:val="24"/>
          <w:szCs w:val="24"/>
        </w:rPr>
      </w:pPr>
      <w:r w:rsidRPr="00A04702">
        <w:rPr>
          <w:rFonts w:cstheme="minorHAnsi"/>
          <w:sz w:val="24"/>
          <w:szCs w:val="24"/>
        </w:rPr>
        <w:t>Response:</w:t>
      </w:r>
    </w:p>
    <w:p w14:paraId="46E8027D" w14:textId="77777777" w:rsidR="001D541D" w:rsidRPr="00A04702" w:rsidRDefault="001D541D" w:rsidP="001D541D">
      <w:pPr>
        <w:jc w:val="both"/>
        <w:rPr>
          <w:rFonts w:cstheme="minorHAnsi"/>
          <w:sz w:val="24"/>
          <w:szCs w:val="24"/>
        </w:rPr>
        <w:sectPr w:rsidR="001D541D" w:rsidRPr="00A04702" w:rsidSect="002136AB">
          <w:pgSz w:w="11906" w:h="16838"/>
          <w:pgMar w:top="1440" w:right="1080" w:bottom="1440" w:left="1080" w:header="708" w:footer="708" w:gutter="0"/>
          <w:cols w:space="708"/>
          <w:docGrid w:linePitch="360"/>
        </w:sectPr>
      </w:pPr>
    </w:p>
    <w:p w14:paraId="4DB44270" w14:textId="77777777" w:rsidR="001D541D" w:rsidRPr="00A04702" w:rsidRDefault="001D541D" w:rsidP="001D541D">
      <w:pPr>
        <w:jc w:val="both"/>
        <w:rPr>
          <w:rFonts w:cstheme="minorHAnsi"/>
          <w:sz w:val="24"/>
          <w:szCs w:val="24"/>
        </w:rPr>
      </w:pPr>
    </w:p>
    <w:p w14:paraId="1765920A" w14:textId="791CC729" w:rsidR="00C8503A" w:rsidRPr="00A04702" w:rsidRDefault="0033084D" w:rsidP="00C8503A">
      <w:pPr>
        <w:pStyle w:val="ListParagraph"/>
        <w:numPr>
          <w:ilvl w:val="0"/>
          <w:numId w:val="20"/>
        </w:numPr>
        <w:ind w:left="709" w:hanging="709"/>
        <w:jc w:val="both"/>
        <w:rPr>
          <w:rFonts w:cstheme="minorHAnsi"/>
          <w:sz w:val="24"/>
          <w:szCs w:val="24"/>
        </w:rPr>
      </w:pPr>
      <w:r w:rsidRPr="00A04702">
        <w:rPr>
          <w:rFonts w:cstheme="minorHAnsi"/>
          <w:sz w:val="24"/>
          <w:szCs w:val="24"/>
        </w:rPr>
        <w:t xml:space="preserve">Please detail the experience your organisation has in delivering </w:t>
      </w:r>
      <w:r w:rsidR="00F1213E">
        <w:rPr>
          <w:rFonts w:cstheme="minorHAnsi"/>
          <w:sz w:val="24"/>
          <w:szCs w:val="24"/>
        </w:rPr>
        <w:t>the works outlined in the proposed Lot(s)?</w:t>
      </w:r>
    </w:p>
    <w:p w14:paraId="6EEACC25" w14:textId="77777777" w:rsidR="001D541D" w:rsidRDefault="001D541D" w:rsidP="003D2111">
      <w:pPr>
        <w:pStyle w:val="ListParagraph"/>
        <w:ind w:left="709" w:hanging="709"/>
        <w:jc w:val="both"/>
        <w:rPr>
          <w:rFonts w:cstheme="minorHAnsi"/>
          <w:sz w:val="24"/>
          <w:szCs w:val="24"/>
        </w:rPr>
      </w:pPr>
    </w:p>
    <w:p w14:paraId="51527B1A" w14:textId="77777777" w:rsidR="00DD13EF" w:rsidRDefault="00DD13EF" w:rsidP="003D2111">
      <w:pPr>
        <w:pStyle w:val="ListParagraph"/>
        <w:ind w:left="709" w:hanging="709"/>
        <w:jc w:val="both"/>
        <w:rPr>
          <w:rFonts w:cstheme="minorHAnsi"/>
          <w:sz w:val="24"/>
          <w:szCs w:val="24"/>
        </w:rPr>
      </w:pPr>
    </w:p>
    <w:p w14:paraId="732F34A0" w14:textId="77777777" w:rsidR="00DD13EF" w:rsidRDefault="00DD13EF" w:rsidP="003D2111">
      <w:pPr>
        <w:pStyle w:val="ListParagraph"/>
        <w:ind w:left="709" w:hanging="709"/>
        <w:jc w:val="both"/>
        <w:rPr>
          <w:rFonts w:cstheme="minorHAnsi"/>
          <w:sz w:val="24"/>
          <w:szCs w:val="24"/>
        </w:rPr>
      </w:pPr>
    </w:p>
    <w:p w14:paraId="06EA92CA" w14:textId="77777777" w:rsidR="00DD13EF" w:rsidRDefault="00DD13EF" w:rsidP="003D2111">
      <w:pPr>
        <w:pStyle w:val="ListParagraph"/>
        <w:ind w:left="709" w:hanging="709"/>
        <w:jc w:val="both"/>
        <w:rPr>
          <w:rFonts w:cstheme="minorHAnsi"/>
          <w:sz w:val="24"/>
          <w:szCs w:val="24"/>
        </w:rPr>
      </w:pPr>
    </w:p>
    <w:p w14:paraId="66CF69BA" w14:textId="77777777" w:rsidR="00DD13EF" w:rsidRDefault="00DD13EF" w:rsidP="003D2111">
      <w:pPr>
        <w:pStyle w:val="ListParagraph"/>
        <w:ind w:left="709" w:hanging="709"/>
        <w:jc w:val="both"/>
        <w:rPr>
          <w:rFonts w:cstheme="minorHAnsi"/>
          <w:sz w:val="24"/>
          <w:szCs w:val="24"/>
        </w:rPr>
      </w:pPr>
    </w:p>
    <w:p w14:paraId="36FBE5DA" w14:textId="77777777" w:rsidR="00DD13EF" w:rsidRPr="00A04702" w:rsidRDefault="00DD13EF" w:rsidP="003D2111">
      <w:pPr>
        <w:pStyle w:val="ListParagraph"/>
        <w:ind w:left="709" w:hanging="709"/>
        <w:jc w:val="both"/>
        <w:rPr>
          <w:rFonts w:cstheme="minorHAnsi"/>
          <w:sz w:val="24"/>
          <w:szCs w:val="24"/>
        </w:rPr>
        <w:sectPr w:rsidR="00DD13EF" w:rsidRPr="00A04702" w:rsidSect="002136AB">
          <w:pgSz w:w="11906" w:h="16838"/>
          <w:pgMar w:top="1440" w:right="1080" w:bottom="1440" w:left="1080" w:header="708" w:footer="708" w:gutter="0"/>
          <w:cols w:space="708"/>
          <w:docGrid w:linePitch="360"/>
        </w:sectPr>
      </w:pPr>
    </w:p>
    <w:p w14:paraId="7686DBFC" w14:textId="77777777" w:rsidR="0033084D" w:rsidRPr="00A04702" w:rsidRDefault="0033084D" w:rsidP="00DD13EF">
      <w:pPr>
        <w:pStyle w:val="ListParagraph"/>
        <w:ind w:left="709" w:hanging="709"/>
        <w:rPr>
          <w:rFonts w:cstheme="minorHAnsi"/>
          <w:sz w:val="24"/>
          <w:szCs w:val="24"/>
        </w:rPr>
      </w:pPr>
    </w:p>
    <w:p w14:paraId="5DD79320" w14:textId="2E342B53" w:rsidR="00A04702" w:rsidRPr="00A04702" w:rsidRDefault="0033084D" w:rsidP="00DD13EF">
      <w:pPr>
        <w:pStyle w:val="ListParagraph"/>
        <w:numPr>
          <w:ilvl w:val="0"/>
          <w:numId w:val="20"/>
        </w:numPr>
        <w:rPr>
          <w:rFonts w:cstheme="minorHAnsi"/>
          <w:color w:val="000000"/>
          <w:sz w:val="24"/>
          <w:szCs w:val="24"/>
        </w:rPr>
      </w:pPr>
      <w:r w:rsidRPr="00A04702">
        <w:rPr>
          <w:rFonts w:eastAsia="Times New Roman" w:cstheme="minorHAnsi"/>
          <w:sz w:val="24"/>
          <w:szCs w:val="24"/>
        </w:rPr>
        <w:t xml:space="preserve">Please detail </w:t>
      </w:r>
      <w:r w:rsidR="00A04702" w:rsidRPr="00A04702">
        <w:rPr>
          <w:rFonts w:cstheme="minorHAnsi"/>
          <w:color w:val="000000"/>
          <w:sz w:val="24"/>
          <w:szCs w:val="24"/>
        </w:rPr>
        <w:t>how your workforce will meet the skill set requirements (in terms of knowledge, abilities &amp; experience) in the successful delivery of the tendered Lots to a high standard?</w:t>
      </w:r>
    </w:p>
    <w:p w14:paraId="2EB2456A" w14:textId="323428A3" w:rsidR="00840E35" w:rsidRPr="00A04702" w:rsidRDefault="00840E35" w:rsidP="00A04702">
      <w:pPr>
        <w:jc w:val="both"/>
        <w:rPr>
          <w:rFonts w:eastAsia="Times New Roman" w:cstheme="minorHAnsi"/>
          <w:sz w:val="24"/>
          <w:szCs w:val="24"/>
        </w:rPr>
      </w:pPr>
    </w:p>
    <w:p w14:paraId="081DB885" w14:textId="77777777" w:rsidR="00840E35" w:rsidRPr="00A04702" w:rsidRDefault="00840E35" w:rsidP="003D2111">
      <w:pPr>
        <w:pStyle w:val="ListParagraph"/>
        <w:ind w:left="709" w:hanging="709"/>
        <w:jc w:val="both"/>
        <w:rPr>
          <w:rFonts w:eastAsia="Times New Roman" w:cstheme="minorHAnsi"/>
          <w:sz w:val="24"/>
          <w:szCs w:val="24"/>
        </w:rPr>
      </w:pPr>
    </w:p>
    <w:p w14:paraId="773C84F4" w14:textId="77777777" w:rsidR="001D541D" w:rsidRPr="00A04702" w:rsidRDefault="001D541D" w:rsidP="003D2111">
      <w:pPr>
        <w:pStyle w:val="ListParagraph"/>
        <w:ind w:left="709" w:hanging="709"/>
        <w:jc w:val="both"/>
        <w:rPr>
          <w:rFonts w:eastAsia="Times New Roman" w:cstheme="minorHAnsi"/>
          <w:sz w:val="24"/>
          <w:szCs w:val="24"/>
        </w:rPr>
        <w:sectPr w:rsidR="001D541D" w:rsidRPr="00A04702" w:rsidSect="002136AB">
          <w:pgSz w:w="11906" w:h="16838"/>
          <w:pgMar w:top="1440" w:right="1080" w:bottom="1440" w:left="1080" w:header="708" w:footer="708" w:gutter="0"/>
          <w:cols w:space="708"/>
          <w:docGrid w:linePitch="360"/>
        </w:sectPr>
      </w:pPr>
    </w:p>
    <w:p w14:paraId="67C57F25" w14:textId="77777777" w:rsidR="003D2111" w:rsidRPr="00A04702" w:rsidRDefault="003D2111" w:rsidP="003D2111">
      <w:pPr>
        <w:pStyle w:val="ListParagraph"/>
        <w:ind w:left="709" w:hanging="709"/>
        <w:jc w:val="both"/>
        <w:rPr>
          <w:rFonts w:eastAsia="Times New Roman" w:cstheme="minorHAnsi"/>
          <w:sz w:val="24"/>
          <w:szCs w:val="24"/>
        </w:rPr>
      </w:pPr>
    </w:p>
    <w:p w14:paraId="1EABAE0C" w14:textId="77777777" w:rsidR="003D2111" w:rsidRPr="00A04702" w:rsidRDefault="003D2111" w:rsidP="003D2111">
      <w:pPr>
        <w:pStyle w:val="ListParagraph"/>
        <w:ind w:left="709" w:hanging="709"/>
        <w:jc w:val="both"/>
        <w:rPr>
          <w:rFonts w:eastAsia="Times New Roman" w:cstheme="minorHAnsi"/>
          <w:sz w:val="24"/>
          <w:szCs w:val="24"/>
        </w:rPr>
      </w:pPr>
    </w:p>
    <w:p w14:paraId="3B40C2A6" w14:textId="77777777" w:rsidR="003D2111" w:rsidRPr="00A04702" w:rsidRDefault="003D2111" w:rsidP="003D2111">
      <w:pPr>
        <w:pStyle w:val="ListParagraph"/>
        <w:ind w:left="709" w:hanging="709"/>
        <w:jc w:val="both"/>
        <w:rPr>
          <w:rFonts w:eastAsia="Times New Roman" w:cstheme="minorHAnsi"/>
          <w:sz w:val="24"/>
          <w:szCs w:val="24"/>
        </w:rPr>
      </w:pPr>
    </w:p>
    <w:p w14:paraId="3E782E4D" w14:textId="77777777" w:rsidR="0033084D" w:rsidRPr="00A04702" w:rsidRDefault="000B562C" w:rsidP="003D2111">
      <w:pPr>
        <w:pStyle w:val="ListParagraph"/>
        <w:numPr>
          <w:ilvl w:val="0"/>
          <w:numId w:val="20"/>
        </w:numPr>
        <w:spacing w:after="0" w:line="240" w:lineRule="auto"/>
        <w:ind w:left="709" w:hanging="709"/>
        <w:jc w:val="both"/>
        <w:rPr>
          <w:rFonts w:eastAsia="Times New Roman" w:cstheme="minorHAnsi"/>
          <w:sz w:val="24"/>
          <w:szCs w:val="24"/>
        </w:rPr>
      </w:pPr>
      <w:r w:rsidRPr="00A04702">
        <w:rPr>
          <w:rFonts w:eastAsia="Times New Roman" w:cstheme="minorHAnsi"/>
          <w:sz w:val="24"/>
          <w:szCs w:val="24"/>
        </w:rPr>
        <w:t xml:space="preserve">When/if </w:t>
      </w:r>
      <w:r w:rsidR="001D541D" w:rsidRPr="00A04702">
        <w:rPr>
          <w:rFonts w:eastAsia="Times New Roman" w:cstheme="minorHAnsi"/>
          <w:sz w:val="24"/>
          <w:szCs w:val="24"/>
        </w:rPr>
        <w:t xml:space="preserve">the </w:t>
      </w:r>
      <w:r w:rsidR="001D594F" w:rsidRPr="00A04702">
        <w:rPr>
          <w:rFonts w:eastAsia="Times New Roman" w:cstheme="minorHAnsi"/>
          <w:sz w:val="24"/>
          <w:szCs w:val="24"/>
        </w:rPr>
        <w:t>Council</w:t>
      </w:r>
      <w:r w:rsidR="00840E35" w:rsidRPr="00A04702">
        <w:rPr>
          <w:rFonts w:eastAsia="Times New Roman" w:cstheme="minorHAnsi"/>
          <w:sz w:val="24"/>
          <w:szCs w:val="24"/>
        </w:rPr>
        <w:t xml:space="preserve"> go to t</w:t>
      </w:r>
      <w:r w:rsidR="0033084D" w:rsidRPr="00A04702">
        <w:rPr>
          <w:rFonts w:eastAsia="Times New Roman" w:cstheme="minorHAnsi"/>
          <w:sz w:val="24"/>
          <w:szCs w:val="24"/>
        </w:rPr>
        <w:t xml:space="preserve">ender following the soft market test, </w:t>
      </w:r>
      <w:r w:rsidR="00840E35" w:rsidRPr="00A04702">
        <w:rPr>
          <w:rFonts w:eastAsia="Times New Roman" w:cstheme="minorHAnsi"/>
          <w:sz w:val="24"/>
          <w:szCs w:val="24"/>
        </w:rPr>
        <w:t>is there anything in addition t</w:t>
      </w:r>
      <w:r w:rsidR="0033084D" w:rsidRPr="00A04702">
        <w:rPr>
          <w:rFonts w:eastAsia="Times New Roman" w:cstheme="minorHAnsi"/>
          <w:sz w:val="24"/>
          <w:szCs w:val="24"/>
        </w:rPr>
        <w:t>o the information in this brief</w:t>
      </w:r>
      <w:r w:rsidR="00840E35" w:rsidRPr="00A04702">
        <w:rPr>
          <w:rFonts w:eastAsia="Times New Roman" w:cstheme="minorHAnsi"/>
          <w:sz w:val="24"/>
          <w:szCs w:val="24"/>
        </w:rPr>
        <w:t xml:space="preserve"> that suppliers would need to be advised of </w:t>
      </w:r>
      <w:proofErr w:type="gramStart"/>
      <w:r w:rsidR="00840E35" w:rsidRPr="00A04702">
        <w:rPr>
          <w:rFonts w:eastAsia="Times New Roman" w:cstheme="minorHAnsi"/>
          <w:sz w:val="24"/>
          <w:szCs w:val="24"/>
        </w:rPr>
        <w:t>in order to</w:t>
      </w:r>
      <w:proofErr w:type="gramEnd"/>
      <w:r w:rsidR="00840E35" w:rsidRPr="00A04702">
        <w:rPr>
          <w:rFonts w:eastAsia="Times New Roman" w:cstheme="minorHAnsi"/>
          <w:sz w:val="24"/>
          <w:szCs w:val="24"/>
        </w:rPr>
        <w:t xml:space="preserve"> aid in their response.</w:t>
      </w:r>
    </w:p>
    <w:p w14:paraId="23950B34" w14:textId="77777777" w:rsidR="00C8503A" w:rsidRPr="00A04702" w:rsidRDefault="00C8503A" w:rsidP="00C8503A">
      <w:pPr>
        <w:pStyle w:val="ListParagraph"/>
        <w:spacing w:after="0" w:line="240" w:lineRule="auto"/>
        <w:ind w:left="709"/>
        <w:jc w:val="both"/>
        <w:rPr>
          <w:rFonts w:eastAsia="Times New Roman" w:cstheme="minorHAnsi"/>
          <w:sz w:val="24"/>
          <w:szCs w:val="24"/>
        </w:rPr>
      </w:pPr>
    </w:p>
    <w:p w14:paraId="27DB8B74" w14:textId="77777777" w:rsidR="001D541D" w:rsidRPr="00A04702" w:rsidRDefault="001D541D" w:rsidP="00D76A4D">
      <w:pPr>
        <w:spacing w:after="0" w:line="240" w:lineRule="auto"/>
        <w:jc w:val="both"/>
        <w:rPr>
          <w:rFonts w:eastAsia="Times New Roman" w:cstheme="minorHAnsi"/>
          <w:sz w:val="24"/>
          <w:szCs w:val="24"/>
        </w:rPr>
        <w:sectPr w:rsidR="001D541D" w:rsidRPr="00A04702" w:rsidSect="002136AB">
          <w:pgSz w:w="11906" w:h="16838"/>
          <w:pgMar w:top="1440" w:right="1080" w:bottom="1440" w:left="1080" w:header="708" w:footer="708" w:gutter="0"/>
          <w:cols w:space="708"/>
          <w:docGrid w:linePitch="360"/>
        </w:sectPr>
      </w:pPr>
    </w:p>
    <w:p w14:paraId="2C81B882" w14:textId="77777777" w:rsidR="00C8503A" w:rsidRPr="00A04702" w:rsidRDefault="00C8503A" w:rsidP="00D76A4D">
      <w:pPr>
        <w:spacing w:after="0" w:line="240" w:lineRule="auto"/>
        <w:jc w:val="both"/>
        <w:rPr>
          <w:rFonts w:eastAsia="Times New Roman" w:cstheme="minorHAnsi"/>
          <w:sz w:val="24"/>
          <w:szCs w:val="24"/>
        </w:rPr>
      </w:pPr>
    </w:p>
    <w:p w14:paraId="07902521" w14:textId="77777777" w:rsidR="00C8503A" w:rsidRPr="00A04702" w:rsidRDefault="00C8503A" w:rsidP="003D2111">
      <w:pPr>
        <w:spacing w:after="0" w:line="240" w:lineRule="auto"/>
        <w:ind w:left="709" w:hanging="709"/>
        <w:jc w:val="both"/>
        <w:rPr>
          <w:rFonts w:eastAsia="Times New Roman" w:cstheme="minorHAnsi"/>
          <w:sz w:val="24"/>
          <w:szCs w:val="24"/>
        </w:rPr>
      </w:pPr>
    </w:p>
    <w:p w14:paraId="3FED048E" w14:textId="77777777" w:rsidR="00C8503A" w:rsidRPr="00A04702" w:rsidRDefault="00A455CB" w:rsidP="003D2111">
      <w:pPr>
        <w:pStyle w:val="ListParagraph"/>
        <w:numPr>
          <w:ilvl w:val="0"/>
          <w:numId w:val="20"/>
        </w:numPr>
        <w:spacing w:after="0" w:line="240" w:lineRule="auto"/>
        <w:ind w:left="709" w:hanging="709"/>
        <w:jc w:val="both"/>
        <w:rPr>
          <w:rFonts w:eastAsia="Times New Roman" w:cstheme="minorHAnsi"/>
          <w:sz w:val="24"/>
          <w:szCs w:val="24"/>
        </w:rPr>
      </w:pPr>
      <w:r w:rsidRPr="00A04702">
        <w:rPr>
          <w:rFonts w:eastAsia="Times New Roman" w:cstheme="minorHAnsi"/>
          <w:sz w:val="24"/>
          <w:szCs w:val="24"/>
        </w:rPr>
        <w:t xml:space="preserve">Please can you detail a brief statement to demonstrate what added value your organisation can offer in the market? </w:t>
      </w:r>
    </w:p>
    <w:p w14:paraId="02D4A3D1" w14:textId="77777777" w:rsidR="00840E35" w:rsidRPr="00A04702" w:rsidRDefault="00840E35" w:rsidP="00C8503A">
      <w:pPr>
        <w:ind w:firstLine="720"/>
        <w:rPr>
          <w:rFonts w:cstheme="minorHAnsi"/>
          <w:sz w:val="24"/>
          <w:szCs w:val="24"/>
        </w:rPr>
      </w:pPr>
    </w:p>
    <w:p w14:paraId="329D2F71" w14:textId="77777777" w:rsidR="00C8503A" w:rsidRPr="00A04702" w:rsidRDefault="00C8503A" w:rsidP="00C8503A">
      <w:pPr>
        <w:ind w:firstLine="720"/>
        <w:rPr>
          <w:rFonts w:cstheme="minorHAnsi"/>
          <w:sz w:val="24"/>
          <w:szCs w:val="24"/>
        </w:rPr>
      </w:pPr>
    </w:p>
    <w:sectPr w:rsidR="00C8503A" w:rsidRPr="00A04702" w:rsidSect="002136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4B82" w14:textId="77777777" w:rsidR="00075740" w:rsidRDefault="00075740" w:rsidP="00087CD0">
      <w:pPr>
        <w:spacing w:after="0" w:line="240" w:lineRule="auto"/>
      </w:pPr>
      <w:r>
        <w:separator/>
      </w:r>
    </w:p>
  </w:endnote>
  <w:endnote w:type="continuationSeparator" w:id="0">
    <w:p w14:paraId="4BF89601" w14:textId="77777777" w:rsidR="00075740" w:rsidRDefault="00075740"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14:paraId="77039CAB" w14:textId="77777777"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A2E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E5D">
              <w:rPr>
                <w:b/>
                <w:bCs/>
                <w:noProof/>
              </w:rPr>
              <w:t>9</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14:paraId="609E39AA" w14:textId="77777777" w:rsidR="00087CD0" w:rsidRDefault="000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26D5" w14:textId="77777777" w:rsidR="00075740" w:rsidRDefault="00075740" w:rsidP="00087CD0">
      <w:pPr>
        <w:spacing w:after="0" w:line="240" w:lineRule="auto"/>
      </w:pPr>
      <w:r>
        <w:separator/>
      </w:r>
    </w:p>
  </w:footnote>
  <w:footnote w:type="continuationSeparator" w:id="0">
    <w:p w14:paraId="6DB37BCB" w14:textId="77777777" w:rsidR="00075740" w:rsidRDefault="00075740" w:rsidP="0008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1"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52842429">
    <w:abstractNumId w:val="10"/>
  </w:num>
  <w:num w:numId="2" w16cid:durableId="1690260056">
    <w:abstractNumId w:val="6"/>
  </w:num>
  <w:num w:numId="3" w16cid:durableId="1177386905">
    <w:abstractNumId w:val="21"/>
  </w:num>
  <w:num w:numId="4" w16cid:durableId="1709140851">
    <w:abstractNumId w:val="8"/>
  </w:num>
  <w:num w:numId="5" w16cid:durableId="157503944">
    <w:abstractNumId w:val="18"/>
  </w:num>
  <w:num w:numId="6" w16cid:durableId="1705515596">
    <w:abstractNumId w:val="12"/>
  </w:num>
  <w:num w:numId="7" w16cid:durableId="1470243478">
    <w:abstractNumId w:val="14"/>
  </w:num>
  <w:num w:numId="8" w16cid:durableId="157118757">
    <w:abstractNumId w:val="2"/>
  </w:num>
  <w:num w:numId="9" w16cid:durableId="1967007579">
    <w:abstractNumId w:val="9"/>
  </w:num>
  <w:num w:numId="10" w16cid:durableId="968433187">
    <w:abstractNumId w:val="1"/>
  </w:num>
  <w:num w:numId="11" w16cid:durableId="1071275333">
    <w:abstractNumId w:val="7"/>
  </w:num>
  <w:num w:numId="12" w16cid:durableId="291250548">
    <w:abstractNumId w:val="3"/>
  </w:num>
  <w:num w:numId="13" w16cid:durableId="1480421525">
    <w:abstractNumId w:val="11"/>
  </w:num>
  <w:num w:numId="14" w16cid:durableId="398286620">
    <w:abstractNumId w:val="4"/>
  </w:num>
  <w:num w:numId="15" w16cid:durableId="1842231463">
    <w:abstractNumId w:val="16"/>
  </w:num>
  <w:num w:numId="16" w16cid:durableId="1140027955">
    <w:abstractNumId w:val="24"/>
  </w:num>
  <w:num w:numId="17" w16cid:durableId="1116607150">
    <w:abstractNumId w:val="5"/>
  </w:num>
  <w:num w:numId="18" w16cid:durableId="2111583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3453566">
    <w:abstractNumId w:val="19"/>
  </w:num>
  <w:num w:numId="20" w16cid:durableId="1925265637">
    <w:abstractNumId w:val="20"/>
  </w:num>
  <w:num w:numId="21" w16cid:durableId="833305680">
    <w:abstractNumId w:val="15"/>
  </w:num>
  <w:num w:numId="22" w16cid:durableId="711419223">
    <w:abstractNumId w:val="13"/>
  </w:num>
  <w:num w:numId="23" w16cid:durableId="694039537">
    <w:abstractNumId w:val="0"/>
  </w:num>
  <w:num w:numId="24" w16cid:durableId="1062018015">
    <w:abstractNumId w:val="23"/>
  </w:num>
  <w:num w:numId="25" w16cid:durableId="1745032167">
    <w:abstractNumId w:val="17"/>
  </w:num>
  <w:num w:numId="26" w16cid:durableId="7068764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12"/>
    <w:rsid w:val="0000541D"/>
    <w:rsid w:val="00013867"/>
    <w:rsid w:val="00020F27"/>
    <w:rsid w:val="00021F83"/>
    <w:rsid w:val="00027A84"/>
    <w:rsid w:val="00030D2F"/>
    <w:rsid w:val="00033A62"/>
    <w:rsid w:val="00044A0E"/>
    <w:rsid w:val="00051B82"/>
    <w:rsid w:val="00075740"/>
    <w:rsid w:val="00076A88"/>
    <w:rsid w:val="00087CD0"/>
    <w:rsid w:val="000A3BFA"/>
    <w:rsid w:val="000B18BA"/>
    <w:rsid w:val="000B562C"/>
    <w:rsid w:val="000C6094"/>
    <w:rsid w:val="00116118"/>
    <w:rsid w:val="00122ECD"/>
    <w:rsid w:val="00133D20"/>
    <w:rsid w:val="00146B2F"/>
    <w:rsid w:val="00161F62"/>
    <w:rsid w:val="001967D0"/>
    <w:rsid w:val="001969CC"/>
    <w:rsid w:val="00197AD9"/>
    <w:rsid w:val="001B3A7E"/>
    <w:rsid w:val="001D1D16"/>
    <w:rsid w:val="001D541D"/>
    <w:rsid w:val="001D594F"/>
    <w:rsid w:val="001E5E28"/>
    <w:rsid w:val="00203FEE"/>
    <w:rsid w:val="002105CA"/>
    <w:rsid w:val="00211F70"/>
    <w:rsid w:val="002136AB"/>
    <w:rsid w:val="00241D96"/>
    <w:rsid w:val="00243D95"/>
    <w:rsid w:val="00244139"/>
    <w:rsid w:val="00265950"/>
    <w:rsid w:val="0026751D"/>
    <w:rsid w:val="00273698"/>
    <w:rsid w:val="00284BD0"/>
    <w:rsid w:val="002A6FA9"/>
    <w:rsid w:val="002B1B4F"/>
    <w:rsid w:val="002B76D8"/>
    <w:rsid w:val="002D2259"/>
    <w:rsid w:val="002D403C"/>
    <w:rsid w:val="0033084D"/>
    <w:rsid w:val="00331A11"/>
    <w:rsid w:val="0035131C"/>
    <w:rsid w:val="003515C6"/>
    <w:rsid w:val="0035468E"/>
    <w:rsid w:val="00356310"/>
    <w:rsid w:val="003569A9"/>
    <w:rsid w:val="00364BA4"/>
    <w:rsid w:val="00370AE3"/>
    <w:rsid w:val="003A4E4D"/>
    <w:rsid w:val="003B0194"/>
    <w:rsid w:val="003C7994"/>
    <w:rsid w:val="003D2111"/>
    <w:rsid w:val="003D46DA"/>
    <w:rsid w:val="003E7BE4"/>
    <w:rsid w:val="003F10F6"/>
    <w:rsid w:val="003F3DC4"/>
    <w:rsid w:val="004228F0"/>
    <w:rsid w:val="004441AD"/>
    <w:rsid w:val="00452594"/>
    <w:rsid w:val="00471A5A"/>
    <w:rsid w:val="00483510"/>
    <w:rsid w:val="004A4CA6"/>
    <w:rsid w:val="004B0EEA"/>
    <w:rsid w:val="004B1436"/>
    <w:rsid w:val="004C6549"/>
    <w:rsid w:val="004E13D5"/>
    <w:rsid w:val="004F735E"/>
    <w:rsid w:val="004F7CAA"/>
    <w:rsid w:val="00501DD4"/>
    <w:rsid w:val="005034F6"/>
    <w:rsid w:val="00507AA2"/>
    <w:rsid w:val="0054146F"/>
    <w:rsid w:val="0054659F"/>
    <w:rsid w:val="00560220"/>
    <w:rsid w:val="005A3EE9"/>
    <w:rsid w:val="005B28D0"/>
    <w:rsid w:val="005B3B77"/>
    <w:rsid w:val="005C2DA0"/>
    <w:rsid w:val="005C475F"/>
    <w:rsid w:val="005D0F61"/>
    <w:rsid w:val="005E0AC1"/>
    <w:rsid w:val="005F7EBD"/>
    <w:rsid w:val="00624864"/>
    <w:rsid w:val="00634178"/>
    <w:rsid w:val="00683343"/>
    <w:rsid w:val="00690622"/>
    <w:rsid w:val="006936B2"/>
    <w:rsid w:val="00694CA5"/>
    <w:rsid w:val="006A1537"/>
    <w:rsid w:val="006E5532"/>
    <w:rsid w:val="006F565A"/>
    <w:rsid w:val="00712C32"/>
    <w:rsid w:val="0071487C"/>
    <w:rsid w:val="00725528"/>
    <w:rsid w:val="007618BB"/>
    <w:rsid w:val="00781FD1"/>
    <w:rsid w:val="00784612"/>
    <w:rsid w:val="007D7F99"/>
    <w:rsid w:val="007F5D30"/>
    <w:rsid w:val="008020A9"/>
    <w:rsid w:val="008371B3"/>
    <w:rsid w:val="00840E35"/>
    <w:rsid w:val="0086062C"/>
    <w:rsid w:val="008949A0"/>
    <w:rsid w:val="008A452F"/>
    <w:rsid w:val="008B2CA4"/>
    <w:rsid w:val="008C0B36"/>
    <w:rsid w:val="008C1A2C"/>
    <w:rsid w:val="008D6F11"/>
    <w:rsid w:val="008E5C83"/>
    <w:rsid w:val="00924F55"/>
    <w:rsid w:val="00930803"/>
    <w:rsid w:val="00933B61"/>
    <w:rsid w:val="00954AC5"/>
    <w:rsid w:val="00970ADC"/>
    <w:rsid w:val="00982E53"/>
    <w:rsid w:val="0099494F"/>
    <w:rsid w:val="009A3668"/>
    <w:rsid w:val="009A384C"/>
    <w:rsid w:val="009C515C"/>
    <w:rsid w:val="009C56C6"/>
    <w:rsid w:val="009D3BCB"/>
    <w:rsid w:val="009E65B9"/>
    <w:rsid w:val="009E723D"/>
    <w:rsid w:val="009F1BBF"/>
    <w:rsid w:val="00A04702"/>
    <w:rsid w:val="00A14027"/>
    <w:rsid w:val="00A455CB"/>
    <w:rsid w:val="00A60603"/>
    <w:rsid w:val="00A6460D"/>
    <w:rsid w:val="00A700A5"/>
    <w:rsid w:val="00A8520C"/>
    <w:rsid w:val="00AA4700"/>
    <w:rsid w:val="00AB283E"/>
    <w:rsid w:val="00AE2EB0"/>
    <w:rsid w:val="00AE599C"/>
    <w:rsid w:val="00AF4524"/>
    <w:rsid w:val="00B02D35"/>
    <w:rsid w:val="00B12D41"/>
    <w:rsid w:val="00B15A02"/>
    <w:rsid w:val="00B4656E"/>
    <w:rsid w:val="00B50AE6"/>
    <w:rsid w:val="00B50B68"/>
    <w:rsid w:val="00B66738"/>
    <w:rsid w:val="00B87362"/>
    <w:rsid w:val="00BC4D53"/>
    <w:rsid w:val="00BD008D"/>
    <w:rsid w:val="00BE287E"/>
    <w:rsid w:val="00BE2FE6"/>
    <w:rsid w:val="00BE363F"/>
    <w:rsid w:val="00C02182"/>
    <w:rsid w:val="00C043ED"/>
    <w:rsid w:val="00C24BDC"/>
    <w:rsid w:val="00C420FE"/>
    <w:rsid w:val="00C710AA"/>
    <w:rsid w:val="00C8503A"/>
    <w:rsid w:val="00C903A0"/>
    <w:rsid w:val="00C9355E"/>
    <w:rsid w:val="00C9499F"/>
    <w:rsid w:val="00C96DE1"/>
    <w:rsid w:val="00CB42D1"/>
    <w:rsid w:val="00CC6F5F"/>
    <w:rsid w:val="00CE2063"/>
    <w:rsid w:val="00CE3A35"/>
    <w:rsid w:val="00CE4C3E"/>
    <w:rsid w:val="00CE62AF"/>
    <w:rsid w:val="00CE76C8"/>
    <w:rsid w:val="00CE7EFE"/>
    <w:rsid w:val="00CF1327"/>
    <w:rsid w:val="00CF193A"/>
    <w:rsid w:val="00CF277A"/>
    <w:rsid w:val="00D0052D"/>
    <w:rsid w:val="00D02BA5"/>
    <w:rsid w:val="00D04957"/>
    <w:rsid w:val="00D12B39"/>
    <w:rsid w:val="00D141A7"/>
    <w:rsid w:val="00D51B6B"/>
    <w:rsid w:val="00D57FD7"/>
    <w:rsid w:val="00D70C57"/>
    <w:rsid w:val="00D76A4D"/>
    <w:rsid w:val="00D916E1"/>
    <w:rsid w:val="00DA768B"/>
    <w:rsid w:val="00DB4F5B"/>
    <w:rsid w:val="00DC235D"/>
    <w:rsid w:val="00DD13EF"/>
    <w:rsid w:val="00E22C79"/>
    <w:rsid w:val="00E23BEA"/>
    <w:rsid w:val="00E30435"/>
    <w:rsid w:val="00E30766"/>
    <w:rsid w:val="00E30DF6"/>
    <w:rsid w:val="00E3394C"/>
    <w:rsid w:val="00E37EBD"/>
    <w:rsid w:val="00E53F27"/>
    <w:rsid w:val="00E60D88"/>
    <w:rsid w:val="00E869A2"/>
    <w:rsid w:val="00EA2E5D"/>
    <w:rsid w:val="00EA35C3"/>
    <w:rsid w:val="00EB377D"/>
    <w:rsid w:val="00EC6E27"/>
    <w:rsid w:val="00ED7282"/>
    <w:rsid w:val="00F118AA"/>
    <w:rsid w:val="00F1213E"/>
    <w:rsid w:val="00F20DDF"/>
    <w:rsid w:val="00F50B3E"/>
    <w:rsid w:val="00F625C5"/>
    <w:rsid w:val="00F93D5D"/>
    <w:rsid w:val="00FA7309"/>
    <w:rsid w:val="00FB53CF"/>
    <w:rsid w:val="00FC5E5A"/>
    <w:rsid w:val="00FC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D28FC"/>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 w:id="13197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FE35-9FC2-4847-AC27-C6B7DFA0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Simpson1, Ellen  (STAR Procurement)</cp:lastModifiedBy>
  <cp:revision>2</cp:revision>
  <cp:lastPrinted>2018-11-23T10:35:00Z</cp:lastPrinted>
  <dcterms:created xsi:type="dcterms:W3CDTF">2024-03-18T13:51:00Z</dcterms:created>
  <dcterms:modified xsi:type="dcterms:W3CDTF">2024-03-18T13:51:00Z</dcterms:modified>
</cp:coreProperties>
</file>