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776F" w14:textId="77777777" w:rsidR="00E71CDE" w:rsidRDefault="00E71CDE" w:rsidP="00E71CDE">
      <w:pPr>
        <w:pStyle w:val="Heading1"/>
        <w:tabs>
          <w:tab w:val="left" w:pos="1379"/>
        </w:tabs>
        <w:spacing w:line="300" w:lineRule="auto"/>
        <w:rPr>
          <w:rFonts w:asciiTheme="minorHAnsi" w:eastAsia="Times New Roman" w:hAnsiTheme="minorHAnsi" w:cstheme="minorHAnsi"/>
          <w:b w:val="0"/>
          <w:bCs w:val="0"/>
          <w:color w:val="auto"/>
          <w:sz w:val="26"/>
          <w:szCs w:val="26"/>
        </w:rPr>
      </w:pPr>
      <w:bookmarkStart w:id="0" w:name="_Toc372039729"/>
      <w:bookmarkStart w:id="1" w:name="_Toc372103988"/>
      <w:r>
        <w:rPr>
          <w:rFonts w:asciiTheme="minorHAnsi" w:hAnsiTheme="minorHAnsi" w:cstheme="minorHAnsi"/>
          <w:noProof/>
          <w:color w:val="auto"/>
          <w:sz w:val="26"/>
          <w:szCs w:val="26"/>
        </w:rPr>
        <mc:AlternateContent>
          <mc:Choice Requires="wps">
            <w:drawing>
              <wp:anchor distT="0" distB="0" distL="114300" distR="114300" simplePos="0" relativeHeight="251659264" behindDoc="0" locked="0" layoutInCell="1" allowOverlap="1" wp14:anchorId="613B7856" wp14:editId="613B7857">
                <wp:simplePos x="0" y="0"/>
                <wp:positionH relativeFrom="column">
                  <wp:posOffset>58366</wp:posOffset>
                </wp:positionH>
                <wp:positionV relativeFrom="paragraph">
                  <wp:posOffset>61325</wp:posOffset>
                </wp:positionV>
                <wp:extent cx="5710136" cy="1673157"/>
                <wp:effectExtent l="0" t="0" r="241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136" cy="1673157"/>
                        </a:xfrm>
                        <a:prstGeom prst="rect">
                          <a:avLst/>
                        </a:prstGeom>
                        <a:solidFill>
                          <a:srgbClr val="FFFFFF"/>
                        </a:solidFill>
                        <a:ln w="9525">
                          <a:solidFill>
                            <a:srgbClr val="000000"/>
                          </a:solidFill>
                          <a:miter lim="800000"/>
                          <a:headEnd/>
                          <a:tailEnd/>
                        </a:ln>
                      </wps:spPr>
                      <wps:txbx>
                        <w:txbxContent>
                          <w:p w14:paraId="613B7868" w14:textId="77777777" w:rsidR="00C01C4E" w:rsidRPr="004C2226" w:rsidRDefault="00C01C4E" w:rsidP="00E71CDE">
                            <w:pPr>
                              <w:jc w:val="center"/>
                              <w:rPr>
                                <w:rFonts w:asciiTheme="minorHAnsi" w:hAnsiTheme="minorHAnsi" w:cstheme="minorHAnsi"/>
                                <w:sz w:val="26"/>
                                <w:szCs w:val="26"/>
                              </w:rPr>
                            </w:pPr>
                            <w:r w:rsidRPr="004C2226">
                              <w:rPr>
                                <w:rFonts w:asciiTheme="minorHAnsi" w:hAnsiTheme="minorHAnsi" w:cstheme="minorHAnsi"/>
                                <w:sz w:val="26"/>
                                <w:szCs w:val="26"/>
                              </w:rPr>
                              <w:t xml:space="preserve">Transport for Greater Manchester Policy </w:t>
                            </w:r>
                          </w:p>
                          <w:p w14:paraId="613B7869" w14:textId="77777777" w:rsidR="00C01C4E" w:rsidRPr="004C2226" w:rsidRDefault="00C01C4E" w:rsidP="00E71CDE">
                            <w:pPr>
                              <w:rPr>
                                <w:rFonts w:asciiTheme="minorHAnsi" w:hAnsiTheme="minorHAnsi" w:cstheme="minorHAnsi"/>
                                <w:sz w:val="26"/>
                                <w:szCs w:val="26"/>
                              </w:rPr>
                            </w:pPr>
                          </w:p>
                          <w:p w14:paraId="613B786A" w14:textId="77777777" w:rsidR="00C01C4E" w:rsidRPr="004C2226" w:rsidRDefault="00C01C4E" w:rsidP="00E71CDE">
                            <w:pPr>
                              <w:rPr>
                                <w:rFonts w:asciiTheme="minorHAnsi" w:hAnsiTheme="minorHAnsi" w:cstheme="minorHAnsi"/>
                                <w:sz w:val="26"/>
                                <w:szCs w:val="26"/>
                              </w:rPr>
                            </w:pPr>
                          </w:p>
                          <w:p w14:paraId="613B786B" w14:textId="77777777" w:rsidR="00C01C4E" w:rsidRPr="000F6763" w:rsidRDefault="00C949B0" w:rsidP="000F6763">
                            <w:pPr>
                              <w:jc w:val="center"/>
                              <w:rPr>
                                <w:rFonts w:asciiTheme="minorHAnsi" w:hAnsiTheme="minorHAnsi" w:cstheme="minorHAnsi"/>
                                <w:b/>
                                <w:sz w:val="26"/>
                                <w:szCs w:val="26"/>
                                <w:lang w:eastAsia="en-US"/>
                              </w:rPr>
                            </w:pPr>
                            <w:r>
                              <w:rPr>
                                <w:rFonts w:asciiTheme="minorHAnsi" w:hAnsiTheme="minorHAnsi" w:cstheme="minorHAnsi"/>
                                <w:b/>
                                <w:sz w:val="26"/>
                                <w:szCs w:val="26"/>
                                <w:lang w:eastAsia="en-US"/>
                              </w:rPr>
                              <w:t>IS Back-up Policy</w:t>
                            </w:r>
                          </w:p>
                          <w:p w14:paraId="613B786C" w14:textId="77777777" w:rsidR="00C01C4E" w:rsidRPr="000F6763" w:rsidRDefault="00C01C4E" w:rsidP="000F6763">
                            <w:pPr>
                              <w:keepNext/>
                              <w:spacing w:line="300" w:lineRule="auto"/>
                              <w:jc w:val="center"/>
                              <w:outlineLvl w:val="0"/>
                              <w:rPr>
                                <w:b/>
                                <w:bCs/>
                                <w:sz w:val="32"/>
                                <w:szCs w:val="12"/>
                                <w:u w:val="single"/>
                                <w:lang w:eastAsia="en-US"/>
                              </w:rPr>
                            </w:pPr>
                          </w:p>
                          <w:p w14:paraId="613B786D" w14:textId="77777777" w:rsidR="00C01C4E" w:rsidRPr="004C2226" w:rsidRDefault="00C01C4E" w:rsidP="00E71CDE">
                            <w:pPr>
                              <w:rPr>
                                <w:rFonts w:asciiTheme="minorHAnsi" w:hAnsiTheme="minorHAnsi" w:cstheme="minorHAns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B7856" id="_x0000_t202" coordsize="21600,21600" o:spt="202" path="m,l,21600r21600,l21600,xe">
                <v:stroke joinstyle="miter"/>
                <v:path gradientshapeok="t" o:connecttype="rect"/>
              </v:shapetype>
              <v:shape id="Text Box 2" o:spid="_x0000_s1026" type="#_x0000_t202" style="position:absolute;margin-left:4.6pt;margin-top:4.85pt;width:449.6pt;height:1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">
                <v:textbox>
                  <w:txbxContent>
                    <w:p w14:paraId="613B7868" w14:textId="77777777" w:rsidR="00C01C4E" w:rsidRPr="004C2226" w:rsidRDefault="00C01C4E" w:rsidP="00E71CDE">
                      <w:pPr>
                        <w:jc w:val="center"/>
                        <w:rPr>
                          <w:rFonts w:asciiTheme="minorHAnsi" w:hAnsiTheme="minorHAnsi" w:cstheme="minorHAnsi"/>
                          <w:sz w:val="26"/>
                          <w:szCs w:val="26"/>
                        </w:rPr>
                      </w:pPr>
                      <w:r w:rsidRPr="004C2226">
                        <w:rPr>
                          <w:rFonts w:asciiTheme="minorHAnsi" w:hAnsiTheme="minorHAnsi" w:cstheme="minorHAnsi"/>
                          <w:sz w:val="26"/>
                          <w:szCs w:val="26"/>
                        </w:rPr>
                        <w:t xml:space="preserve">Transport for Greater Manchester Policy </w:t>
                      </w:r>
                    </w:p>
                    <w:p w14:paraId="613B7869" w14:textId="77777777" w:rsidR="00C01C4E" w:rsidRPr="004C2226" w:rsidRDefault="00C01C4E" w:rsidP="00E71CDE">
                      <w:pPr>
                        <w:rPr>
                          <w:rFonts w:asciiTheme="minorHAnsi" w:hAnsiTheme="minorHAnsi" w:cstheme="minorHAnsi"/>
                          <w:sz w:val="26"/>
                          <w:szCs w:val="26"/>
                        </w:rPr>
                      </w:pPr>
                    </w:p>
                    <w:p w14:paraId="613B786A" w14:textId="77777777" w:rsidR="00C01C4E" w:rsidRPr="004C2226" w:rsidRDefault="00C01C4E" w:rsidP="00E71CDE">
                      <w:pPr>
                        <w:rPr>
                          <w:rFonts w:asciiTheme="minorHAnsi" w:hAnsiTheme="minorHAnsi" w:cstheme="minorHAnsi"/>
                          <w:sz w:val="26"/>
                          <w:szCs w:val="26"/>
                        </w:rPr>
                      </w:pPr>
                    </w:p>
                    <w:p w14:paraId="613B786B" w14:textId="77777777" w:rsidR="00C01C4E" w:rsidRPr="000F6763" w:rsidRDefault="00C949B0" w:rsidP="000F6763">
                      <w:pPr>
                        <w:jc w:val="center"/>
                        <w:rPr>
                          <w:rFonts w:asciiTheme="minorHAnsi" w:hAnsiTheme="minorHAnsi" w:cstheme="minorHAnsi"/>
                          <w:b/>
                          <w:sz w:val="26"/>
                          <w:szCs w:val="26"/>
                          <w:lang w:eastAsia="en-US"/>
                        </w:rPr>
                      </w:pPr>
                      <w:r>
                        <w:rPr>
                          <w:rFonts w:asciiTheme="minorHAnsi" w:hAnsiTheme="minorHAnsi" w:cstheme="minorHAnsi"/>
                          <w:b/>
                          <w:sz w:val="26"/>
                          <w:szCs w:val="26"/>
                          <w:lang w:eastAsia="en-US"/>
                        </w:rPr>
                        <w:t>IS Back-up Policy</w:t>
                      </w:r>
                    </w:p>
                    <w:p w14:paraId="613B786C" w14:textId="77777777" w:rsidR="00C01C4E" w:rsidRPr="000F6763" w:rsidRDefault="00C01C4E" w:rsidP="000F6763">
                      <w:pPr>
                        <w:keepNext/>
                        <w:spacing w:line="300" w:lineRule="auto"/>
                        <w:jc w:val="center"/>
                        <w:outlineLvl w:val="0"/>
                        <w:rPr>
                          <w:b/>
                          <w:bCs/>
                          <w:sz w:val="32"/>
                          <w:szCs w:val="12"/>
                          <w:u w:val="single"/>
                          <w:lang w:eastAsia="en-US"/>
                        </w:rPr>
                      </w:pPr>
                    </w:p>
                    <w:p w14:paraId="613B786D" w14:textId="77777777" w:rsidR="00C01C4E" w:rsidRPr="004C2226" w:rsidRDefault="00C01C4E" w:rsidP="00E71CDE">
                      <w:pPr>
                        <w:rPr>
                          <w:rFonts w:asciiTheme="minorHAnsi" w:hAnsiTheme="minorHAnsi" w:cstheme="minorHAnsi"/>
                          <w:sz w:val="26"/>
                          <w:szCs w:val="26"/>
                        </w:rPr>
                      </w:pPr>
                    </w:p>
                  </w:txbxContent>
                </v:textbox>
              </v:shape>
            </w:pict>
          </mc:Fallback>
        </mc:AlternateContent>
      </w:r>
      <w:bookmarkEnd w:id="0"/>
      <w:bookmarkEnd w:id="1"/>
    </w:p>
    <w:p w14:paraId="613B7770" w14:textId="77777777" w:rsidR="00E71CDE" w:rsidRDefault="00E71CDE" w:rsidP="00E71CDE"/>
    <w:p w14:paraId="613B7771" w14:textId="77777777" w:rsidR="00E71CDE" w:rsidRDefault="00E71CDE" w:rsidP="00E71CDE"/>
    <w:p w14:paraId="613B7772" w14:textId="77777777" w:rsidR="00E71CDE" w:rsidRDefault="00E71CDE" w:rsidP="00E71CDE"/>
    <w:p w14:paraId="613B7773" w14:textId="77777777" w:rsidR="00E71CDE" w:rsidRDefault="00E71CDE" w:rsidP="00E71CDE"/>
    <w:p w14:paraId="613B7774" w14:textId="77777777" w:rsidR="00E71CDE" w:rsidRDefault="00E71CDE" w:rsidP="00E71CDE"/>
    <w:p w14:paraId="613B7775" w14:textId="77777777" w:rsidR="00E71CDE" w:rsidRDefault="00E71CDE" w:rsidP="00E71CDE"/>
    <w:p w14:paraId="613B7776" w14:textId="77777777" w:rsidR="00E71CDE" w:rsidRDefault="00E71CDE" w:rsidP="00E71CDE"/>
    <w:p w14:paraId="613B7777" w14:textId="77777777" w:rsidR="00E71CDE" w:rsidRDefault="00E71CDE" w:rsidP="00E71CDE"/>
    <w:p w14:paraId="613B7778" w14:textId="77777777" w:rsidR="00E71CDE" w:rsidRDefault="00E71CDE" w:rsidP="00E71CDE"/>
    <w:p w14:paraId="613B7779" w14:textId="77777777" w:rsidR="00E71CDE" w:rsidRPr="0096359B" w:rsidRDefault="00E71CDE" w:rsidP="00E71CDE"/>
    <w:p w14:paraId="613B777A" w14:textId="77777777" w:rsidR="00E71CDE" w:rsidRPr="008A53A4" w:rsidRDefault="00E71CDE" w:rsidP="00E71CDE">
      <w:pPr>
        <w:pStyle w:val="8TfGMStandardDocumentText"/>
        <w:jc w:val="center"/>
        <w:rPr>
          <w:b/>
        </w:rPr>
      </w:pPr>
      <w:r w:rsidRPr="008A53A4">
        <w:rPr>
          <w:b/>
        </w:rPr>
        <w:t>Warning:</w:t>
      </w:r>
    </w:p>
    <w:p w14:paraId="613B777B" w14:textId="77777777" w:rsidR="00E71CDE" w:rsidRPr="003D29AD" w:rsidRDefault="00E71CDE" w:rsidP="00E71CDE">
      <w:pPr>
        <w:pStyle w:val="8TfGMStandardDocumentText"/>
        <w:jc w:val="center"/>
      </w:pPr>
      <w:r w:rsidRPr="003D29AD">
        <w:t>Printed copies of this document are uncontrolled</w:t>
      </w:r>
    </w:p>
    <w:p w14:paraId="613B777C" w14:textId="77777777" w:rsidR="00E71CDE" w:rsidRPr="003D29AD" w:rsidRDefault="00E71CDE" w:rsidP="00E71CDE">
      <w:pPr>
        <w:pStyle w:val="8TfGMStandardDocumentText"/>
        <w:jc w:val="center"/>
      </w:pPr>
      <w:r w:rsidRPr="003D29AD">
        <w:t>Check issue number on Intranet before using</w:t>
      </w:r>
      <w:r>
        <w:t>.</w:t>
      </w:r>
    </w:p>
    <w:p w14:paraId="613B777D" w14:textId="77777777" w:rsidR="00E71CDE" w:rsidRDefault="00E71CDE" w:rsidP="00E71CDE">
      <w:pPr>
        <w:rPr>
          <w:rFonts w:asciiTheme="minorHAnsi" w:hAnsiTheme="minorHAnsi" w:cstheme="minorHAnsi"/>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156"/>
        <w:gridCol w:w="1899"/>
        <w:gridCol w:w="3458"/>
      </w:tblGrid>
      <w:tr w:rsidR="00E71CDE" w:rsidRPr="00B75D69" w14:paraId="613B7783" w14:textId="77777777" w:rsidTr="00E71CDE">
        <w:trPr>
          <w:cantSplit/>
        </w:trPr>
        <w:tc>
          <w:tcPr>
            <w:tcW w:w="1559" w:type="dxa"/>
          </w:tcPr>
          <w:p w14:paraId="613B777E" w14:textId="77777777" w:rsidR="00E71CDE" w:rsidRPr="00B75D69" w:rsidRDefault="00E71CDE" w:rsidP="000F6763">
            <w:pPr>
              <w:pStyle w:val="8TfGMStandardDocumentText"/>
              <w:rPr>
                <w:sz w:val="22"/>
                <w:szCs w:val="22"/>
              </w:rPr>
            </w:pPr>
            <w:r w:rsidRPr="00B75D69">
              <w:rPr>
                <w:sz w:val="22"/>
                <w:szCs w:val="22"/>
              </w:rPr>
              <w:t>Date Prepared:</w:t>
            </w:r>
          </w:p>
        </w:tc>
        <w:tc>
          <w:tcPr>
            <w:tcW w:w="2156" w:type="dxa"/>
          </w:tcPr>
          <w:p w14:paraId="613B777F" w14:textId="0509FED7" w:rsidR="00E71CDE" w:rsidRPr="00B75D69" w:rsidRDefault="007D1A5B" w:rsidP="00BF1AB9">
            <w:pPr>
              <w:pStyle w:val="8TfGMStandardDocumentText"/>
              <w:rPr>
                <w:sz w:val="22"/>
                <w:szCs w:val="22"/>
              </w:rPr>
            </w:pPr>
            <w:r>
              <w:rPr>
                <w:sz w:val="22"/>
                <w:szCs w:val="22"/>
              </w:rPr>
              <w:t>31</w:t>
            </w:r>
            <w:r w:rsidRPr="00D76157">
              <w:rPr>
                <w:sz w:val="22"/>
                <w:szCs w:val="22"/>
                <w:vertAlign w:val="superscript"/>
              </w:rPr>
              <w:t>st</w:t>
            </w:r>
            <w:r>
              <w:rPr>
                <w:sz w:val="22"/>
                <w:szCs w:val="22"/>
              </w:rPr>
              <w:t xml:space="preserve"> March 20</w:t>
            </w:r>
            <w:r w:rsidR="008C47A0">
              <w:rPr>
                <w:sz w:val="22"/>
                <w:szCs w:val="22"/>
              </w:rPr>
              <w:t>20</w:t>
            </w:r>
          </w:p>
        </w:tc>
        <w:tc>
          <w:tcPr>
            <w:tcW w:w="1899" w:type="dxa"/>
          </w:tcPr>
          <w:p w14:paraId="613B7780" w14:textId="77777777" w:rsidR="00E71CDE" w:rsidRPr="00B75D69" w:rsidRDefault="00E71CDE" w:rsidP="000F6763">
            <w:pPr>
              <w:pStyle w:val="8TfGMStandardDocumentText"/>
              <w:rPr>
                <w:sz w:val="22"/>
                <w:szCs w:val="22"/>
              </w:rPr>
            </w:pPr>
            <w:r w:rsidRPr="00B75D69">
              <w:rPr>
                <w:sz w:val="22"/>
                <w:szCs w:val="22"/>
              </w:rPr>
              <w:t>Document Reference no.</w:t>
            </w:r>
          </w:p>
        </w:tc>
        <w:tc>
          <w:tcPr>
            <w:tcW w:w="3458" w:type="dxa"/>
            <w:tcBorders>
              <w:right w:val="single" w:sz="4" w:space="0" w:color="auto"/>
            </w:tcBorders>
          </w:tcPr>
          <w:p w14:paraId="613B7781" w14:textId="59BBF128" w:rsidR="00575916" w:rsidRDefault="00E4265C" w:rsidP="00575916">
            <w:pPr>
              <w:pStyle w:val="8TfGMStandardDocumentText"/>
              <w:rPr>
                <w:sz w:val="22"/>
                <w:szCs w:val="22"/>
              </w:rPr>
            </w:pPr>
            <w:r>
              <w:rPr>
                <w:sz w:val="22"/>
                <w:szCs w:val="22"/>
              </w:rPr>
              <w:t>IS Back-up</w:t>
            </w:r>
            <w:r w:rsidR="000F6763">
              <w:rPr>
                <w:sz w:val="22"/>
                <w:szCs w:val="22"/>
              </w:rPr>
              <w:t xml:space="preserve"> Policy</w:t>
            </w:r>
            <w:r w:rsidR="00736764">
              <w:rPr>
                <w:sz w:val="22"/>
                <w:szCs w:val="22"/>
              </w:rPr>
              <w:t xml:space="preserve">   </w:t>
            </w:r>
            <w:r w:rsidR="004E7CCE">
              <w:rPr>
                <w:sz w:val="22"/>
                <w:szCs w:val="22"/>
              </w:rPr>
              <w:t xml:space="preserve"> </w:t>
            </w:r>
            <w:r w:rsidR="00736764">
              <w:rPr>
                <w:sz w:val="22"/>
                <w:szCs w:val="22"/>
              </w:rPr>
              <w:t xml:space="preserve">       </w:t>
            </w:r>
            <w:r>
              <w:rPr>
                <w:sz w:val="22"/>
                <w:szCs w:val="22"/>
              </w:rPr>
              <w:t xml:space="preserve">           </w:t>
            </w:r>
            <w:r w:rsidR="00736764">
              <w:rPr>
                <w:sz w:val="22"/>
                <w:szCs w:val="22"/>
              </w:rPr>
              <w:t xml:space="preserve">        </w:t>
            </w:r>
            <w:r w:rsidR="004E5AC2">
              <w:rPr>
                <w:sz w:val="22"/>
                <w:szCs w:val="22"/>
              </w:rPr>
              <w:t>Ref No. 004</w:t>
            </w:r>
            <w:r w:rsidR="00736764">
              <w:rPr>
                <w:sz w:val="22"/>
                <w:szCs w:val="22"/>
              </w:rPr>
              <w:t xml:space="preserve">         </w:t>
            </w:r>
          </w:p>
          <w:p w14:paraId="613B7782" w14:textId="77777777" w:rsidR="00736764" w:rsidRPr="00B75D69" w:rsidRDefault="00736764" w:rsidP="00575916">
            <w:pPr>
              <w:pStyle w:val="8TfGMStandardDocumentText"/>
              <w:rPr>
                <w:sz w:val="22"/>
                <w:szCs w:val="22"/>
              </w:rPr>
            </w:pPr>
          </w:p>
        </w:tc>
      </w:tr>
      <w:tr w:rsidR="00E71CDE" w:rsidRPr="00B75D69" w14:paraId="613B7788" w14:textId="77777777" w:rsidTr="00E71CDE">
        <w:trPr>
          <w:cantSplit/>
        </w:trPr>
        <w:tc>
          <w:tcPr>
            <w:tcW w:w="1559" w:type="dxa"/>
          </w:tcPr>
          <w:p w14:paraId="613B7784" w14:textId="77777777" w:rsidR="00E71CDE" w:rsidRPr="00B75D69" w:rsidRDefault="00E71CDE" w:rsidP="000F6763">
            <w:pPr>
              <w:pStyle w:val="8TfGMStandardDocumentText"/>
              <w:rPr>
                <w:sz w:val="22"/>
                <w:szCs w:val="22"/>
              </w:rPr>
            </w:pPr>
            <w:r w:rsidRPr="00B75D69">
              <w:rPr>
                <w:sz w:val="22"/>
                <w:szCs w:val="22"/>
              </w:rPr>
              <w:t>Version No.</w:t>
            </w:r>
          </w:p>
        </w:tc>
        <w:tc>
          <w:tcPr>
            <w:tcW w:w="2156" w:type="dxa"/>
          </w:tcPr>
          <w:p w14:paraId="613B7785" w14:textId="2F7E8F6E" w:rsidR="00E71CDE" w:rsidRPr="00B75D69" w:rsidRDefault="00BF1AB9" w:rsidP="000F6763">
            <w:pPr>
              <w:pStyle w:val="8TfGMStandardDocumentText"/>
              <w:rPr>
                <w:sz w:val="22"/>
                <w:szCs w:val="22"/>
              </w:rPr>
            </w:pPr>
            <w:r>
              <w:rPr>
                <w:sz w:val="22"/>
                <w:szCs w:val="22"/>
              </w:rPr>
              <w:t>8</w:t>
            </w:r>
            <w:r w:rsidR="002F1633">
              <w:rPr>
                <w:sz w:val="22"/>
                <w:szCs w:val="22"/>
              </w:rPr>
              <w:t>.0</w:t>
            </w:r>
          </w:p>
        </w:tc>
        <w:tc>
          <w:tcPr>
            <w:tcW w:w="1899" w:type="dxa"/>
          </w:tcPr>
          <w:p w14:paraId="613B7786" w14:textId="77777777" w:rsidR="00E71CDE" w:rsidRPr="00B75D69" w:rsidRDefault="00E71CDE" w:rsidP="000F6763">
            <w:pPr>
              <w:pStyle w:val="8TfGMStandardDocumentText"/>
              <w:rPr>
                <w:sz w:val="22"/>
                <w:szCs w:val="22"/>
              </w:rPr>
            </w:pPr>
            <w:r w:rsidRPr="00B75D69">
              <w:rPr>
                <w:sz w:val="22"/>
                <w:szCs w:val="22"/>
              </w:rPr>
              <w:t>Prepared by:</w:t>
            </w:r>
          </w:p>
        </w:tc>
        <w:tc>
          <w:tcPr>
            <w:tcW w:w="3458" w:type="dxa"/>
            <w:tcBorders>
              <w:right w:val="single" w:sz="4" w:space="0" w:color="auto"/>
            </w:tcBorders>
          </w:tcPr>
          <w:p w14:paraId="613B7787" w14:textId="0DA01510" w:rsidR="00E71CDE" w:rsidRPr="00B75D69" w:rsidRDefault="002F1633" w:rsidP="00E71CDE">
            <w:pPr>
              <w:pStyle w:val="8TfGMStandardDocumentText"/>
              <w:ind w:right="318"/>
              <w:rPr>
                <w:sz w:val="22"/>
                <w:szCs w:val="22"/>
              </w:rPr>
            </w:pPr>
            <w:r>
              <w:rPr>
                <w:sz w:val="22"/>
                <w:szCs w:val="22"/>
              </w:rPr>
              <w:t>Catherine Burke</w:t>
            </w:r>
            <w:r w:rsidR="008C47A0">
              <w:rPr>
                <w:sz w:val="22"/>
                <w:szCs w:val="22"/>
              </w:rPr>
              <w:t>/DCS</w:t>
            </w:r>
          </w:p>
        </w:tc>
      </w:tr>
      <w:tr w:rsidR="00E71CDE" w:rsidRPr="00B75D69" w14:paraId="613B7791" w14:textId="77777777" w:rsidTr="00E71CDE">
        <w:trPr>
          <w:cantSplit/>
          <w:trHeight w:val="694"/>
        </w:trPr>
        <w:tc>
          <w:tcPr>
            <w:tcW w:w="1559" w:type="dxa"/>
            <w:tcBorders>
              <w:bottom w:val="single" w:sz="4" w:space="0" w:color="auto"/>
            </w:tcBorders>
          </w:tcPr>
          <w:p w14:paraId="613B7789" w14:textId="77777777" w:rsidR="00E71CDE" w:rsidRPr="00B75D69" w:rsidRDefault="00007AE2" w:rsidP="000F6763">
            <w:pPr>
              <w:pStyle w:val="8TfGMStandardDocumentText"/>
              <w:rPr>
                <w:sz w:val="22"/>
                <w:szCs w:val="22"/>
              </w:rPr>
            </w:pPr>
            <w:hyperlink r:id="rId12" w:history="1">
              <w:r w:rsidR="00E71CDE" w:rsidRPr="00B75D69">
                <w:rPr>
                  <w:rStyle w:val="Hyperlink"/>
                  <w:rFonts w:asciiTheme="minorHAnsi" w:hAnsiTheme="minorHAnsi" w:cstheme="minorHAnsi"/>
                  <w:sz w:val="22"/>
                  <w:szCs w:val="22"/>
                </w:rPr>
                <w:t>Equality Impact Assessment</w:t>
              </w:r>
            </w:hyperlink>
          </w:p>
        </w:tc>
        <w:tc>
          <w:tcPr>
            <w:tcW w:w="4055" w:type="dxa"/>
            <w:gridSpan w:val="2"/>
            <w:tcBorders>
              <w:bottom w:val="single" w:sz="4" w:space="0" w:color="auto"/>
            </w:tcBorders>
          </w:tcPr>
          <w:p w14:paraId="613B778A" w14:textId="77777777" w:rsidR="00E71CDE" w:rsidRPr="00B75D69" w:rsidRDefault="00E71CDE" w:rsidP="000F6763">
            <w:pPr>
              <w:pStyle w:val="8TfGMStandardDocumentText"/>
              <w:rPr>
                <w:sz w:val="22"/>
                <w:szCs w:val="22"/>
                <w:u w:val="single"/>
              </w:rPr>
            </w:pPr>
            <w:r w:rsidRPr="00B75D69">
              <w:rPr>
                <w:sz w:val="22"/>
                <w:szCs w:val="22"/>
                <w:u w:val="single"/>
              </w:rPr>
              <w:t xml:space="preserve">Validation of Initial Screening </w:t>
            </w:r>
          </w:p>
          <w:p w14:paraId="613B778B" w14:textId="77777777" w:rsidR="00E71CDE" w:rsidRPr="00B75D69" w:rsidRDefault="00E71CDE" w:rsidP="000F6763">
            <w:pPr>
              <w:pStyle w:val="8TfGMStandardDocumentText"/>
              <w:rPr>
                <w:sz w:val="22"/>
                <w:szCs w:val="22"/>
              </w:rPr>
            </w:pPr>
            <w:r w:rsidRPr="00B75D69">
              <w:rPr>
                <w:sz w:val="22"/>
                <w:szCs w:val="22"/>
              </w:rPr>
              <w:t>Equality Officer:</w:t>
            </w:r>
            <w:r w:rsidR="000F6763">
              <w:rPr>
                <w:sz w:val="22"/>
                <w:szCs w:val="22"/>
              </w:rPr>
              <w:t xml:space="preserve"> Muhammad Karim</w:t>
            </w:r>
          </w:p>
          <w:p w14:paraId="613B778C" w14:textId="77777777" w:rsidR="00E71CDE" w:rsidRPr="00B75D69" w:rsidRDefault="00E71CDE" w:rsidP="000F6763">
            <w:pPr>
              <w:pStyle w:val="8TfGMStandardDocumentText"/>
              <w:rPr>
                <w:b/>
                <w:sz w:val="22"/>
                <w:szCs w:val="22"/>
              </w:rPr>
            </w:pPr>
            <w:r w:rsidRPr="00B75D69">
              <w:rPr>
                <w:b/>
                <w:sz w:val="22"/>
                <w:szCs w:val="22"/>
              </w:rPr>
              <w:t xml:space="preserve"> </w:t>
            </w:r>
          </w:p>
          <w:p w14:paraId="613B778D" w14:textId="77777777" w:rsidR="00E71CDE" w:rsidRPr="00B75D69" w:rsidRDefault="00E71CDE" w:rsidP="00766BC5">
            <w:pPr>
              <w:pStyle w:val="8TfGMStandardDocumentText"/>
              <w:rPr>
                <w:b/>
                <w:sz w:val="22"/>
                <w:szCs w:val="22"/>
              </w:rPr>
            </w:pPr>
          </w:p>
        </w:tc>
        <w:tc>
          <w:tcPr>
            <w:tcW w:w="3458" w:type="dxa"/>
          </w:tcPr>
          <w:p w14:paraId="613B778E" w14:textId="77777777" w:rsidR="00E71CDE" w:rsidRPr="00B75D69" w:rsidRDefault="00E71CDE" w:rsidP="000F6763">
            <w:pPr>
              <w:pStyle w:val="8TfGMStandardDocumentText"/>
              <w:rPr>
                <w:sz w:val="22"/>
                <w:szCs w:val="22"/>
              </w:rPr>
            </w:pPr>
            <w:r w:rsidRPr="00B75D69">
              <w:rPr>
                <w:sz w:val="22"/>
                <w:szCs w:val="22"/>
                <w:u w:val="single"/>
              </w:rPr>
              <w:t>Full Impact Assessment completed:</w:t>
            </w:r>
            <w:r w:rsidR="000F6763">
              <w:rPr>
                <w:sz w:val="22"/>
                <w:szCs w:val="22"/>
              </w:rPr>
              <w:t xml:space="preserve"> YES</w:t>
            </w:r>
            <w:r w:rsidRPr="00B75D69">
              <w:rPr>
                <w:sz w:val="22"/>
                <w:szCs w:val="22"/>
              </w:rPr>
              <w:t xml:space="preserve">     </w:t>
            </w:r>
          </w:p>
          <w:p w14:paraId="613B778F" w14:textId="77777777" w:rsidR="000F6763" w:rsidRDefault="00E71CDE" w:rsidP="000F6763">
            <w:pPr>
              <w:pStyle w:val="8TfGMStandardDocumentText"/>
              <w:rPr>
                <w:b/>
                <w:sz w:val="22"/>
                <w:szCs w:val="22"/>
              </w:rPr>
            </w:pPr>
            <w:r w:rsidRPr="00B75D69">
              <w:rPr>
                <w:b/>
                <w:sz w:val="22"/>
                <w:szCs w:val="22"/>
              </w:rPr>
              <w:t xml:space="preserve">Validated by Equality Officer signature:          </w:t>
            </w:r>
          </w:p>
          <w:p w14:paraId="613B7790" w14:textId="6F91ECB0" w:rsidR="00E71CDE" w:rsidRPr="00B75D69" w:rsidRDefault="00E71CDE" w:rsidP="000F6763">
            <w:pPr>
              <w:pStyle w:val="8TfGMStandardDocumentText"/>
              <w:rPr>
                <w:b/>
                <w:sz w:val="22"/>
                <w:szCs w:val="22"/>
              </w:rPr>
            </w:pPr>
            <w:r w:rsidRPr="00B75D69">
              <w:rPr>
                <w:b/>
                <w:sz w:val="22"/>
                <w:szCs w:val="22"/>
              </w:rPr>
              <w:t>Date:</w:t>
            </w:r>
            <w:r w:rsidR="002C04DB">
              <w:rPr>
                <w:b/>
                <w:sz w:val="22"/>
                <w:szCs w:val="22"/>
              </w:rPr>
              <w:t xml:space="preserve"> </w:t>
            </w:r>
          </w:p>
        </w:tc>
      </w:tr>
      <w:tr w:rsidR="00E71CDE" w:rsidRPr="00B75D69" w14:paraId="613B7797" w14:textId="77777777" w:rsidTr="00E71CDE">
        <w:trPr>
          <w:cantSplit/>
          <w:trHeight w:val="798"/>
        </w:trPr>
        <w:tc>
          <w:tcPr>
            <w:tcW w:w="1559" w:type="dxa"/>
            <w:tcBorders>
              <w:bottom w:val="single" w:sz="4" w:space="0" w:color="auto"/>
            </w:tcBorders>
          </w:tcPr>
          <w:p w14:paraId="613B7792" w14:textId="77777777" w:rsidR="00E71CDE" w:rsidRPr="00B75D69" w:rsidRDefault="00E71CDE" w:rsidP="000F6763">
            <w:pPr>
              <w:pStyle w:val="8TfGMStandardDocumentText"/>
              <w:rPr>
                <w:sz w:val="22"/>
                <w:szCs w:val="22"/>
              </w:rPr>
            </w:pPr>
            <w:r w:rsidRPr="00B75D69">
              <w:rPr>
                <w:sz w:val="22"/>
                <w:szCs w:val="22"/>
              </w:rPr>
              <w:t>Authorisation Level required:</w:t>
            </w:r>
          </w:p>
        </w:tc>
        <w:tc>
          <w:tcPr>
            <w:tcW w:w="4055" w:type="dxa"/>
            <w:gridSpan w:val="2"/>
            <w:tcBorders>
              <w:bottom w:val="single" w:sz="4" w:space="0" w:color="auto"/>
            </w:tcBorders>
          </w:tcPr>
          <w:p w14:paraId="613B7793" w14:textId="77777777" w:rsidR="00E71CDE" w:rsidRPr="00B75D69" w:rsidRDefault="00E71CDE" w:rsidP="000F6763">
            <w:pPr>
              <w:pStyle w:val="8TfGMStandardDocumentText"/>
              <w:rPr>
                <w:sz w:val="22"/>
                <w:szCs w:val="22"/>
              </w:rPr>
            </w:pPr>
            <w:r w:rsidRPr="00B75D69">
              <w:rPr>
                <w:sz w:val="22"/>
                <w:szCs w:val="22"/>
              </w:rPr>
              <w:t>Executive Group/Director</w:t>
            </w:r>
          </w:p>
          <w:p w14:paraId="613B7794" w14:textId="77777777" w:rsidR="00E71CDE" w:rsidRPr="00B75D69" w:rsidRDefault="00E71CDE" w:rsidP="000F6763">
            <w:pPr>
              <w:pStyle w:val="8TfGMStandardDocumentText"/>
              <w:rPr>
                <w:sz w:val="22"/>
                <w:szCs w:val="22"/>
              </w:rPr>
            </w:pPr>
          </w:p>
        </w:tc>
        <w:tc>
          <w:tcPr>
            <w:tcW w:w="3458" w:type="dxa"/>
          </w:tcPr>
          <w:p w14:paraId="613B7795" w14:textId="77777777" w:rsidR="00E71CDE" w:rsidRDefault="00E71CDE" w:rsidP="000F6763">
            <w:pPr>
              <w:pStyle w:val="8TfGMStandardDocumentText"/>
              <w:rPr>
                <w:sz w:val="22"/>
                <w:szCs w:val="22"/>
              </w:rPr>
            </w:pPr>
            <w:r w:rsidRPr="00B75D69">
              <w:rPr>
                <w:sz w:val="22"/>
                <w:szCs w:val="22"/>
              </w:rPr>
              <w:t>Staff Applicable to:</w:t>
            </w:r>
          </w:p>
          <w:p w14:paraId="613B7796" w14:textId="77777777" w:rsidR="009C4E6E" w:rsidRPr="00B75D69" w:rsidRDefault="005D7E25" w:rsidP="005D7E25">
            <w:pPr>
              <w:pStyle w:val="8TfGMStandardDocumentText"/>
              <w:rPr>
                <w:sz w:val="22"/>
                <w:szCs w:val="22"/>
              </w:rPr>
            </w:pPr>
            <w:r>
              <w:rPr>
                <w:sz w:val="22"/>
                <w:szCs w:val="22"/>
              </w:rPr>
              <w:t>IS</w:t>
            </w:r>
            <w:r w:rsidR="009C4E6E">
              <w:rPr>
                <w:sz w:val="22"/>
                <w:szCs w:val="22"/>
              </w:rPr>
              <w:t xml:space="preserve"> Staff</w:t>
            </w:r>
          </w:p>
        </w:tc>
      </w:tr>
      <w:tr w:rsidR="00E71CDE" w:rsidRPr="00B75D69" w14:paraId="613B77A0" w14:textId="77777777" w:rsidTr="00E71CDE">
        <w:trPr>
          <w:cantSplit/>
          <w:trHeight w:val="283"/>
        </w:trPr>
        <w:tc>
          <w:tcPr>
            <w:tcW w:w="1559" w:type="dxa"/>
            <w:vMerge w:val="restart"/>
          </w:tcPr>
          <w:p w14:paraId="613B7798" w14:textId="77777777" w:rsidR="00E71CDE" w:rsidRPr="00B75D69" w:rsidRDefault="00E71CDE" w:rsidP="000F6763">
            <w:pPr>
              <w:pStyle w:val="8TfGMStandardDocumentText"/>
              <w:rPr>
                <w:sz w:val="22"/>
                <w:szCs w:val="22"/>
              </w:rPr>
            </w:pPr>
            <w:r w:rsidRPr="00B75D69">
              <w:rPr>
                <w:sz w:val="22"/>
                <w:szCs w:val="22"/>
              </w:rPr>
              <w:t>Authorised by:</w:t>
            </w:r>
          </w:p>
          <w:p w14:paraId="613B7799" w14:textId="77777777" w:rsidR="00E71CDE" w:rsidRDefault="00E71CDE" w:rsidP="000F6763">
            <w:pPr>
              <w:pStyle w:val="8TfGMStandardDocumentText"/>
              <w:rPr>
                <w:sz w:val="22"/>
                <w:szCs w:val="22"/>
              </w:rPr>
            </w:pPr>
          </w:p>
          <w:p w14:paraId="3310A31E" w14:textId="77777777" w:rsidR="00703CD7" w:rsidRPr="00B75D69" w:rsidRDefault="00703CD7" w:rsidP="000F6763">
            <w:pPr>
              <w:pStyle w:val="8TfGMStandardDocumentText"/>
              <w:rPr>
                <w:sz w:val="22"/>
                <w:szCs w:val="22"/>
              </w:rPr>
            </w:pPr>
          </w:p>
          <w:p w14:paraId="613B779A" w14:textId="77777777" w:rsidR="00E71CDE" w:rsidRPr="00B75D69" w:rsidRDefault="00E71CDE" w:rsidP="000F6763">
            <w:pPr>
              <w:pStyle w:val="8TfGMStandardDocumentText"/>
              <w:rPr>
                <w:sz w:val="22"/>
                <w:szCs w:val="22"/>
              </w:rPr>
            </w:pPr>
            <w:r w:rsidRPr="00B75D69">
              <w:rPr>
                <w:sz w:val="22"/>
                <w:szCs w:val="22"/>
              </w:rPr>
              <w:t>Date:</w:t>
            </w:r>
          </w:p>
        </w:tc>
        <w:tc>
          <w:tcPr>
            <w:tcW w:w="4055" w:type="dxa"/>
            <w:gridSpan w:val="2"/>
            <w:vMerge w:val="restart"/>
          </w:tcPr>
          <w:p w14:paraId="613B779B" w14:textId="53D63492" w:rsidR="00E71CDE" w:rsidRPr="00B75D69" w:rsidRDefault="002F1633" w:rsidP="000F6763">
            <w:pPr>
              <w:pStyle w:val="8TfGMStandardDocumentText"/>
              <w:rPr>
                <w:sz w:val="22"/>
                <w:szCs w:val="22"/>
              </w:rPr>
            </w:pPr>
            <w:r>
              <w:rPr>
                <w:sz w:val="22"/>
                <w:szCs w:val="22"/>
              </w:rPr>
              <w:t>Head of IS (Malcolm Lowe</w:t>
            </w:r>
            <w:r w:rsidR="00703CD7">
              <w:rPr>
                <w:sz w:val="22"/>
                <w:szCs w:val="22"/>
              </w:rPr>
              <w:t>)</w:t>
            </w:r>
          </w:p>
          <w:p w14:paraId="613B779C" w14:textId="77777777" w:rsidR="00E71CDE" w:rsidRDefault="00E71CDE" w:rsidP="000F6763">
            <w:pPr>
              <w:pStyle w:val="8TfGMStandardDocumentText"/>
              <w:rPr>
                <w:sz w:val="22"/>
                <w:szCs w:val="22"/>
              </w:rPr>
            </w:pPr>
          </w:p>
          <w:p w14:paraId="23024897" w14:textId="77777777" w:rsidR="00FB2E2A" w:rsidRDefault="00FB2E2A" w:rsidP="000F6763">
            <w:pPr>
              <w:pStyle w:val="8TfGMStandardDocumentText"/>
              <w:rPr>
                <w:sz w:val="22"/>
                <w:szCs w:val="22"/>
              </w:rPr>
            </w:pPr>
          </w:p>
          <w:p w14:paraId="613B779D" w14:textId="35179094" w:rsidR="00703CD7" w:rsidRPr="00B75D69" w:rsidRDefault="00703CD7" w:rsidP="000F6763">
            <w:pPr>
              <w:pStyle w:val="8TfGMStandardDocumentText"/>
              <w:rPr>
                <w:sz w:val="22"/>
                <w:szCs w:val="22"/>
              </w:rPr>
            </w:pPr>
          </w:p>
        </w:tc>
        <w:tc>
          <w:tcPr>
            <w:tcW w:w="3458" w:type="dxa"/>
          </w:tcPr>
          <w:p w14:paraId="613B779E" w14:textId="77777777" w:rsidR="00E71CDE" w:rsidRPr="00B75D69" w:rsidRDefault="00E71CDE" w:rsidP="000F6763">
            <w:pPr>
              <w:pStyle w:val="8TfGMStandardDocumentText"/>
              <w:rPr>
                <w:sz w:val="22"/>
                <w:szCs w:val="22"/>
              </w:rPr>
            </w:pPr>
            <w:r w:rsidRPr="00B75D69">
              <w:rPr>
                <w:sz w:val="22"/>
                <w:szCs w:val="22"/>
              </w:rPr>
              <w:t>Implementation date:</w:t>
            </w:r>
          </w:p>
          <w:p w14:paraId="613B779F" w14:textId="2FC7E448" w:rsidR="00E71CDE" w:rsidRPr="00B75D69" w:rsidRDefault="007D1A5B" w:rsidP="000F6763">
            <w:pPr>
              <w:pStyle w:val="8TfGMStandardDocumentText"/>
              <w:rPr>
                <w:sz w:val="22"/>
                <w:szCs w:val="22"/>
              </w:rPr>
            </w:pPr>
            <w:r>
              <w:rPr>
                <w:sz w:val="22"/>
                <w:szCs w:val="22"/>
              </w:rPr>
              <w:t>31</w:t>
            </w:r>
            <w:r w:rsidRPr="00D76157">
              <w:rPr>
                <w:sz w:val="22"/>
                <w:szCs w:val="22"/>
                <w:vertAlign w:val="superscript"/>
              </w:rPr>
              <w:t>st</w:t>
            </w:r>
            <w:r>
              <w:rPr>
                <w:sz w:val="22"/>
                <w:szCs w:val="22"/>
              </w:rPr>
              <w:t xml:space="preserve"> March 20</w:t>
            </w:r>
            <w:r w:rsidR="00A50DF2">
              <w:rPr>
                <w:sz w:val="22"/>
                <w:szCs w:val="22"/>
              </w:rPr>
              <w:t>20</w:t>
            </w:r>
          </w:p>
        </w:tc>
      </w:tr>
      <w:tr w:rsidR="00E71CDE" w:rsidRPr="00B75D69" w14:paraId="613B77A5" w14:textId="77777777" w:rsidTr="00E71CDE">
        <w:trPr>
          <w:cantSplit/>
          <w:trHeight w:val="283"/>
        </w:trPr>
        <w:tc>
          <w:tcPr>
            <w:tcW w:w="1559" w:type="dxa"/>
            <w:vMerge/>
          </w:tcPr>
          <w:p w14:paraId="613B77A1" w14:textId="77777777" w:rsidR="00E71CDE" w:rsidRPr="00B75D69" w:rsidRDefault="00E71CDE" w:rsidP="000F6763">
            <w:pPr>
              <w:pStyle w:val="8TfGMStandardDocumentText"/>
              <w:rPr>
                <w:sz w:val="22"/>
                <w:szCs w:val="22"/>
              </w:rPr>
            </w:pPr>
          </w:p>
        </w:tc>
        <w:tc>
          <w:tcPr>
            <w:tcW w:w="4055" w:type="dxa"/>
            <w:gridSpan w:val="2"/>
            <w:vMerge/>
          </w:tcPr>
          <w:p w14:paraId="613B77A2" w14:textId="77777777" w:rsidR="00E71CDE" w:rsidRPr="00B75D69" w:rsidRDefault="00E71CDE" w:rsidP="000F6763">
            <w:pPr>
              <w:pStyle w:val="8TfGMStandardDocumentText"/>
              <w:rPr>
                <w:sz w:val="22"/>
                <w:szCs w:val="22"/>
              </w:rPr>
            </w:pPr>
          </w:p>
        </w:tc>
        <w:tc>
          <w:tcPr>
            <w:tcW w:w="3458" w:type="dxa"/>
          </w:tcPr>
          <w:p w14:paraId="613B77A3" w14:textId="77777777" w:rsidR="00E71CDE" w:rsidRPr="00B75D69" w:rsidRDefault="00E71CDE" w:rsidP="000F6763">
            <w:pPr>
              <w:pStyle w:val="8TfGMStandardDocumentText"/>
              <w:rPr>
                <w:sz w:val="22"/>
                <w:szCs w:val="22"/>
              </w:rPr>
            </w:pPr>
            <w:r w:rsidRPr="00B75D69">
              <w:rPr>
                <w:sz w:val="22"/>
                <w:szCs w:val="22"/>
              </w:rPr>
              <w:t>Annual review date:</w:t>
            </w:r>
          </w:p>
          <w:p w14:paraId="613B77A4" w14:textId="28698180" w:rsidR="00E71CDE" w:rsidRPr="00B75D69" w:rsidRDefault="00D76157" w:rsidP="007D1A5B">
            <w:pPr>
              <w:pStyle w:val="8TfGMStandardDocumentText"/>
              <w:rPr>
                <w:sz w:val="22"/>
                <w:szCs w:val="22"/>
              </w:rPr>
            </w:pPr>
            <w:r>
              <w:rPr>
                <w:sz w:val="22"/>
                <w:szCs w:val="22"/>
              </w:rPr>
              <w:t>31</w:t>
            </w:r>
            <w:r w:rsidRPr="00D76157">
              <w:rPr>
                <w:sz w:val="22"/>
                <w:szCs w:val="22"/>
                <w:vertAlign w:val="superscript"/>
              </w:rPr>
              <w:t>st</w:t>
            </w:r>
            <w:r w:rsidR="00BF1AB9">
              <w:rPr>
                <w:sz w:val="22"/>
                <w:szCs w:val="22"/>
              </w:rPr>
              <w:t xml:space="preserve"> January 202</w:t>
            </w:r>
            <w:r w:rsidR="00A50DF2">
              <w:rPr>
                <w:sz w:val="22"/>
                <w:szCs w:val="22"/>
              </w:rPr>
              <w:t>1</w:t>
            </w:r>
          </w:p>
        </w:tc>
      </w:tr>
    </w:tbl>
    <w:p w14:paraId="1BAB6990" w14:textId="0C7F97CB" w:rsidR="00E83ECA" w:rsidRPr="00A506A0" w:rsidRDefault="00E83ECA" w:rsidP="00B30081">
      <w:pPr>
        <w:pStyle w:val="TOC1"/>
        <w:rPr>
          <w:rFonts w:eastAsiaTheme="minorEastAsia" w:cstheme="minorBidi"/>
          <w:b w:val="0"/>
        </w:rPr>
      </w:pPr>
      <w:r w:rsidRPr="00A506A0">
        <w:rPr>
          <w:b w:val="0"/>
        </w:rPr>
        <w:fldChar w:fldCharType="begin"/>
      </w:r>
      <w:r w:rsidRPr="00A506A0">
        <w:rPr>
          <w:b w:val="0"/>
        </w:rPr>
        <w:instrText xml:space="preserve"> TOC \o "1-2" \h \z \t "#1 TfGM Heading 1,1,#2 TfGM Heading 2,2" </w:instrText>
      </w:r>
      <w:r w:rsidRPr="00A506A0">
        <w:rPr>
          <w:b w:val="0"/>
        </w:rPr>
        <w:fldChar w:fldCharType="separate"/>
      </w:r>
    </w:p>
    <w:p w14:paraId="30637585" w14:textId="383BC6C3" w:rsidR="00E83ECA" w:rsidRPr="00A506A0" w:rsidRDefault="00A0594E" w:rsidP="00B30081">
      <w:pPr>
        <w:pStyle w:val="TOC1"/>
        <w:rPr>
          <w:rStyle w:val="Hyperlink"/>
          <w:b w:val="0"/>
          <w:color w:val="auto"/>
        </w:rPr>
      </w:pPr>
      <w:r w:rsidRPr="00A506A0">
        <w:rPr>
          <w:rStyle w:val="Hyperlink"/>
          <w:b w:val="0"/>
          <w:color w:val="auto"/>
        </w:rPr>
        <w:lastRenderedPageBreak/>
        <w:t>Table of Contents</w:t>
      </w:r>
    </w:p>
    <w:p w14:paraId="19FD8C43" w14:textId="422D1F46" w:rsidR="00E83ECA" w:rsidRPr="00A506A0" w:rsidRDefault="00007AE2" w:rsidP="00B30081">
      <w:pPr>
        <w:pStyle w:val="TOC1"/>
        <w:rPr>
          <w:rFonts w:eastAsiaTheme="minorEastAsia" w:cstheme="minorBidi"/>
          <w:b w:val="0"/>
        </w:rPr>
      </w:pPr>
      <w:hyperlink w:anchor="_Toc372103989" w:history="1">
        <w:r w:rsidR="00E83ECA" w:rsidRPr="00A506A0">
          <w:rPr>
            <w:rStyle w:val="Hyperlink"/>
            <w:b w:val="0"/>
          </w:rPr>
          <w:t>1</w:t>
        </w:r>
        <w:r w:rsidR="00E83ECA" w:rsidRPr="00A506A0">
          <w:rPr>
            <w:rFonts w:eastAsiaTheme="minorEastAsia" w:cstheme="minorBidi"/>
            <w:b w:val="0"/>
          </w:rPr>
          <w:tab/>
        </w:r>
        <w:r w:rsidR="00E83ECA" w:rsidRPr="00A506A0">
          <w:rPr>
            <w:rStyle w:val="Hyperlink"/>
            <w:b w:val="0"/>
          </w:rPr>
          <w:t>Policy Aims</w:t>
        </w:r>
        <w:r w:rsidR="00E83ECA" w:rsidRPr="00A506A0">
          <w:rPr>
            <w:b w:val="0"/>
            <w:webHidden/>
          </w:rPr>
          <w:tab/>
        </w:r>
        <w:r w:rsidR="001416FE" w:rsidRPr="00A506A0">
          <w:rPr>
            <w:b w:val="0"/>
            <w:webHidden/>
          </w:rPr>
          <w:t>2</w:t>
        </w:r>
      </w:hyperlink>
    </w:p>
    <w:p w14:paraId="2EFA9CBD" w14:textId="5227BF94" w:rsidR="00E83ECA" w:rsidRPr="00A506A0" w:rsidRDefault="00007AE2" w:rsidP="00B30081">
      <w:pPr>
        <w:pStyle w:val="TOC1"/>
        <w:rPr>
          <w:rFonts w:eastAsiaTheme="minorEastAsia" w:cstheme="minorBidi"/>
          <w:b w:val="0"/>
        </w:rPr>
      </w:pPr>
      <w:hyperlink w:anchor="_Toc372103990" w:history="1">
        <w:r w:rsidR="00E83ECA" w:rsidRPr="00A506A0">
          <w:rPr>
            <w:rStyle w:val="Hyperlink"/>
            <w:b w:val="0"/>
          </w:rPr>
          <w:t>2</w:t>
        </w:r>
        <w:r w:rsidR="00E83ECA" w:rsidRPr="00A506A0">
          <w:rPr>
            <w:rFonts w:eastAsiaTheme="minorEastAsia" w:cstheme="minorBidi"/>
            <w:b w:val="0"/>
          </w:rPr>
          <w:tab/>
        </w:r>
        <w:r w:rsidR="00E83ECA" w:rsidRPr="00A506A0">
          <w:rPr>
            <w:rStyle w:val="Hyperlink"/>
            <w:b w:val="0"/>
          </w:rPr>
          <w:t>Review and Update of the Policy Statement</w:t>
        </w:r>
        <w:r w:rsidR="00E83ECA" w:rsidRPr="00A506A0">
          <w:rPr>
            <w:b w:val="0"/>
            <w:webHidden/>
          </w:rPr>
          <w:tab/>
        </w:r>
        <w:r w:rsidR="001416FE" w:rsidRPr="00A506A0">
          <w:rPr>
            <w:b w:val="0"/>
            <w:webHidden/>
          </w:rPr>
          <w:t>2</w:t>
        </w:r>
      </w:hyperlink>
    </w:p>
    <w:p w14:paraId="5F5BD38D" w14:textId="0697F188" w:rsidR="00E83ECA" w:rsidRPr="00A506A0" w:rsidRDefault="00007AE2" w:rsidP="00B30081">
      <w:pPr>
        <w:pStyle w:val="TOC1"/>
        <w:rPr>
          <w:rFonts w:eastAsiaTheme="minorEastAsia" w:cstheme="minorBidi"/>
          <w:b w:val="0"/>
        </w:rPr>
      </w:pPr>
      <w:hyperlink w:anchor="_Toc372103991" w:history="1">
        <w:r w:rsidR="00E83ECA" w:rsidRPr="00A506A0">
          <w:rPr>
            <w:rStyle w:val="Hyperlink"/>
            <w:b w:val="0"/>
          </w:rPr>
          <w:t>3</w:t>
        </w:r>
        <w:r w:rsidR="00E83ECA" w:rsidRPr="00A506A0">
          <w:rPr>
            <w:rFonts w:eastAsiaTheme="minorEastAsia" w:cstheme="minorBidi"/>
            <w:b w:val="0"/>
          </w:rPr>
          <w:tab/>
        </w:r>
        <w:r w:rsidR="00E83ECA" w:rsidRPr="00A506A0">
          <w:rPr>
            <w:rStyle w:val="Hyperlink"/>
            <w:b w:val="0"/>
          </w:rPr>
          <w:t>Purpose</w:t>
        </w:r>
        <w:r w:rsidR="00E83ECA" w:rsidRPr="00A506A0">
          <w:rPr>
            <w:b w:val="0"/>
            <w:webHidden/>
          </w:rPr>
          <w:tab/>
        </w:r>
        <w:r w:rsidR="001416FE" w:rsidRPr="00A506A0">
          <w:rPr>
            <w:b w:val="0"/>
            <w:webHidden/>
          </w:rPr>
          <w:t>2</w:t>
        </w:r>
      </w:hyperlink>
    </w:p>
    <w:p w14:paraId="1D20BC98" w14:textId="0A6F553D" w:rsidR="00E83ECA" w:rsidRPr="00A506A0" w:rsidRDefault="00007AE2" w:rsidP="00B30081">
      <w:pPr>
        <w:pStyle w:val="TOC1"/>
        <w:rPr>
          <w:rFonts w:eastAsiaTheme="minorEastAsia" w:cstheme="minorBidi"/>
          <w:b w:val="0"/>
        </w:rPr>
      </w:pPr>
      <w:hyperlink w:anchor="_Toc372103993" w:history="1">
        <w:r w:rsidR="00E83ECA" w:rsidRPr="00A506A0">
          <w:rPr>
            <w:rStyle w:val="Hyperlink"/>
            <w:b w:val="0"/>
          </w:rPr>
          <w:t>4</w:t>
        </w:r>
        <w:r w:rsidR="00E83ECA" w:rsidRPr="00A506A0">
          <w:rPr>
            <w:rFonts w:eastAsiaTheme="minorEastAsia" w:cstheme="minorBidi"/>
            <w:b w:val="0"/>
          </w:rPr>
          <w:tab/>
        </w:r>
        <w:r w:rsidR="00E83ECA" w:rsidRPr="00A506A0">
          <w:rPr>
            <w:rStyle w:val="Hyperlink"/>
            <w:b w:val="0"/>
          </w:rPr>
          <w:t>Scope</w:t>
        </w:r>
        <w:r w:rsidR="00E83ECA" w:rsidRPr="00A506A0">
          <w:rPr>
            <w:b w:val="0"/>
            <w:webHidden/>
          </w:rPr>
          <w:tab/>
        </w:r>
        <w:r w:rsidR="001416FE" w:rsidRPr="00A506A0">
          <w:rPr>
            <w:b w:val="0"/>
            <w:webHidden/>
          </w:rPr>
          <w:t>2</w:t>
        </w:r>
      </w:hyperlink>
    </w:p>
    <w:p w14:paraId="08F408D9" w14:textId="00ACF9EC" w:rsidR="00E83ECA" w:rsidRPr="00A506A0" w:rsidRDefault="00007AE2" w:rsidP="00B30081">
      <w:pPr>
        <w:pStyle w:val="TOC1"/>
        <w:rPr>
          <w:rFonts w:eastAsiaTheme="minorEastAsia" w:cstheme="minorBidi"/>
          <w:b w:val="0"/>
        </w:rPr>
      </w:pPr>
      <w:hyperlink w:anchor="_Toc372103995" w:history="1">
        <w:r w:rsidR="00E83ECA" w:rsidRPr="00A506A0">
          <w:rPr>
            <w:rStyle w:val="Hyperlink"/>
            <w:b w:val="0"/>
          </w:rPr>
          <w:t>5</w:t>
        </w:r>
        <w:r w:rsidR="00E83ECA" w:rsidRPr="00A506A0">
          <w:rPr>
            <w:rFonts w:eastAsiaTheme="minorEastAsia" w:cstheme="minorBidi"/>
            <w:b w:val="0"/>
          </w:rPr>
          <w:tab/>
        </w:r>
        <w:r w:rsidR="00E83ECA" w:rsidRPr="00A506A0">
          <w:rPr>
            <w:rStyle w:val="Hyperlink"/>
            <w:b w:val="0"/>
          </w:rPr>
          <w:t>Policy Delivery</w:t>
        </w:r>
        <w:r w:rsidR="00E83ECA" w:rsidRPr="00A506A0">
          <w:rPr>
            <w:b w:val="0"/>
            <w:webHidden/>
          </w:rPr>
          <w:tab/>
        </w:r>
        <w:r w:rsidR="001416FE" w:rsidRPr="00A506A0">
          <w:rPr>
            <w:b w:val="0"/>
            <w:webHidden/>
          </w:rPr>
          <w:t>2</w:t>
        </w:r>
      </w:hyperlink>
    </w:p>
    <w:p w14:paraId="5AD9A28D" w14:textId="77777777" w:rsidR="00E83ECA" w:rsidRPr="00A506A0" w:rsidRDefault="00007AE2" w:rsidP="00B30081">
      <w:pPr>
        <w:pStyle w:val="TOC1"/>
        <w:rPr>
          <w:rFonts w:eastAsiaTheme="minorEastAsia" w:cstheme="minorBidi"/>
          <w:b w:val="0"/>
        </w:rPr>
      </w:pPr>
      <w:hyperlink w:anchor="_Toc372103997" w:history="1">
        <w:r w:rsidR="00E83ECA" w:rsidRPr="00A506A0">
          <w:rPr>
            <w:rStyle w:val="Hyperlink"/>
            <w:b w:val="0"/>
          </w:rPr>
          <w:t>6</w:t>
        </w:r>
        <w:r w:rsidR="00E83ECA" w:rsidRPr="00A506A0">
          <w:rPr>
            <w:rFonts w:eastAsiaTheme="minorEastAsia" w:cstheme="minorBidi"/>
            <w:b w:val="0"/>
          </w:rPr>
          <w:tab/>
        </w:r>
        <w:r w:rsidR="00E83ECA" w:rsidRPr="00A506A0">
          <w:rPr>
            <w:rStyle w:val="Hyperlink"/>
            <w:b w:val="0"/>
          </w:rPr>
          <w:t>Accountability</w:t>
        </w:r>
        <w:r w:rsidR="00E83ECA" w:rsidRPr="00A506A0">
          <w:rPr>
            <w:b w:val="0"/>
            <w:webHidden/>
          </w:rPr>
          <w:tab/>
        </w:r>
        <w:r w:rsidR="00E83ECA" w:rsidRPr="00A506A0">
          <w:rPr>
            <w:b w:val="0"/>
            <w:webHidden/>
          </w:rPr>
          <w:fldChar w:fldCharType="begin"/>
        </w:r>
        <w:r w:rsidR="00E83ECA" w:rsidRPr="00A506A0">
          <w:rPr>
            <w:b w:val="0"/>
            <w:webHidden/>
          </w:rPr>
          <w:instrText xml:space="preserve"> PAGEREF _Toc372103997 \h </w:instrText>
        </w:r>
        <w:r w:rsidR="00E83ECA" w:rsidRPr="00A506A0">
          <w:rPr>
            <w:b w:val="0"/>
            <w:webHidden/>
          </w:rPr>
        </w:r>
        <w:r w:rsidR="00E83ECA" w:rsidRPr="00A506A0">
          <w:rPr>
            <w:b w:val="0"/>
            <w:webHidden/>
          </w:rPr>
          <w:fldChar w:fldCharType="separate"/>
        </w:r>
        <w:r w:rsidR="00F71582">
          <w:rPr>
            <w:b w:val="0"/>
            <w:webHidden/>
          </w:rPr>
          <w:t>3</w:t>
        </w:r>
        <w:r w:rsidR="00E83ECA" w:rsidRPr="00A506A0">
          <w:rPr>
            <w:b w:val="0"/>
            <w:webHidden/>
          </w:rPr>
          <w:fldChar w:fldCharType="end"/>
        </w:r>
      </w:hyperlink>
    </w:p>
    <w:p w14:paraId="6A3DDAFB" w14:textId="204E1BF3" w:rsidR="00E83ECA" w:rsidRPr="00A506A0" w:rsidRDefault="00007AE2" w:rsidP="00B30081">
      <w:pPr>
        <w:pStyle w:val="TOC1"/>
        <w:rPr>
          <w:rFonts w:eastAsiaTheme="minorEastAsia" w:cstheme="minorBidi"/>
          <w:b w:val="0"/>
        </w:rPr>
      </w:pPr>
      <w:hyperlink w:anchor="_Toc372103998" w:history="1">
        <w:r w:rsidR="00E83ECA" w:rsidRPr="00A506A0">
          <w:rPr>
            <w:rStyle w:val="Hyperlink"/>
            <w:b w:val="0"/>
          </w:rPr>
          <w:t>7</w:t>
        </w:r>
        <w:r w:rsidR="00E83ECA" w:rsidRPr="00A506A0">
          <w:rPr>
            <w:rFonts w:eastAsiaTheme="minorEastAsia" w:cstheme="minorBidi"/>
            <w:b w:val="0"/>
          </w:rPr>
          <w:tab/>
        </w:r>
        <w:r w:rsidR="00E83ECA" w:rsidRPr="00A506A0">
          <w:rPr>
            <w:rStyle w:val="Hyperlink"/>
            <w:b w:val="0"/>
          </w:rPr>
          <w:t>Enforcement/Monitoring/Compliance</w:t>
        </w:r>
        <w:r w:rsidR="00E83ECA" w:rsidRPr="00A506A0">
          <w:rPr>
            <w:b w:val="0"/>
            <w:webHidden/>
          </w:rPr>
          <w:tab/>
        </w:r>
        <w:r w:rsidR="001416FE" w:rsidRPr="00A506A0">
          <w:rPr>
            <w:b w:val="0"/>
            <w:webHidden/>
          </w:rPr>
          <w:t>3</w:t>
        </w:r>
      </w:hyperlink>
    </w:p>
    <w:p w14:paraId="732B26E8" w14:textId="7375FF80" w:rsidR="00E83ECA" w:rsidRPr="00A506A0" w:rsidRDefault="00007AE2" w:rsidP="00B30081">
      <w:pPr>
        <w:pStyle w:val="TOC1"/>
        <w:rPr>
          <w:rFonts w:eastAsiaTheme="minorEastAsia" w:cstheme="minorBidi"/>
          <w:b w:val="0"/>
        </w:rPr>
      </w:pPr>
      <w:hyperlink w:anchor="_Toc372104002" w:history="1">
        <w:r w:rsidR="00E83ECA" w:rsidRPr="00A506A0">
          <w:rPr>
            <w:rStyle w:val="Hyperlink"/>
            <w:b w:val="0"/>
          </w:rPr>
          <w:t>8</w:t>
        </w:r>
        <w:r w:rsidR="00E83ECA" w:rsidRPr="00A506A0">
          <w:rPr>
            <w:rFonts w:eastAsiaTheme="minorEastAsia" w:cstheme="minorBidi"/>
            <w:b w:val="0"/>
          </w:rPr>
          <w:tab/>
        </w:r>
        <w:r w:rsidR="00E83ECA" w:rsidRPr="00A506A0">
          <w:rPr>
            <w:rStyle w:val="Hyperlink"/>
            <w:b w:val="0"/>
          </w:rPr>
          <w:t>Policy</w:t>
        </w:r>
        <w:r w:rsidR="00E83ECA" w:rsidRPr="00A506A0">
          <w:rPr>
            <w:b w:val="0"/>
            <w:webHidden/>
          </w:rPr>
          <w:tab/>
        </w:r>
        <w:r w:rsidR="001416FE" w:rsidRPr="00A506A0">
          <w:rPr>
            <w:b w:val="0"/>
            <w:webHidden/>
          </w:rPr>
          <w:t>3</w:t>
        </w:r>
      </w:hyperlink>
    </w:p>
    <w:p w14:paraId="679BD483" w14:textId="4249FB80" w:rsidR="00E83ECA" w:rsidRPr="00A506A0" w:rsidRDefault="00007AE2" w:rsidP="00E83ECA">
      <w:pPr>
        <w:pStyle w:val="TOC2"/>
        <w:rPr>
          <w:rFonts w:asciiTheme="minorHAnsi" w:eastAsiaTheme="minorEastAsia" w:hAnsiTheme="minorHAnsi" w:cstheme="minorBidi"/>
          <w:noProof/>
          <w:sz w:val="26"/>
          <w:szCs w:val="26"/>
        </w:rPr>
      </w:pPr>
      <w:hyperlink w:anchor="_Toc372104005" w:history="1">
        <w:r w:rsidR="00E83ECA" w:rsidRPr="00A506A0">
          <w:rPr>
            <w:rStyle w:val="Hyperlink"/>
            <w:rFonts w:asciiTheme="minorHAnsi" w:hAnsiTheme="minorHAnsi"/>
            <w:noProof/>
            <w:sz w:val="26"/>
            <w:szCs w:val="26"/>
            <w:lang w:eastAsia="en-US"/>
          </w:rPr>
          <w:t>8.1</w:t>
        </w:r>
        <w:r w:rsidR="00E83ECA" w:rsidRPr="00A506A0">
          <w:rPr>
            <w:rFonts w:asciiTheme="minorHAnsi" w:eastAsiaTheme="minorEastAsia" w:hAnsiTheme="minorHAnsi" w:cstheme="minorBidi"/>
            <w:noProof/>
            <w:sz w:val="26"/>
            <w:szCs w:val="26"/>
          </w:rPr>
          <w:tab/>
          <w:t xml:space="preserve"> </w:t>
        </w:r>
        <w:r w:rsidR="00E83ECA" w:rsidRPr="00A506A0">
          <w:rPr>
            <w:rStyle w:val="Hyperlink"/>
            <w:rFonts w:asciiTheme="minorHAnsi" w:hAnsiTheme="minorHAnsi"/>
            <w:noProof/>
            <w:sz w:val="26"/>
            <w:szCs w:val="26"/>
            <w:lang w:eastAsia="en-US"/>
          </w:rPr>
          <w:t>Identification of Critical Data</w:t>
        </w:r>
        <w:r w:rsidR="00E83ECA" w:rsidRPr="00A506A0">
          <w:rPr>
            <w:rFonts w:asciiTheme="minorHAnsi" w:hAnsiTheme="minorHAnsi"/>
            <w:noProof/>
            <w:webHidden/>
            <w:sz w:val="26"/>
            <w:szCs w:val="26"/>
          </w:rPr>
          <w:tab/>
        </w:r>
        <w:r w:rsidR="001416FE" w:rsidRPr="00A506A0">
          <w:rPr>
            <w:rFonts w:asciiTheme="minorHAnsi" w:hAnsiTheme="minorHAnsi"/>
            <w:noProof/>
            <w:webHidden/>
            <w:sz w:val="26"/>
            <w:szCs w:val="26"/>
          </w:rPr>
          <w:t>3</w:t>
        </w:r>
      </w:hyperlink>
    </w:p>
    <w:p w14:paraId="60349767" w14:textId="77777777" w:rsidR="00E83ECA" w:rsidRPr="00A506A0" w:rsidRDefault="00007AE2" w:rsidP="00E83ECA">
      <w:pPr>
        <w:pStyle w:val="TOC2"/>
        <w:rPr>
          <w:rFonts w:asciiTheme="minorHAnsi" w:eastAsiaTheme="minorEastAsia" w:hAnsiTheme="minorHAnsi" w:cstheme="minorBidi"/>
          <w:noProof/>
          <w:sz w:val="26"/>
          <w:szCs w:val="26"/>
        </w:rPr>
      </w:pPr>
      <w:hyperlink w:anchor="_Toc372104006" w:history="1">
        <w:r w:rsidR="00E83ECA" w:rsidRPr="00A506A0">
          <w:rPr>
            <w:rStyle w:val="Hyperlink"/>
            <w:rFonts w:asciiTheme="minorHAnsi" w:hAnsiTheme="minorHAnsi"/>
            <w:noProof/>
            <w:sz w:val="26"/>
            <w:szCs w:val="26"/>
            <w:lang w:eastAsia="en-US"/>
          </w:rPr>
          <w:t>8.2</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Data to be Backed-Up</w:t>
        </w:r>
        <w:r w:rsidR="00E83ECA" w:rsidRPr="00A506A0">
          <w:rPr>
            <w:rFonts w:asciiTheme="minorHAnsi" w:hAnsiTheme="minorHAnsi"/>
            <w:noProof/>
            <w:webHidden/>
            <w:sz w:val="26"/>
            <w:szCs w:val="26"/>
          </w:rPr>
          <w:tab/>
        </w:r>
        <w:r w:rsidR="00E83ECA" w:rsidRPr="00A506A0">
          <w:rPr>
            <w:rFonts w:asciiTheme="minorHAnsi" w:hAnsiTheme="minorHAnsi"/>
            <w:noProof/>
            <w:webHidden/>
            <w:sz w:val="26"/>
            <w:szCs w:val="26"/>
          </w:rPr>
          <w:fldChar w:fldCharType="begin"/>
        </w:r>
        <w:r w:rsidR="00E83ECA" w:rsidRPr="00A506A0">
          <w:rPr>
            <w:rFonts w:asciiTheme="minorHAnsi" w:hAnsiTheme="minorHAnsi"/>
            <w:noProof/>
            <w:webHidden/>
            <w:sz w:val="26"/>
            <w:szCs w:val="26"/>
          </w:rPr>
          <w:instrText xml:space="preserve"> PAGEREF _Toc372104006 \h </w:instrText>
        </w:r>
        <w:r w:rsidR="00E83ECA" w:rsidRPr="00A506A0">
          <w:rPr>
            <w:rFonts w:asciiTheme="minorHAnsi" w:hAnsiTheme="minorHAnsi"/>
            <w:noProof/>
            <w:webHidden/>
            <w:sz w:val="26"/>
            <w:szCs w:val="26"/>
          </w:rPr>
        </w:r>
        <w:r w:rsidR="00E83ECA" w:rsidRPr="00A506A0">
          <w:rPr>
            <w:rFonts w:asciiTheme="minorHAnsi" w:hAnsiTheme="minorHAnsi"/>
            <w:noProof/>
            <w:webHidden/>
            <w:sz w:val="26"/>
            <w:szCs w:val="26"/>
          </w:rPr>
          <w:fldChar w:fldCharType="separate"/>
        </w:r>
        <w:r w:rsidR="00F71582">
          <w:rPr>
            <w:rFonts w:asciiTheme="minorHAnsi" w:hAnsiTheme="minorHAnsi"/>
            <w:noProof/>
            <w:webHidden/>
            <w:sz w:val="26"/>
            <w:szCs w:val="26"/>
          </w:rPr>
          <w:t>4</w:t>
        </w:r>
        <w:r w:rsidR="00E83ECA" w:rsidRPr="00A506A0">
          <w:rPr>
            <w:rFonts w:asciiTheme="minorHAnsi" w:hAnsiTheme="minorHAnsi"/>
            <w:noProof/>
            <w:webHidden/>
            <w:sz w:val="26"/>
            <w:szCs w:val="26"/>
          </w:rPr>
          <w:fldChar w:fldCharType="end"/>
        </w:r>
      </w:hyperlink>
    </w:p>
    <w:p w14:paraId="5CA1473F" w14:textId="261B38BD" w:rsidR="00E83ECA" w:rsidRPr="00A506A0" w:rsidRDefault="00007AE2" w:rsidP="00E83ECA">
      <w:pPr>
        <w:pStyle w:val="TOC2"/>
        <w:rPr>
          <w:rFonts w:asciiTheme="minorHAnsi" w:eastAsiaTheme="minorEastAsia" w:hAnsiTheme="minorHAnsi" w:cstheme="minorBidi"/>
          <w:noProof/>
          <w:sz w:val="26"/>
          <w:szCs w:val="26"/>
        </w:rPr>
      </w:pPr>
      <w:hyperlink w:anchor="_Toc372104007" w:history="1">
        <w:r w:rsidR="00E83ECA" w:rsidRPr="00A506A0">
          <w:rPr>
            <w:rStyle w:val="Hyperlink"/>
            <w:rFonts w:asciiTheme="minorHAnsi" w:hAnsiTheme="minorHAnsi"/>
            <w:noProof/>
            <w:sz w:val="26"/>
            <w:szCs w:val="26"/>
            <w:lang w:eastAsia="en-US"/>
          </w:rPr>
          <w:t>8.3</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Backup Frequency</w:t>
        </w:r>
        <w:r w:rsidR="00E83ECA" w:rsidRPr="00A506A0">
          <w:rPr>
            <w:rFonts w:asciiTheme="minorHAnsi" w:hAnsiTheme="minorHAnsi"/>
            <w:noProof/>
            <w:webHidden/>
            <w:sz w:val="26"/>
            <w:szCs w:val="26"/>
          </w:rPr>
          <w:tab/>
        </w:r>
        <w:r w:rsidR="001416FE" w:rsidRPr="00A506A0">
          <w:rPr>
            <w:rFonts w:asciiTheme="minorHAnsi" w:hAnsiTheme="minorHAnsi"/>
            <w:noProof/>
            <w:webHidden/>
            <w:sz w:val="26"/>
            <w:szCs w:val="26"/>
          </w:rPr>
          <w:t>4</w:t>
        </w:r>
      </w:hyperlink>
    </w:p>
    <w:p w14:paraId="32372D41" w14:textId="5BBF5472" w:rsidR="00E83ECA" w:rsidRPr="00A506A0" w:rsidRDefault="00007AE2" w:rsidP="00E83ECA">
      <w:pPr>
        <w:pStyle w:val="TOC2"/>
        <w:rPr>
          <w:rFonts w:asciiTheme="minorHAnsi" w:eastAsiaTheme="minorEastAsia" w:hAnsiTheme="minorHAnsi" w:cstheme="minorBidi"/>
          <w:noProof/>
          <w:sz w:val="26"/>
          <w:szCs w:val="26"/>
        </w:rPr>
      </w:pPr>
      <w:hyperlink w:anchor="_Toc372104008" w:history="1">
        <w:r w:rsidR="00E83ECA" w:rsidRPr="00A506A0">
          <w:rPr>
            <w:rStyle w:val="Hyperlink"/>
            <w:rFonts w:asciiTheme="minorHAnsi" w:hAnsiTheme="minorHAnsi"/>
            <w:noProof/>
            <w:sz w:val="26"/>
            <w:szCs w:val="26"/>
            <w:lang w:eastAsia="en-US"/>
          </w:rPr>
          <w:t>8.4</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Off-Site Rotation</w:t>
        </w:r>
        <w:r w:rsidR="00E83ECA" w:rsidRPr="00A506A0">
          <w:rPr>
            <w:rFonts w:asciiTheme="minorHAnsi" w:hAnsiTheme="minorHAnsi"/>
            <w:noProof/>
            <w:webHidden/>
            <w:sz w:val="26"/>
            <w:szCs w:val="26"/>
          </w:rPr>
          <w:tab/>
        </w:r>
        <w:r w:rsidR="001416FE" w:rsidRPr="00A506A0">
          <w:rPr>
            <w:rFonts w:asciiTheme="minorHAnsi" w:hAnsiTheme="minorHAnsi"/>
            <w:noProof/>
            <w:webHidden/>
            <w:sz w:val="26"/>
            <w:szCs w:val="26"/>
          </w:rPr>
          <w:t>4</w:t>
        </w:r>
      </w:hyperlink>
    </w:p>
    <w:p w14:paraId="09CFE9A3" w14:textId="77777777" w:rsidR="00E83ECA" w:rsidRPr="00A506A0" w:rsidRDefault="00007AE2" w:rsidP="00E83ECA">
      <w:pPr>
        <w:pStyle w:val="TOC2"/>
        <w:rPr>
          <w:rFonts w:asciiTheme="minorHAnsi" w:eastAsiaTheme="minorEastAsia" w:hAnsiTheme="minorHAnsi" w:cstheme="minorBidi"/>
          <w:noProof/>
          <w:sz w:val="26"/>
          <w:szCs w:val="26"/>
        </w:rPr>
      </w:pPr>
      <w:hyperlink w:anchor="_Toc372104009" w:history="1">
        <w:r w:rsidR="00E83ECA" w:rsidRPr="00A506A0">
          <w:rPr>
            <w:rStyle w:val="Hyperlink"/>
            <w:rFonts w:asciiTheme="minorHAnsi" w:hAnsiTheme="minorHAnsi"/>
            <w:noProof/>
            <w:sz w:val="26"/>
            <w:szCs w:val="26"/>
            <w:lang w:eastAsia="en-US"/>
          </w:rPr>
          <w:t>8.5</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Backup Storage</w:t>
        </w:r>
        <w:r w:rsidR="00E83ECA" w:rsidRPr="00A506A0">
          <w:rPr>
            <w:rFonts w:asciiTheme="minorHAnsi" w:hAnsiTheme="minorHAnsi"/>
            <w:noProof/>
            <w:webHidden/>
            <w:sz w:val="26"/>
            <w:szCs w:val="26"/>
          </w:rPr>
          <w:tab/>
        </w:r>
        <w:r w:rsidR="00E83ECA" w:rsidRPr="00A506A0">
          <w:rPr>
            <w:rFonts w:asciiTheme="minorHAnsi" w:hAnsiTheme="minorHAnsi"/>
            <w:noProof/>
            <w:webHidden/>
            <w:sz w:val="26"/>
            <w:szCs w:val="26"/>
          </w:rPr>
          <w:fldChar w:fldCharType="begin"/>
        </w:r>
        <w:r w:rsidR="00E83ECA" w:rsidRPr="00A506A0">
          <w:rPr>
            <w:rFonts w:asciiTheme="minorHAnsi" w:hAnsiTheme="minorHAnsi"/>
            <w:noProof/>
            <w:webHidden/>
            <w:sz w:val="26"/>
            <w:szCs w:val="26"/>
          </w:rPr>
          <w:instrText xml:space="preserve"> PAGEREF _Toc372104009 \h </w:instrText>
        </w:r>
        <w:r w:rsidR="00E83ECA" w:rsidRPr="00A506A0">
          <w:rPr>
            <w:rFonts w:asciiTheme="minorHAnsi" w:hAnsiTheme="minorHAnsi"/>
            <w:noProof/>
            <w:webHidden/>
            <w:sz w:val="26"/>
            <w:szCs w:val="26"/>
          </w:rPr>
        </w:r>
        <w:r w:rsidR="00E83ECA" w:rsidRPr="00A506A0">
          <w:rPr>
            <w:rFonts w:asciiTheme="minorHAnsi" w:hAnsiTheme="minorHAnsi"/>
            <w:noProof/>
            <w:webHidden/>
            <w:sz w:val="26"/>
            <w:szCs w:val="26"/>
          </w:rPr>
          <w:fldChar w:fldCharType="separate"/>
        </w:r>
        <w:r w:rsidR="00F71582">
          <w:rPr>
            <w:rFonts w:asciiTheme="minorHAnsi" w:hAnsiTheme="minorHAnsi"/>
            <w:noProof/>
            <w:webHidden/>
            <w:sz w:val="26"/>
            <w:szCs w:val="26"/>
          </w:rPr>
          <w:t>5</w:t>
        </w:r>
        <w:r w:rsidR="00E83ECA" w:rsidRPr="00A506A0">
          <w:rPr>
            <w:rFonts w:asciiTheme="minorHAnsi" w:hAnsiTheme="minorHAnsi"/>
            <w:noProof/>
            <w:webHidden/>
            <w:sz w:val="26"/>
            <w:szCs w:val="26"/>
          </w:rPr>
          <w:fldChar w:fldCharType="end"/>
        </w:r>
      </w:hyperlink>
    </w:p>
    <w:p w14:paraId="0842CF96" w14:textId="5EDAFD32" w:rsidR="00E83ECA" w:rsidRPr="00A506A0" w:rsidRDefault="00007AE2" w:rsidP="00E83ECA">
      <w:pPr>
        <w:pStyle w:val="TOC2"/>
        <w:rPr>
          <w:rFonts w:asciiTheme="minorHAnsi" w:eastAsiaTheme="minorEastAsia" w:hAnsiTheme="minorHAnsi" w:cstheme="minorBidi"/>
          <w:noProof/>
          <w:sz w:val="26"/>
          <w:szCs w:val="26"/>
        </w:rPr>
      </w:pPr>
      <w:hyperlink w:anchor="_Toc372104010" w:history="1">
        <w:r w:rsidR="00E83ECA" w:rsidRPr="00A506A0">
          <w:rPr>
            <w:rStyle w:val="Hyperlink"/>
            <w:rFonts w:asciiTheme="minorHAnsi" w:hAnsiTheme="minorHAnsi"/>
            <w:noProof/>
            <w:sz w:val="26"/>
            <w:szCs w:val="26"/>
            <w:lang w:eastAsia="en-US"/>
          </w:rPr>
          <w:t>8.6</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Backup Retention</w:t>
        </w:r>
        <w:r w:rsidR="00E83ECA" w:rsidRPr="00A506A0">
          <w:rPr>
            <w:rFonts w:asciiTheme="minorHAnsi" w:hAnsiTheme="minorHAnsi"/>
            <w:noProof/>
            <w:webHidden/>
            <w:sz w:val="26"/>
            <w:szCs w:val="26"/>
          </w:rPr>
          <w:tab/>
        </w:r>
        <w:r w:rsidR="001416FE" w:rsidRPr="00A506A0">
          <w:rPr>
            <w:rFonts w:asciiTheme="minorHAnsi" w:hAnsiTheme="minorHAnsi"/>
            <w:noProof/>
            <w:webHidden/>
            <w:sz w:val="26"/>
            <w:szCs w:val="26"/>
          </w:rPr>
          <w:t>5</w:t>
        </w:r>
      </w:hyperlink>
    </w:p>
    <w:p w14:paraId="062257E8" w14:textId="61150B34" w:rsidR="00E83ECA" w:rsidRPr="00A506A0" w:rsidRDefault="00007AE2" w:rsidP="00E83ECA">
      <w:pPr>
        <w:pStyle w:val="TOC2"/>
        <w:rPr>
          <w:rFonts w:asciiTheme="minorHAnsi" w:eastAsiaTheme="minorEastAsia" w:hAnsiTheme="minorHAnsi" w:cstheme="minorBidi"/>
          <w:noProof/>
          <w:sz w:val="26"/>
          <w:szCs w:val="26"/>
        </w:rPr>
      </w:pPr>
      <w:hyperlink w:anchor="_Toc372104011" w:history="1">
        <w:r w:rsidR="00E83ECA" w:rsidRPr="00A506A0">
          <w:rPr>
            <w:rStyle w:val="Hyperlink"/>
            <w:rFonts w:asciiTheme="minorHAnsi" w:hAnsiTheme="minorHAnsi"/>
            <w:noProof/>
            <w:sz w:val="26"/>
            <w:szCs w:val="26"/>
            <w:lang w:eastAsia="en-US"/>
          </w:rPr>
          <w:t>8.7</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Restoration Procedures &amp; Documentation</w:t>
        </w:r>
        <w:r w:rsidR="00E83ECA" w:rsidRPr="00A506A0">
          <w:rPr>
            <w:rFonts w:asciiTheme="minorHAnsi" w:hAnsiTheme="minorHAnsi"/>
            <w:noProof/>
            <w:webHidden/>
            <w:sz w:val="26"/>
            <w:szCs w:val="26"/>
          </w:rPr>
          <w:tab/>
        </w:r>
        <w:r w:rsidR="001416FE" w:rsidRPr="00A506A0">
          <w:rPr>
            <w:rFonts w:asciiTheme="minorHAnsi" w:hAnsiTheme="minorHAnsi"/>
            <w:noProof/>
            <w:webHidden/>
            <w:sz w:val="26"/>
            <w:szCs w:val="26"/>
          </w:rPr>
          <w:t>5</w:t>
        </w:r>
      </w:hyperlink>
    </w:p>
    <w:p w14:paraId="6E930B69" w14:textId="77777777" w:rsidR="00E83ECA" w:rsidRPr="00A506A0" w:rsidRDefault="00007AE2" w:rsidP="00E83ECA">
      <w:pPr>
        <w:pStyle w:val="TOC2"/>
        <w:rPr>
          <w:rFonts w:asciiTheme="minorHAnsi" w:eastAsiaTheme="minorEastAsia" w:hAnsiTheme="minorHAnsi" w:cstheme="minorBidi"/>
          <w:noProof/>
          <w:sz w:val="26"/>
          <w:szCs w:val="26"/>
        </w:rPr>
      </w:pPr>
      <w:hyperlink w:anchor="_Toc372104012" w:history="1">
        <w:r w:rsidR="00E83ECA" w:rsidRPr="00A506A0">
          <w:rPr>
            <w:rStyle w:val="Hyperlink"/>
            <w:rFonts w:asciiTheme="minorHAnsi" w:hAnsiTheme="minorHAnsi"/>
            <w:noProof/>
            <w:sz w:val="26"/>
            <w:szCs w:val="26"/>
            <w:lang w:eastAsia="en-US"/>
          </w:rPr>
          <w:t>8.8</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Restoration Testing</w:t>
        </w:r>
        <w:r w:rsidR="00E83ECA" w:rsidRPr="00A506A0">
          <w:rPr>
            <w:rFonts w:asciiTheme="minorHAnsi" w:hAnsiTheme="minorHAnsi"/>
            <w:noProof/>
            <w:webHidden/>
            <w:sz w:val="26"/>
            <w:szCs w:val="26"/>
          </w:rPr>
          <w:tab/>
        </w:r>
        <w:r w:rsidR="00E83ECA" w:rsidRPr="00A506A0">
          <w:rPr>
            <w:rFonts w:asciiTheme="minorHAnsi" w:hAnsiTheme="minorHAnsi"/>
            <w:noProof/>
            <w:webHidden/>
            <w:sz w:val="26"/>
            <w:szCs w:val="26"/>
          </w:rPr>
          <w:fldChar w:fldCharType="begin"/>
        </w:r>
        <w:r w:rsidR="00E83ECA" w:rsidRPr="00A506A0">
          <w:rPr>
            <w:rFonts w:asciiTheme="minorHAnsi" w:hAnsiTheme="minorHAnsi"/>
            <w:noProof/>
            <w:webHidden/>
            <w:sz w:val="26"/>
            <w:szCs w:val="26"/>
          </w:rPr>
          <w:instrText xml:space="preserve"> PAGEREF _Toc372104012 \h </w:instrText>
        </w:r>
        <w:r w:rsidR="00E83ECA" w:rsidRPr="00A506A0">
          <w:rPr>
            <w:rFonts w:asciiTheme="minorHAnsi" w:hAnsiTheme="minorHAnsi"/>
            <w:noProof/>
            <w:webHidden/>
            <w:sz w:val="26"/>
            <w:szCs w:val="26"/>
          </w:rPr>
        </w:r>
        <w:r w:rsidR="00E83ECA" w:rsidRPr="00A506A0">
          <w:rPr>
            <w:rFonts w:asciiTheme="minorHAnsi" w:hAnsiTheme="minorHAnsi"/>
            <w:noProof/>
            <w:webHidden/>
            <w:sz w:val="26"/>
            <w:szCs w:val="26"/>
          </w:rPr>
          <w:fldChar w:fldCharType="separate"/>
        </w:r>
        <w:r w:rsidR="00F71582">
          <w:rPr>
            <w:rFonts w:asciiTheme="minorHAnsi" w:hAnsiTheme="minorHAnsi"/>
            <w:noProof/>
            <w:webHidden/>
            <w:sz w:val="26"/>
            <w:szCs w:val="26"/>
          </w:rPr>
          <w:t>6</w:t>
        </w:r>
        <w:r w:rsidR="00E83ECA" w:rsidRPr="00A506A0">
          <w:rPr>
            <w:rFonts w:asciiTheme="minorHAnsi" w:hAnsiTheme="minorHAnsi"/>
            <w:noProof/>
            <w:webHidden/>
            <w:sz w:val="26"/>
            <w:szCs w:val="26"/>
          </w:rPr>
          <w:fldChar w:fldCharType="end"/>
        </w:r>
      </w:hyperlink>
    </w:p>
    <w:p w14:paraId="1A29BAD3" w14:textId="7E621807" w:rsidR="00E83ECA" w:rsidRPr="00A506A0" w:rsidRDefault="00007AE2" w:rsidP="00E83ECA">
      <w:pPr>
        <w:pStyle w:val="TOC2"/>
        <w:rPr>
          <w:rFonts w:asciiTheme="minorHAnsi" w:eastAsiaTheme="minorEastAsia" w:hAnsiTheme="minorHAnsi" w:cstheme="minorBidi"/>
          <w:noProof/>
          <w:sz w:val="26"/>
          <w:szCs w:val="26"/>
        </w:rPr>
      </w:pPr>
      <w:hyperlink w:anchor="_Toc372104013" w:history="1">
        <w:r w:rsidR="00E83ECA" w:rsidRPr="00A506A0">
          <w:rPr>
            <w:rStyle w:val="Hyperlink"/>
            <w:rFonts w:asciiTheme="minorHAnsi" w:hAnsiTheme="minorHAnsi"/>
            <w:noProof/>
            <w:sz w:val="26"/>
            <w:szCs w:val="26"/>
            <w:lang w:eastAsia="en-US"/>
          </w:rPr>
          <w:t>8.9</w:t>
        </w:r>
        <w:r w:rsidR="00E83ECA" w:rsidRPr="00A506A0">
          <w:rPr>
            <w:rFonts w:asciiTheme="minorHAnsi" w:eastAsiaTheme="minorEastAsia" w:hAnsiTheme="minorHAnsi" w:cstheme="minorBidi"/>
            <w:noProof/>
            <w:sz w:val="26"/>
            <w:szCs w:val="26"/>
          </w:rPr>
          <w:tab/>
        </w:r>
        <w:r w:rsidR="00E83ECA" w:rsidRPr="00A506A0">
          <w:rPr>
            <w:rStyle w:val="Hyperlink"/>
            <w:rFonts w:asciiTheme="minorHAnsi" w:hAnsiTheme="minorHAnsi"/>
            <w:noProof/>
            <w:sz w:val="26"/>
            <w:szCs w:val="26"/>
            <w:lang w:eastAsia="en-US"/>
          </w:rPr>
          <w:t>Expiration of Backup Media</w:t>
        </w:r>
        <w:r w:rsidR="00E83ECA" w:rsidRPr="00A506A0">
          <w:rPr>
            <w:rFonts w:asciiTheme="minorHAnsi" w:hAnsiTheme="minorHAnsi"/>
            <w:noProof/>
            <w:webHidden/>
            <w:sz w:val="26"/>
            <w:szCs w:val="26"/>
          </w:rPr>
          <w:tab/>
        </w:r>
        <w:r w:rsidR="001416FE" w:rsidRPr="00A506A0">
          <w:rPr>
            <w:rFonts w:asciiTheme="minorHAnsi" w:hAnsiTheme="minorHAnsi"/>
            <w:noProof/>
            <w:webHidden/>
            <w:sz w:val="26"/>
            <w:szCs w:val="26"/>
          </w:rPr>
          <w:t>6</w:t>
        </w:r>
      </w:hyperlink>
    </w:p>
    <w:p w14:paraId="4DF0F7E9" w14:textId="11CEBBE6" w:rsidR="00E83ECA" w:rsidRPr="00A506A0" w:rsidRDefault="00007AE2" w:rsidP="00B30081">
      <w:pPr>
        <w:pStyle w:val="TOC1"/>
        <w:rPr>
          <w:rFonts w:eastAsiaTheme="minorEastAsia" w:cstheme="minorBidi"/>
          <w:b w:val="0"/>
        </w:rPr>
      </w:pPr>
      <w:hyperlink w:anchor="_Toc372104014" w:history="1">
        <w:r w:rsidR="00E83ECA" w:rsidRPr="00A506A0">
          <w:rPr>
            <w:rStyle w:val="Hyperlink"/>
            <w:b w:val="0"/>
            <w:lang w:eastAsia="en-US"/>
          </w:rPr>
          <w:t>9</w:t>
        </w:r>
        <w:r w:rsidR="00E83ECA" w:rsidRPr="00A506A0">
          <w:rPr>
            <w:rFonts w:eastAsiaTheme="minorEastAsia" w:cstheme="minorBidi"/>
            <w:b w:val="0"/>
          </w:rPr>
          <w:tab/>
        </w:r>
        <w:r w:rsidR="00E83ECA" w:rsidRPr="00A506A0">
          <w:rPr>
            <w:rStyle w:val="Hyperlink"/>
            <w:b w:val="0"/>
            <w:lang w:eastAsia="en-US"/>
          </w:rPr>
          <w:t>Definitions</w:t>
        </w:r>
        <w:r w:rsidR="00E83ECA" w:rsidRPr="00A506A0">
          <w:rPr>
            <w:b w:val="0"/>
            <w:webHidden/>
          </w:rPr>
          <w:tab/>
        </w:r>
        <w:r w:rsidR="001416FE" w:rsidRPr="00A506A0">
          <w:rPr>
            <w:b w:val="0"/>
            <w:webHidden/>
          </w:rPr>
          <w:t>6</w:t>
        </w:r>
      </w:hyperlink>
    </w:p>
    <w:p w14:paraId="58BEF34B" w14:textId="5185D672" w:rsidR="004C785E" w:rsidRDefault="00E83ECA" w:rsidP="004C785E">
      <w:pPr>
        <w:pStyle w:val="1TfGMHeading1"/>
        <w:numPr>
          <w:ilvl w:val="0"/>
          <w:numId w:val="0"/>
        </w:numPr>
        <w:ind w:left="851"/>
        <w:rPr>
          <w:bCs/>
        </w:rPr>
      </w:pPr>
      <w:r w:rsidRPr="00A506A0">
        <w:rPr>
          <w:rFonts w:asciiTheme="minorHAnsi" w:hAnsiTheme="minorHAnsi"/>
          <w:b w:val="0"/>
          <w:bCs/>
          <w:szCs w:val="26"/>
        </w:rPr>
        <w:fldChar w:fldCharType="end"/>
      </w:r>
    </w:p>
    <w:p w14:paraId="30886C2C" w14:textId="77777777" w:rsidR="004C785E" w:rsidRDefault="004C785E" w:rsidP="004C785E">
      <w:pPr>
        <w:pStyle w:val="1TfGMHeading1"/>
        <w:numPr>
          <w:ilvl w:val="0"/>
          <w:numId w:val="0"/>
        </w:numPr>
        <w:ind w:left="851"/>
        <w:rPr>
          <w:bCs/>
        </w:rPr>
      </w:pPr>
    </w:p>
    <w:p w14:paraId="7CAAAB59" w14:textId="77777777" w:rsidR="004C785E" w:rsidRDefault="004C785E" w:rsidP="004C785E">
      <w:pPr>
        <w:pStyle w:val="1TfGMHeading1"/>
        <w:numPr>
          <w:ilvl w:val="0"/>
          <w:numId w:val="0"/>
        </w:numPr>
        <w:ind w:left="851"/>
        <w:rPr>
          <w:bCs/>
        </w:rPr>
      </w:pPr>
    </w:p>
    <w:p w14:paraId="3A7C6D98" w14:textId="77777777" w:rsidR="004C785E" w:rsidRDefault="004C785E" w:rsidP="004C785E">
      <w:pPr>
        <w:pStyle w:val="1TfGMHeading1"/>
        <w:numPr>
          <w:ilvl w:val="0"/>
          <w:numId w:val="0"/>
        </w:numPr>
        <w:ind w:left="851"/>
        <w:rPr>
          <w:bCs/>
        </w:rPr>
      </w:pPr>
    </w:p>
    <w:p w14:paraId="52852839" w14:textId="77777777" w:rsidR="004C785E" w:rsidRDefault="004C785E" w:rsidP="004C785E">
      <w:pPr>
        <w:pStyle w:val="1TfGMHeading1"/>
        <w:numPr>
          <w:ilvl w:val="0"/>
          <w:numId w:val="0"/>
        </w:numPr>
        <w:ind w:left="851"/>
        <w:rPr>
          <w:bCs/>
        </w:rPr>
      </w:pPr>
    </w:p>
    <w:p w14:paraId="596501E6" w14:textId="77777777" w:rsidR="004C785E" w:rsidRDefault="004C785E" w:rsidP="004C785E">
      <w:pPr>
        <w:pStyle w:val="1TfGMHeading1"/>
        <w:numPr>
          <w:ilvl w:val="0"/>
          <w:numId w:val="0"/>
        </w:numPr>
        <w:ind w:left="851"/>
        <w:rPr>
          <w:bCs/>
        </w:rPr>
      </w:pPr>
    </w:p>
    <w:p w14:paraId="613B77A6" w14:textId="77777777" w:rsidR="00E71CDE" w:rsidRDefault="00E71CDE" w:rsidP="004C785E">
      <w:pPr>
        <w:pStyle w:val="1TfGMHeading1"/>
      </w:pPr>
      <w:bookmarkStart w:id="2" w:name="_Toc372103989"/>
      <w:r w:rsidRPr="003D29AD">
        <w:lastRenderedPageBreak/>
        <w:t>Policy Aims</w:t>
      </w:r>
      <w:bookmarkEnd w:id="2"/>
      <w:r w:rsidR="00651E56">
        <w:t xml:space="preserve"> </w:t>
      </w:r>
    </w:p>
    <w:p w14:paraId="4B90D981" w14:textId="77777777" w:rsidR="00AC6969" w:rsidRDefault="00D35763" w:rsidP="001E7DEA">
      <w:pPr>
        <w:pStyle w:val="4TfGMBullet1"/>
        <w:numPr>
          <w:ilvl w:val="0"/>
          <w:numId w:val="10"/>
        </w:numPr>
        <w:ind w:left="1276" w:hanging="425"/>
      </w:pPr>
      <w:r w:rsidRPr="00AC6969">
        <w:t xml:space="preserve">To provide a consistent framework to apply to the backup process. </w:t>
      </w:r>
    </w:p>
    <w:p w14:paraId="613B77A7" w14:textId="3A83CC08" w:rsidR="00D35763" w:rsidRPr="00AC6969" w:rsidRDefault="00AC6969" w:rsidP="001E7DEA">
      <w:pPr>
        <w:pStyle w:val="4TfGMBullet1"/>
        <w:numPr>
          <w:ilvl w:val="0"/>
          <w:numId w:val="10"/>
        </w:numPr>
        <w:ind w:left="1276" w:hanging="425"/>
      </w:pPr>
      <w:r>
        <w:t>To</w:t>
      </w:r>
      <w:r w:rsidR="00D35763" w:rsidRPr="00AC6969">
        <w:t xml:space="preserve"> provide specific information to ensure backups are available and useful when required - whether to simply recover a specific file or when a larger-scale recovery effort is required. </w:t>
      </w:r>
    </w:p>
    <w:p w14:paraId="613B77A9" w14:textId="77777777" w:rsidR="00D35763" w:rsidRPr="00AC6969" w:rsidRDefault="00D35763" w:rsidP="001E7DEA">
      <w:pPr>
        <w:pStyle w:val="4TfGMBullet1"/>
        <w:numPr>
          <w:ilvl w:val="0"/>
          <w:numId w:val="10"/>
        </w:numPr>
        <w:ind w:left="1276" w:hanging="425"/>
      </w:pPr>
      <w:r w:rsidRPr="00AC6969">
        <w:t>Backups are not a substitute for archiving and should not be relied upon to store archive documents.</w:t>
      </w:r>
    </w:p>
    <w:p w14:paraId="14D44D63" w14:textId="77777777" w:rsidR="00AC6969" w:rsidRPr="00AC6969" w:rsidRDefault="00AC6969" w:rsidP="00AC6969">
      <w:pPr>
        <w:pStyle w:val="1TfGMHeading1"/>
      </w:pPr>
      <w:bookmarkStart w:id="3" w:name="_Toc313615378"/>
      <w:bookmarkStart w:id="4" w:name="_Toc338296394"/>
      <w:bookmarkStart w:id="5" w:name="_Toc372103990"/>
      <w:r w:rsidRPr="00AC6969">
        <w:t>Review and Update of the Policy Statement</w:t>
      </w:r>
      <w:bookmarkEnd w:id="3"/>
      <w:bookmarkEnd w:id="4"/>
      <w:bookmarkEnd w:id="5"/>
    </w:p>
    <w:p w14:paraId="2FA99A32" w14:textId="77777777" w:rsidR="00AC6969" w:rsidRPr="00AC6969" w:rsidRDefault="00AC6969" w:rsidP="001E7DEA">
      <w:pPr>
        <w:numPr>
          <w:ilvl w:val="0"/>
          <w:numId w:val="11"/>
        </w:numPr>
        <w:spacing w:after="120" w:line="276" w:lineRule="auto"/>
        <w:jc w:val="both"/>
        <w:rPr>
          <w:rFonts w:asciiTheme="minorHAnsi" w:hAnsiTheme="minorHAnsi" w:cstheme="minorHAnsi"/>
          <w:sz w:val="26"/>
          <w:szCs w:val="26"/>
        </w:rPr>
      </w:pPr>
      <w:r w:rsidRPr="00AC6969">
        <w:rPr>
          <w:rFonts w:asciiTheme="minorHAnsi" w:hAnsiTheme="minorHAnsi" w:cstheme="minorHAnsi"/>
          <w:sz w:val="26"/>
          <w:szCs w:val="26"/>
        </w:rPr>
        <w:t xml:space="preserve">The Policy </w:t>
      </w:r>
      <w:r w:rsidRPr="00AC6969">
        <w:rPr>
          <w:rFonts w:asciiTheme="minorHAnsi" w:hAnsiTheme="minorHAnsi" w:cstheme="minorHAnsi"/>
          <w:sz w:val="26"/>
        </w:rPr>
        <w:t>Statement</w:t>
      </w:r>
      <w:r w:rsidRPr="00AC6969">
        <w:rPr>
          <w:rFonts w:asciiTheme="minorHAnsi" w:hAnsiTheme="minorHAnsi" w:cstheme="minorHAnsi"/>
          <w:sz w:val="26"/>
          <w:szCs w:val="26"/>
        </w:rPr>
        <w:t xml:space="preserve"> and associated </w:t>
      </w:r>
      <w:r w:rsidRPr="00AC6969">
        <w:rPr>
          <w:rFonts w:asciiTheme="minorHAnsi" w:eastAsia="MS Mincho" w:hAnsiTheme="minorHAnsi" w:cstheme="minorHAnsi"/>
          <w:sz w:val="26"/>
          <w:szCs w:val="26"/>
        </w:rPr>
        <w:t>company</w:t>
      </w:r>
      <w:r w:rsidRPr="00AC6969">
        <w:rPr>
          <w:rFonts w:asciiTheme="minorHAnsi" w:hAnsiTheme="minorHAnsi" w:cstheme="minorHAnsi"/>
          <w:sz w:val="26"/>
          <w:szCs w:val="26"/>
        </w:rPr>
        <w:t xml:space="preserve"> Policies are reviewed at least annually by </w:t>
      </w:r>
      <w:r w:rsidRPr="00AC6969">
        <w:rPr>
          <w:rFonts w:ascii="Calibri" w:hAnsi="Calibri" w:cstheme="minorHAnsi"/>
          <w:b/>
          <w:sz w:val="26"/>
          <w:szCs w:val="26"/>
        </w:rPr>
        <w:t>TfGM</w:t>
      </w:r>
      <w:r w:rsidRPr="00AC6969">
        <w:rPr>
          <w:rFonts w:asciiTheme="minorHAnsi" w:hAnsiTheme="minorHAnsi" w:cstheme="minorHAnsi"/>
          <w:b/>
          <w:sz w:val="26"/>
          <w:szCs w:val="26"/>
        </w:rPr>
        <w:t xml:space="preserve">’s IS Team </w:t>
      </w:r>
      <w:r w:rsidRPr="00AC6969">
        <w:rPr>
          <w:rFonts w:asciiTheme="minorHAnsi" w:hAnsiTheme="minorHAnsi" w:cstheme="minorHAnsi"/>
          <w:sz w:val="26"/>
          <w:szCs w:val="26"/>
        </w:rPr>
        <w:t>to ensure:</w:t>
      </w:r>
    </w:p>
    <w:p w14:paraId="188D31BB" w14:textId="77777777" w:rsidR="00AC6969" w:rsidRPr="00AC6969" w:rsidRDefault="00AC6969" w:rsidP="001E7DEA">
      <w:pPr>
        <w:numPr>
          <w:ilvl w:val="3"/>
          <w:numId w:val="12"/>
        </w:numPr>
        <w:spacing w:after="120" w:line="276" w:lineRule="auto"/>
        <w:ind w:left="1702" w:hanging="284"/>
        <w:jc w:val="both"/>
        <w:rPr>
          <w:rFonts w:asciiTheme="minorHAnsi" w:hAnsiTheme="minorHAnsi" w:cstheme="minorHAnsi"/>
          <w:sz w:val="26"/>
          <w:szCs w:val="26"/>
        </w:rPr>
      </w:pPr>
      <w:r w:rsidRPr="00AC6969">
        <w:rPr>
          <w:rFonts w:asciiTheme="minorHAnsi" w:hAnsiTheme="minorHAnsi" w:cstheme="minorHAnsi"/>
          <w:sz w:val="26"/>
          <w:szCs w:val="26"/>
        </w:rPr>
        <w:t>Appropriate use of IS Systems resources including, but not limited to, computer systems, email, internet and network access.</w:t>
      </w:r>
    </w:p>
    <w:p w14:paraId="7BB983EF" w14:textId="77777777" w:rsidR="00AC6969" w:rsidRPr="00AC6969" w:rsidRDefault="00AC6969" w:rsidP="001E7DEA">
      <w:pPr>
        <w:numPr>
          <w:ilvl w:val="0"/>
          <w:numId w:val="11"/>
        </w:numPr>
        <w:spacing w:after="120" w:line="276" w:lineRule="auto"/>
        <w:jc w:val="both"/>
        <w:rPr>
          <w:rFonts w:asciiTheme="minorHAnsi" w:hAnsiTheme="minorHAnsi" w:cstheme="minorHAnsi"/>
          <w:sz w:val="26"/>
          <w:szCs w:val="26"/>
        </w:rPr>
      </w:pPr>
      <w:r w:rsidRPr="00AC6969">
        <w:rPr>
          <w:rFonts w:asciiTheme="minorHAnsi" w:hAnsiTheme="minorHAnsi" w:cstheme="minorHAnsi"/>
          <w:sz w:val="26"/>
          <w:szCs w:val="26"/>
        </w:rPr>
        <w:t xml:space="preserve">The </w:t>
      </w:r>
      <w:r w:rsidRPr="00AC6969">
        <w:rPr>
          <w:rFonts w:asciiTheme="minorHAnsi" w:hAnsiTheme="minorHAnsi" w:cstheme="minorHAnsi"/>
          <w:b/>
          <w:sz w:val="26"/>
          <w:szCs w:val="26"/>
        </w:rPr>
        <w:t>IS Team</w:t>
      </w:r>
      <w:r w:rsidRPr="00AC6969">
        <w:rPr>
          <w:rFonts w:asciiTheme="minorHAnsi" w:hAnsiTheme="minorHAnsi" w:cstheme="minorHAnsi"/>
          <w:sz w:val="26"/>
          <w:szCs w:val="26"/>
        </w:rPr>
        <w:t xml:space="preserve"> will </w:t>
      </w:r>
      <w:r w:rsidRPr="00AC6969">
        <w:rPr>
          <w:rFonts w:asciiTheme="minorHAnsi" w:eastAsia="MS Mincho" w:hAnsiTheme="minorHAnsi" w:cstheme="minorHAnsi"/>
          <w:sz w:val="26"/>
          <w:szCs w:val="26"/>
        </w:rPr>
        <w:t>undertake</w:t>
      </w:r>
      <w:r w:rsidRPr="00AC6969">
        <w:rPr>
          <w:rFonts w:asciiTheme="minorHAnsi" w:hAnsiTheme="minorHAnsi" w:cstheme="minorHAnsi"/>
          <w:sz w:val="26"/>
          <w:szCs w:val="26"/>
        </w:rPr>
        <w:t xml:space="preserve"> the review of this policy statement and associated company Policies. </w:t>
      </w:r>
    </w:p>
    <w:p w14:paraId="3A6FF9BC" w14:textId="10FDF400" w:rsidR="00AC6969" w:rsidRDefault="00AC6969" w:rsidP="00AC6969">
      <w:pPr>
        <w:pStyle w:val="1TfGMHeading1"/>
      </w:pPr>
      <w:bookmarkStart w:id="6" w:name="_Toc372103991"/>
      <w:r>
        <w:t>Purpose</w:t>
      </w:r>
      <w:bookmarkEnd w:id="6"/>
    </w:p>
    <w:p w14:paraId="17076016" w14:textId="50DE2503" w:rsidR="00AC6969" w:rsidRDefault="00B36CB2" w:rsidP="00AC6969">
      <w:pPr>
        <w:pStyle w:val="2TfGMHeading2"/>
        <w:numPr>
          <w:ilvl w:val="0"/>
          <w:numId w:val="0"/>
        </w:numPr>
        <w:ind w:left="851"/>
      </w:pPr>
      <w:bookmarkStart w:id="7" w:name="_Toc372103992"/>
      <w:r>
        <w:t xml:space="preserve">The policy is designed to protect  data within </w:t>
      </w:r>
      <w:r w:rsidRPr="00FF4C01">
        <w:rPr>
          <w:b/>
        </w:rPr>
        <w:t>TfGM</w:t>
      </w:r>
      <w:r>
        <w:t>, to ensure it is not lost and can be recovered in the event of an equipment failure</w:t>
      </w:r>
      <w:r w:rsidR="00FF4C01">
        <w:t>, intentional destruction of data, or disaster.</w:t>
      </w:r>
      <w:bookmarkEnd w:id="7"/>
    </w:p>
    <w:p w14:paraId="594E3093" w14:textId="6821768C" w:rsidR="00AC6969" w:rsidRDefault="00AC6969" w:rsidP="00AC6969">
      <w:pPr>
        <w:pStyle w:val="1TfGMHeading1"/>
      </w:pPr>
      <w:bookmarkStart w:id="8" w:name="_Toc372103993"/>
      <w:r>
        <w:t>Scope</w:t>
      </w:r>
      <w:bookmarkEnd w:id="8"/>
    </w:p>
    <w:p w14:paraId="74FD4C94" w14:textId="0C2E6941" w:rsidR="000A4EAC" w:rsidRPr="000A4EAC" w:rsidRDefault="000A4EAC" w:rsidP="000A4EAC">
      <w:pPr>
        <w:pStyle w:val="2TfGMHeading2"/>
        <w:numPr>
          <w:ilvl w:val="0"/>
          <w:numId w:val="0"/>
        </w:numPr>
        <w:ind w:left="851"/>
      </w:pPr>
      <w:bookmarkStart w:id="9" w:name="_Toc372103994"/>
      <w:r>
        <w:t xml:space="preserve">This policy applies to all equipment and data owned and operated by the </w:t>
      </w:r>
      <w:r w:rsidRPr="000A4EAC">
        <w:rPr>
          <w:b/>
        </w:rPr>
        <w:t>TfGM</w:t>
      </w:r>
      <w:r>
        <w:t>.</w:t>
      </w:r>
      <w:bookmarkEnd w:id="9"/>
    </w:p>
    <w:p w14:paraId="1309557E" w14:textId="446B5459" w:rsidR="00AC6969" w:rsidRDefault="00AC6969" w:rsidP="00AC6969">
      <w:pPr>
        <w:pStyle w:val="1TfGMHeading1"/>
      </w:pPr>
      <w:bookmarkStart w:id="10" w:name="_Toc372103995"/>
      <w:r>
        <w:t>Policy Delivery</w:t>
      </w:r>
      <w:bookmarkEnd w:id="10"/>
    </w:p>
    <w:p w14:paraId="4997FCD7" w14:textId="717D6227" w:rsidR="00B36B2C" w:rsidRDefault="00B36B2C" w:rsidP="00BA679E">
      <w:pPr>
        <w:pStyle w:val="1TfGMHeading1"/>
        <w:numPr>
          <w:ilvl w:val="0"/>
          <w:numId w:val="0"/>
        </w:numPr>
        <w:ind w:left="851"/>
        <w:rPr>
          <w:b w:val="0"/>
        </w:rPr>
      </w:pPr>
      <w:bookmarkStart w:id="11" w:name="_Toc332370156"/>
      <w:bookmarkStart w:id="12" w:name="_Toc372103996"/>
      <w:r w:rsidRPr="00B36B2C">
        <w:rPr>
          <w:b w:val="0"/>
        </w:rPr>
        <w:t xml:space="preserve">This policy will be delivered to all staff by internal communication and will be situated on the </w:t>
      </w:r>
      <w:r w:rsidRPr="00B36CB2">
        <w:t>TfGM</w:t>
      </w:r>
      <w:r w:rsidRPr="00B36B2C">
        <w:rPr>
          <w:b w:val="0"/>
        </w:rPr>
        <w:t xml:space="preserve"> Intranet.</w:t>
      </w:r>
      <w:bookmarkEnd w:id="11"/>
      <w:bookmarkEnd w:id="12"/>
    </w:p>
    <w:p w14:paraId="62BE951D" w14:textId="1CA9EFF2" w:rsidR="00AC6969" w:rsidRDefault="00AC6969" w:rsidP="00AC6969">
      <w:pPr>
        <w:pStyle w:val="1TfGMHeading1"/>
      </w:pPr>
      <w:bookmarkStart w:id="13" w:name="_Toc372103997"/>
      <w:r>
        <w:lastRenderedPageBreak/>
        <w:t>Accountability</w:t>
      </w:r>
      <w:bookmarkEnd w:id="13"/>
    </w:p>
    <w:p w14:paraId="29018538" w14:textId="1C4B013C" w:rsidR="00BA679E" w:rsidRPr="00A94E96" w:rsidRDefault="00BA679E" w:rsidP="00BA679E">
      <w:pPr>
        <w:pStyle w:val="6TfGMRecommendations"/>
        <w:rPr>
          <w:lang w:eastAsia="en-US"/>
        </w:rPr>
      </w:pPr>
      <w:r w:rsidRPr="00291BB7">
        <w:rPr>
          <w:lang w:eastAsia="en-US"/>
        </w:rPr>
        <w:t xml:space="preserve">Responsible </w:t>
      </w:r>
      <w:r w:rsidRPr="00291BB7">
        <w:t>to</w:t>
      </w:r>
      <w:r w:rsidRPr="00291BB7">
        <w:rPr>
          <w:lang w:eastAsia="en-US"/>
        </w:rPr>
        <w:t xml:space="preserve"> the Board</w:t>
      </w:r>
      <w:r w:rsidR="000D2754">
        <w:rPr>
          <w:lang w:eastAsia="en-US"/>
        </w:rPr>
        <w:t>: Head of IS</w:t>
      </w:r>
    </w:p>
    <w:p w14:paraId="3A607855" w14:textId="77777777" w:rsidR="00BA679E" w:rsidRPr="00A94E96" w:rsidRDefault="00BA679E" w:rsidP="00BA679E">
      <w:pPr>
        <w:pStyle w:val="6TfGMRecommendations"/>
        <w:rPr>
          <w:lang w:eastAsia="en-US"/>
        </w:rPr>
      </w:pPr>
      <w:r w:rsidRPr="00291BB7">
        <w:t>Compliance</w:t>
      </w:r>
      <w:r w:rsidRPr="00A94E96">
        <w:rPr>
          <w:lang w:eastAsia="en-US"/>
        </w:rPr>
        <w:t>: All Staff</w:t>
      </w:r>
    </w:p>
    <w:p w14:paraId="21F51731" w14:textId="77777777" w:rsidR="00BA679E" w:rsidRDefault="00BA679E" w:rsidP="00BA679E">
      <w:pPr>
        <w:pStyle w:val="6TfGMRecommendations"/>
      </w:pPr>
      <w:r w:rsidRPr="00291BB7">
        <w:t>Awareness</w:t>
      </w:r>
      <w:r w:rsidRPr="00291BB7">
        <w:rPr>
          <w:lang w:eastAsia="en-US"/>
        </w:rPr>
        <w:t>:</w:t>
      </w:r>
      <w:r w:rsidRPr="00A94E96">
        <w:rPr>
          <w:lang w:eastAsia="en-US"/>
        </w:rPr>
        <w:t xml:space="preserve"> All Staff</w:t>
      </w:r>
    </w:p>
    <w:p w14:paraId="6868EF1C" w14:textId="667FC251" w:rsidR="00AC6969" w:rsidRDefault="00AC6969" w:rsidP="00AC6969">
      <w:pPr>
        <w:pStyle w:val="1TfGMHeading1"/>
      </w:pPr>
      <w:bookmarkStart w:id="14" w:name="_Toc372103998"/>
      <w:r>
        <w:t>Enforcement/Monitoring/Compliance</w:t>
      </w:r>
      <w:bookmarkEnd w:id="14"/>
    </w:p>
    <w:p w14:paraId="3AF99E28" w14:textId="77777777" w:rsidR="00612C76" w:rsidRPr="00612C76" w:rsidRDefault="00612C76" w:rsidP="00612C76">
      <w:pPr>
        <w:numPr>
          <w:ilvl w:val="0"/>
          <w:numId w:val="14"/>
        </w:numPr>
        <w:spacing w:after="120" w:line="276" w:lineRule="auto"/>
        <w:jc w:val="both"/>
        <w:rPr>
          <w:rFonts w:asciiTheme="minorHAnsi" w:hAnsiTheme="minorHAnsi" w:cstheme="minorHAnsi"/>
          <w:sz w:val="26"/>
        </w:rPr>
      </w:pPr>
      <w:r w:rsidRPr="00612C76">
        <w:rPr>
          <w:rFonts w:asciiTheme="minorHAnsi" w:hAnsiTheme="minorHAnsi" w:cstheme="minorHAnsi"/>
          <w:sz w:val="26"/>
        </w:rPr>
        <w:t>This policy will be enforced by the Executive.</w:t>
      </w:r>
    </w:p>
    <w:p w14:paraId="15352FD6" w14:textId="77777777" w:rsidR="00612C76" w:rsidRPr="00612C76" w:rsidRDefault="00612C76" w:rsidP="00612C76">
      <w:pPr>
        <w:numPr>
          <w:ilvl w:val="0"/>
          <w:numId w:val="14"/>
        </w:numPr>
        <w:spacing w:after="120" w:line="276" w:lineRule="auto"/>
        <w:jc w:val="both"/>
        <w:rPr>
          <w:rFonts w:asciiTheme="minorHAnsi" w:hAnsiTheme="minorHAnsi" w:cstheme="minorHAnsi"/>
          <w:sz w:val="26"/>
        </w:rPr>
      </w:pPr>
      <w:r w:rsidRPr="00612C76">
        <w:rPr>
          <w:rFonts w:asciiTheme="minorHAnsi" w:hAnsiTheme="minorHAnsi" w:cstheme="minorHAnsi"/>
          <w:sz w:val="26"/>
        </w:rPr>
        <w:t>Information including logon dates, times, usage duration and device identity will be logged and maybe used for monitoring purposes, and disciplinary proceedings.</w:t>
      </w:r>
    </w:p>
    <w:p w14:paraId="3478ED46" w14:textId="77777777" w:rsidR="00612C76" w:rsidRPr="00612C76" w:rsidRDefault="00612C76" w:rsidP="00612C76">
      <w:pPr>
        <w:numPr>
          <w:ilvl w:val="0"/>
          <w:numId w:val="14"/>
        </w:numPr>
        <w:spacing w:after="120" w:line="276" w:lineRule="auto"/>
        <w:jc w:val="both"/>
        <w:rPr>
          <w:rFonts w:asciiTheme="minorHAnsi" w:hAnsiTheme="minorHAnsi" w:cstheme="minorHAnsi"/>
          <w:sz w:val="26"/>
        </w:rPr>
      </w:pPr>
      <w:r w:rsidRPr="00612C76">
        <w:rPr>
          <w:rFonts w:asciiTheme="minorHAnsi" w:hAnsiTheme="minorHAnsi" w:cstheme="minorHAnsi"/>
          <w:sz w:val="26"/>
        </w:rPr>
        <w:t xml:space="preserve">Should a breach or violation of this policy be identified, it may result in disciplinary action in accordance with </w:t>
      </w:r>
      <w:r w:rsidRPr="00612C76">
        <w:rPr>
          <w:rFonts w:ascii="Calibri" w:hAnsi="Calibri" w:cstheme="minorHAnsi"/>
          <w:b/>
          <w:sz w:val="26"/>
        </w:rPr>
        <w:t>TfGM</w:t>
      </w:r>
      <w:r w:rsidRPr="00612C76">
        <w:rPr>
          <w:rFonts w:asciiTheme="minorHAnsi" w:hAnsiTheme="minorHAnsi" w:cstheme="minorHAnsi"/>
          <w:sz w:val="26"/>
        </w:rPr>
        <w:t xml:space="preserve"> disciplinary policy.</w:t>
      </w:r>
    </w:p>
    <w:p w14:paraId="1E3369AD" w14:textId="77777777" w:rsidR="00612C76" w:rsidRPr="00612C76" w:rsidRDefault="00612C76" w:rsidP="00612C76">
      <w:pPr>
        <w:numPr>
          <w:ilvl w:val="0"/>
          <w:numId w:val="14"/>
        </w:numPr>
        <w:spacing w:after="120" w:line="276" w:lineRule="auto"/>
        <w:jc w:val="both"/>
        <w:rPr>
          <w:rFonts w:asciiTheme="minorHAnsi" w:hAnsiTheme="minorHAnsi" w:cstheme="minorHAnsi"/>
          <w:sz w:val="26"/>
        </w:rPr>
      </w:pPr>
      <w:r w:rsidRPr="00612C76">
        <w:rPr>
          <w:rFonts w:asciiTheme="minorHAnsi" w:hAnsiTheme="minorHAnsi" w:cstheme="minorHAnsi"/>
          <w:sz w:val="26"/>
        </w:rPr>
        <w:t>In extreme circumstances Audit &amp; Assurance may access equipment or information to help support investigations.</w:t>
      </w:r>
    </w:p>
    <w:p w14:paraId="67B6AFB6" w14:textId="7DB0EFBC" w:rsidR="00AC6969" w:rsidRPr="00AC6969" w:rsidRDefault="00AC6969" w:rsidP="00AC6969">
      <w:pPr>
        <w:pStyle w:val="1TfGMHeading1"/>
      </w:pPr>
      <w:bookmarkStart w:id="15" w:name="_Toc372104002"/>
      <w:r>
        <w:t>Policy</w:t>
      </w:r>
      <w:bookmarkEnd w:id="15"/>
    </w:p>
    <w:p w14:paraId="613B77AB" w14:textId="2DB9A1C3" w:rsidR="009419E1" w:rsidRPr="004C785E" w:rsidRDefault="009419E1" w:rsidP="00952034">
      <w:pPr>
        <w:pStyle w:val="1TfGMHeading1"/>
        <w:numPr>
          <w:ilvl w:val="0"/>
          <w:numId w:val="16"/>
        </w:numPr>
        <w:rPr>
          <w:b w:val="0"/>
          <w:szCs w:val="26"/>
        </w:rPr>
      </w:pPr>
      <w:bookmarkStart w:id="16" w:name="_Toc372104003"/>
      <w:r w:rsidRPr="004C785E">
        <w:rPr>
          <w:b w:val="0"/>
          <w:szCs w:val="26"/>
        </w:rPr>
        <w:t xml:space="preserve">This policy applies to all data stored on </w:t>
      </w:r>
      <w:r w:rsidR="005A133F" w:rsidRPr="00085FFA">
        <w:rPr>
          <w:szCs w:val="26"/>
        </w:rPr>
        <w:t>T</w:t>
      </w:r>
      <w:r w:rsidR="00952034">
        <w:rPr>
          <w:szCs w:val="26"/>
        </w:rPr>
        <w:t>f</w:t>
      </w:r>
      <w:r w:rsidR="005A133F" w:rsidRPr="00085FFA">
        <w:rPr>
          <w:szCs w:val="26"/>
        </w:rPr>
        <w:t>GM</w:t>
      </w:r>
      <w:r w:rsidRPr="00085FFA">
        <w:rPr>
          <w:szCs w:val="26"/>
        </w:rPr>
        <w:t xml:space="preserve"> </w:t>
      </w:r>
      <w:r w:rsidRPr="004C785E">
        <w:rPr>
          <w:b w:val="0"/>
          <w:szCs w:val="26"/>
        </w:rPr>
        <w:t>systems.  The policy covers such specifics as the type of data to be backed up, frequency of backups, storage of backups, retention of backups, and restoration procedures.</w:t>
      </w:r>
      <w:bookmarkEnd w:id="16"/>
    </w:p>
    <w:p w14:paraId="613B77AC" w14:textId="47E90CB4" w:rsidR="009419E1" w:rsidRPr="004C785E" w:rsidRDefault="009419E1" w:rsidP="00952034">
      <w:pPr>
        <w:pStyle w:val="1TfGMHeading1"/>
        <w:numPr>
          <w:ilvl w:val="0"/>
          <w:numId w:val="16"/>
        </w:numPr>
        <w:rPr>
          <w:szCs w:val="26"/>
        </w:rPr>
      </w:pPr>
      <w:bookmarkStart w:id="17" w:name="_Toc372104004"/>
      <w:r w:rsidRPr="004C785E">
        <w:rPr>
          <w:b w:val="0"/>
          <w:szCs w:val="26"/>
        </w:rPr>
        <w:t xml:space="preserve">This Back-up policy also applies to </w:t>
      </w:r>
      <w:r w:rsidR="005A133F" w:rsidRPr="00E36299">
        <w:rPr>
          <w:szCs w:val="26"/>
        </w:rPr>
        <w:t>T</w:t>
      </w:r>
      <w:r w:rsidR="00952034">
        <w:rPr>
          <w:szCs w:val="26"/>
        </w:rPr>
        <w:t>f</w:t>
      </w:r>
      <w:r w:rsidR="005A133F" w:rsidRPr="00E36299">
        <w:rPr>
          <w:szCs w:val="26"/>
        </w:rPr>
        <w:t>GM</w:t>
      </w:r>
      <w:r w:rsidRPr="00E36299">
        <w:rPr>
          <w:szCs w:val="26"/>
        </w:rPr>
        <w:t>’s</w:t>
      </w:r>
      <w:r w:rsidRPr="004C785E">
        <w:rPr>
          <w:b w:val="0"/>
          <w:szCs w:val="26"/>
        </w:rPr>
        <w:t xml:space="preserve"> IS Resilience facilities. Systems hosted by external agencies will have their back-up policy aligned to this policy.</w:t>
      </w:r>
      <w:bookmarkEnd w:id="17"/>
    </w:p>
    <w:p w14:paraId="613B77B7" w14:textId="559EAC3B" w:rsidR="00BC306E" w:rsidRPr="00E36299" w:rsidRDefault="00BC306E" w:rsidP="00E36299">
      <w:pPr>
        <w:pStyle w:val="2TfGMHeading2"/>
        <w:rPr>
          <w:b/>
          <w:lang w:eastAsia="en-US"/>
        </w:rPr>
      </w:pPr>
      <w:bookmarkStart w:id="18" w:name="_Toc372104005"/>
      <w:r w:rsidRPr="00E36299">
        <w:rPr>
          <w:b/>
          <w:lang w:eastAsia="en-US"/>
        </w:rPr>
        <w:t>Identification of Critical Data</w:t>
      </w:r>
      <w:bookmarkEnd w:id="18"/>
    </w:p>
    <w:p w14:paraId="613B77B8" w14:textId="77777777" w:rsidR="00BC306E" w:rsidRPr="00BC306E" w:rsidRDefault="00BC306E" w:rsidP="00343887">
      <w:pPr>
        <w:tabs>
          <w:tab w:val="center" w:pos="709"/>
          <w:tab w:val="center" w:pos="4153"/>
          <w:tab w:val="right" w:pos="8306"/>
        </w:tabs>
        <w:jc w:val="both"/>
        <w:rPr>
          <w:rFonts w:cs="Times New Roman"/>
          <w:b/>
          <w:bCs/>
          <w:iCs/>
          <w:sz w:val="20"/>
          <w:szCs w:val="20"/>
          <w:lang w:eastAsia="en-US"/>
        </w:rPr>
      </w:pPr>
    </w:p>
    <w:p w14:paraId="613B77B9" w14:textId="5B56895A" w:rsidR="00BC306E" w:rsidRPr="00FF4C01" w:rsidRDefault="000D4721" w:rsidP="00343887">
      <w:pPr>
        <w:tabs>
          <w:tab w:val="center" w:pos="709"/>
          <w:tab w:val="center" w:pos="4153"/>
          <w:tab w:val="right" w:pos="8306"/>
        </w:tabs>
        <w:jc w:val="both"/>
        <w:rPr>
          <w:rFonts w:asciiTheme="minorHAnsi" w:hAnsiTheme="minorHAnsi" w:cstheme="minorHAnsi"/>
          <w:iCs/>
          <w:sz w:val="26"/>
          <w:szCs w:val="26"/>
          <w:lang w:eastAsia="en-US"/>
        </w:rPr>
      </w:pPr>
      <w:r w:rsidRPr="00FF4C01">
        <w:rPr>
          <w:rFonts w:asciiTheme="minorHAnsi" w:hAnsiTheme="minorHAnsi" w:cstheme="minorHAnsi"/>
          <w:b/>
          <w:iCs/>
          <w:sz w:val="26"/>
          <w:szCs w:val="26"/>
          <w:lang w:eastAsia="en-US"/>
        </w:rPr>
        <w:t>T</w:t>
      </w:r>
      <w:r w:rsidR="00952034">
        <w:rPr>
          <w:rFonts w:asciiTheme="minorHAnsi" w:hAnsiTheme="minorHAnsi" w:cstheme="minorHAnsi"/>
          <w:b/>
          <w:iCs/>
          <w:sz w:val="26"/>
          <w:szCs w:val="26"/>
          <w:lang w:eastAsia="en-US"/>
        </w:rPr>
        <w:t>f</w:t>
      </w:r>
      <w:r w:rsidRPr="00FF4C01">
        <w:rPr>
          <w:rFonts w:asciiTheme="minorHAnsi" w:hAnsiTheme="minorHAnsi" w:cstheme="minorHAnsi"/>
          <w:b/>
          <w:iCs/>
          <w:sz w:val="26"/>
          <w:szCs w:val="26"/>
          <w:lang w:eastAsia="en-US"/>
        </w:rPr>
        <w:t>GM</w:t>
      </w:r>
      <w:r w:rsidR="00BC306E" w:rsidRPr="00FF4C01">
        <w:rPr>
          <w:rFonts w:asciiTheme="minorHAnsi" w:hAnsiTheme="minorHAnsi" w:cstheme="minorHAnsi"/>
          <w:iCs/>
          <w:sz w:val="26"/>
          <w:szCs w:val="26"/>
          <w:lang w:eastAsia="en-US"/>
        </w:rPr>
        <w:t xml:space="preserve"> must identify what data is most critical to its organisation through a formal data classification process or through an informal review of information assets. Critical data should be identified so that it can be given the highest priority during the backup process.</w:t>
      </w:r>
    </w:p>
    <w:p w14:paraId="613B77BC" w14:textId="1AC651D0" w:rsidR="00BC306E" w:rsidRPr="00E36299" w:rsidRDefault="00BC306E" w:rsidP="00E36299">
      <w:pPr>
        <w:pStyle w:val="2TfGMHeading2"/>
        <w:rPr>
          <w:b/>
          <w:lang w:eastAsia="en-US"/>
        </w:rPr>
      </w:pPr>
      <w:bookmarkStart w:id="19" w:name="_Toc372104006"/>
      <w:r w:rsidRPr="00E36299">
        <w:rPr>
          <w:b/>
          <w:lang w:eastAsia="en-US"/>
        </w:rPr>
        <w:lastRenderedPageBreak/>
        <w:t>Data to be Backed-Up</w:t>
      </w:r>
      <w:bookmarkEnd w:id="19"/>
    </w:p>
    <w:p w14:paraId="613B77BD" w14:textId="77777777" w:rsidR="00BC306E" w:rsidRPr="00BC306E" w:rsidRDefault="00BC306E" w:rsidP="00343887">
      <w:pPr>
        <w:tabs>
          <w:tab w:val="center" w:pos="709"/>
          <w:tab w:val="center" w:pos="4153"/>
          <w:tab w:val="right" w:pos="8306"/>
        </w:tabs>
        <w:jc w:val="both"/>
        <w:rPr>
          <w:rFonts w:cs="Times New Roman"/>
          <w:b/>
          <w:bCs/>
          <w:iCs/>
          <w:sz w:val="20"/>
          <w:szCs w:val="20"/>
          <w:lang w:eastAsia="en-US"/>
        </w:rPr>
      </w:pPr>
    </w:p>
    <w:p w14:paraId="613B77BE" w14:textId="77777777" w:rsidR="00BC306E" w:rsidRPr="00A44ED2" w:rsidRDefault="00BC306E" w:rsidP="00343887">
      <w:pPr>
        <w:tabs>
          <w:tab w:val="center" w:pos="4153"/>
          <w:tab w:val="right" w:pos="8306"/>
        </w:tabs>
        <w:jc w:val="both"/>
        <w:rPr>
          <w:rFonts w:asciiTheme="minorHAnsi" w:hAnsiTheme="minorHAnsi" w:cstheme="minorHAnsi"/>
          <w:iCs/>
          <w:sz w:val="26"/>
          <w:szCs w:val="26"/>
          <w:lang w:eastAsia="en-US"/>
        </w:rPr>
      </w:pPr>
      <w:r w:rsidRPr="00A44ED2">
        <w:rPr>
          <w:rFonts w:asciiTheme="minorHAnsi" w:hAnsiTheme="minorHAnsi" w:cstheme="minorHAnsi"/>
          <w:iCs/>
          <w:sz w:val="26"/>
          <w:szCs w:val="26"/>
          <w:lang w:eastAsia="en-US"/>
        </w:rPr>
        <w:t>A backup policy must balance the importance of the data to be backed up with the burden such backups place on the users, network resources, and the backup administrator. Data to be backed up will include:</w:t>
      </w:r>
    </w:p>
    <w:p w14:paraId="613B77BF" w14:textId="77777777" w:rsidR="00BC306E" w:rsidRPr="00A44ED2" w:rsidRDefault="00BC306E" w:rsidP="00343887">
      <w:pPr>
        <w:tabs>
          <w:tab w:val="center" w:pos="709"/>
          <w:tab w:val="center" w:pos="4153"/>
          <w:tab w:val="right" w:pos="8306"/>
        </w:tabs>
        <w:jc w:val="both"/>
        <w:rPr>
          <w:rFonts w:asciiTheme="minorHAnsi" w:hAnsiTheme="minorHAnsi" w:cstheme="minorHAnsi"/>
          <w:iCs/>
          <w:sz w:val="26"/>
          <w:szCs w:val="26"/>
          <w:lang w:eastAsia="en-US"/>
        </w:rPr>
      </w:pPr>
    </w:p>
    <w:p w14:paraId="613B77C0" w14:textId="4F0A91D9" w:rsidR="00BC306E" w:rsidRPr="00A44ED2" w:rsidRDefault="00BC306E" w:rsidP="00A44ED2">
      <w:pPr>
        <w:numPr>
          <w:ilvl w:val="0"/>
          <w:numId w:val="17"/>
        </w:numPr>
        <w:tabs>
          <w:tab w:val="center" w:pos="709"/>
          <w:tab w:val="center" w:pos="4153"/>
          <w:tab w:val="right" w:pos="8306"/>
        </w:tabs>
        <w:jc w:val="both"/>
        <w:rPr>
          <w:rFonts w:asciiTheme="minorHAnsi" w:hAnsiTheme="minorHAnsi" w:cstheme="minorHAnsi"/>
          <w:iCs/>
          <w:sz w:val="26"/>
          <w:szCs w:val="26"/>
          <w:lang w:eastAsia="en-US"/>
        </w:rPr>
      </w:pPr>
      <w:r w:rsidRPr="00A44ED2">
        <w:rPr>
          <w:rFonts w:asciiTheme="minorHAnsi" w:hAnsiTheme="minorHAnsi" w:cstheme="minorHAnsi"/>
          <w:iCs/>
          <w:sz w:val="26"/>
          <w:szCs w:val="26"/>
          <w:lang w:eastAsia="en-US"/>
        </w:rPr>
        <w:t xml:space="preserve">All data determined to be critical to </w:t>
      </w:r>
      <w:r w:rsidR="00A44ED2" w:rsidRPr="00A44ED2">
        <w:rPr>
          <w:rFonts w:asciiTheme="minorHAnsi" w:hAnsiTheme="minorHAnsi" w:cstheme="minorHAnsi"/>
          <w:b/>
          <w:iCs/>
          <w:sz w:val="26"/>
          <w:szCs w:val="26"/>
          <w:lang w:eastAsia="en-US"/>
        </w:rPr>
        <w:t>Tf</w:t>
      </w:r>
      <w:r w:rsidR="000D4721" w:rsidRPr="00A44ED2">
        <w:rPr>
          <w:rFonts w:asciiTheme="minorHAnsi" w:hAnsiTheme="minorHAnsi" w:cstheme="minorHAnsi"/>
          <w:b/>
          <w:iCs/>
          <w:sz w:val="26"/>
          <w:szCs w:val="26"/>
          <w:lang w:eastAsia="en-US"/>
        </w:rPr>
        <w:t>GM</w:t>
      </w:r>
      <w:r w:rsidRPr="00A44ED2">
        <w:rPr>
          <w:rFonts w:asciiTheme="minorHAnsi" w:hAnsiTheme="minorHAnsi" w:cstheme="minorHAnsi"/>
          <w:b/>
          <w:iCs/>
          <w:sz w:val="26"/>
          <w:szCs w:val="26"/>
          <w:lang w:eastAsia="en-US"/>
        </w:rPr>
        <w:t>’s</w:t>
      </w:r>
      <w:r w:rsidRPr="00A44ED2">
        <w:rPr>
          <w:rFonts w:asciiTheme="minorHAnsi" w:hAnsiTheme="minorHAnsi" w:cstheme="minorHAnsi"/>
          <w:iCs/>
          <w:sz w:val="26"/>
          <w:szCs w:val="26"/>
          <w:lang w:eastAsia="en-US"/>
        </w:rPr>
        <w:t xml:space="preserve"> operation and/or employee job function.</w:t>
      </w:r>
    </w:p>
    <w:p w14:paraId="613B77C1" w14:textId="0B026624" w:rsidR="00BC306E" w:rsidRPr="00A44ED2" w:rsidRDefault="00BC306E" w:rsidP="00A44ED2">
      <w:pPr>
        <w:numPr>
          <w:ilvl w:val="0"/>
          <w:numId w:val="17"/>
        </w:numPr>
        <w:tabs>
          <w:tab w:val="center" w:pos="709"/>
          <w:tab w:val="center" w:pos="4153"/>
          <w:tab w:val="right" w:pos="8306"/>
        </w:tabs>
        <w:jc w:val="both"/>
        <w:rPr>
          <w:rFonts w:asciiTheme="minorHAnsi" w:hAnsiTheme="minorHAnsi" w:cstheme="minorHAnsi"/>
          <w:iCs/>
          <w:sz w:val="26"/>
          <w:szCs w:val="26"/>
          <w:lang w:eastAsia="en-US"/>
        </w:rPr>
      </w:pPr>
      <w:r w:rsidRPr="00A44ED2">
        <w:rPr>
          <w:rFonts w:asciiTheme="minorHAnsi" w:hAnsiTheme="minorHAnsi" w:cstheme="minorHAnsi"/>
          <w:iCs/>
          <w:sz w:val="26"/>
          <w:szCs w:val="26"/>
          <w:lang w:eastAsia="en-US"/>
        </w:rPr>
        <w:t xml:space="preserve">All information stored on the </w:t>
      </w:r>
      <w:r w:rsidR="00A44ED2" w:rsidRPr="00A44ED2">
        <w:rPr>
          <w:rFonts w:asciiTheme="minorHAnsi" w:hAnsiTheme="minorHAnsi" w:cstheme="minorHAnsi"/>
          <w:b/>
          <w:iCs/>
          <w:sz w:val="26"/>
          <w:szCs w:val="26"/>
          <w:lang w:eastAsia="en-US"/>
        </w:rPr>
        <w:t>Tf</w:t>
      </w:r>
      <w:r w:rsidR="000D4721" w:rsidRPr="00A44ED2">
        <w:rPr>
          <w:rFonts w:asciiTheme="minorHAnsi" w:hAnsiTheme="minorHAnsi" w:cstheme="minorHAnsi"/>
          <w:b/>
          <w:iCs/>
          <w:sz w:val="26"/>
          <w:szCs w:val="26"/>
          <w:lang w:eastAsia="en-US"/>
        </w:rPr>
        <w:t>GM</w:t>
      </w:r>
      <w:r w:rsidRPr="00A44ED2">
        <w:rPr>
          <w:rFonts w:asciiTheme="minorHAnsi" w:hAnsiTheme="minorHAnsi" w:cstheme="minorHAnsi"/>
          <w:iCs/>
          <w:sz w:val="26"/>
          <w:szCs w:val="26"/>
          <w:lang w:eastAsia="en-US"/>
        </w:rPr>
        <w:t xml:space="preserve"> file server(s) and email server(s).  It is the user's responsibility to ensure any data of importance is moved to the file server.</w:t>
      </w:r>
    </w:p>
    <w:p w14:paraId="613B77C2" w14:textId="77777777" w:rsidR="00BC306E" w:rsidRPr="00A44ED2" w:rsidRDefault="00BC306E" w:rsidP="00A44ED2">
      <w:pPr>
        <w:numPr>
          <w:ilvl w:val="0"/>
          <w:numId w:val="17"/>
        </w:numPr>
        <w:tabs>
          <w:tab w:val="center" w:pos="709"/>
          <w:tab w:val="center" w:pos="4153"/>
          <w:tab w:val="right" w:pos="8306"/>
        </w:tabs>
        <w:jc w:val="both"/>
        <w:rPr>
          <w:rFonts w:asciiTheme="minorHAnsi" w:hAnsiTheme="minorHAnsi" w:cstheme="minorHAnsi"/>
          <w:iCs/>
          <w:sz w:val="26"/>
          <w:szCs w:val="26"/>
          <w:lang w:eastAsia="en-US"/>
        </w:rPr>
      </w:pPr>
      <w:r w:rsidRPr="00A44ED2">
        <w:rPr>
          <w:rFonts w:asciiTheme="minorHAnsi" w:hAnsiTheme="minorHAnsi" w:cstheme="minorHAnsi"/>
          <w:iCs/>
          <w:sz w:val="26"/>
          <w:szCs w:val="26"/>
          <w:lang w:eastAsia="en-US"/>
        </w:rPr>
        <w:t>All information stored on network servers, which may include web servers, database servers, domain controllers, firewalls, and remote access servers, etc.</w:t>
      </w:r>
    </w:p>
    <w:p w14:paraId="613B77C4" w14:textId="77777777" w:rsidR="00BC306E" w:rsidRPr="00BC306E" w:rsidRDefault="00BC306E" w:rsidP="00343887">
      <w:pPr>
        <w:tabs>
          <w:tab w:val="center" w:pos="709"/>
          <w:tab w:val="center" w:pos="4153"/>
          <w:tab w:val="right" w:pos="8306"/>
        </w:tabs>
        <w:rPr>
          <w:rFonts w:cs="Times New Roman"/>
          <w:b/>
          <w:bCs/>
          <w:iCs/>
          <w:sz w:val="20"/>
          <w:szCs w:val="20"/>
          <w:lang w:eastAsia="en-US"/>
        </w:rPr>
      </w:pPr>
    </w:p>
    <w:p w14:paraId="613B77C5" w14:textId="453D54E1" w:rsidR="00BC306E" w:rsidRPr="00E36299" w:rsidRDefault="00BC306E" w:rsidP="00E36299">
      <w:pPr>
        <w:pStyle w:val="2TfGMHeading2"/>
        <w:rPr>
          <w:b/>
          <w:lang w:eastAsia="en-US"/>
        </w:rPr>
      </w:pPr>
      <w:bookmarkStart w:id="20" w:name="_Toc372104007"/>
      <w:r w:rsidRPr="00E36299">
        <w:rPr>
          <w:b/>
          <w:lang w:eastAsia="en-US"/>
        </w:rPr>
        <w:t>Backup Frequency</w:t>
      </w:r>
      <w:bookmarkEnd w:id="20"/>
    </w:p>
    <w:p w14:paraId="613B77C7" w14:textId="3E369C6D" w:rsidR="00BC306E" w:rsidRPr="00A44ED2" w:rsidRDefault="00BC306E" w:rsidP="00343887">
      <w:pPr>
        <w:tabs>
          <w:tab w:val="center" w:pos="709"/>
          <w:tab w:val="center" w:pos="4153"/>
          <w:tab w:val="right" w:pos="8306"/>
        </w:tabs>
        <w:jc w:val="both"/>
        <w:rPr>
          <w:rFonts w:asciiTheme="minorHAnsi" w:hAnsiTheme="minorHAnsi" w:cstheme="minorHAnsi"/>
          <w:iCs/>
          <w:sz w:val="26"/>
          <w:szCs w:val="26"/>
          <w:lang w:eastAsia="en-US"/>
        </w:rPr>
      </w:pPr>
      <w:r w:rsidRPr="00A44ED2">
        <w:rPr>
          <w:rFonts w:asciiTheme="minorHAnsi" w:hAnsiTheme="minorHAnsi" w:cstheme="minorHAnsi"/>
          <w:iCs/>
          <w:sz w:val="26"/>
          <w:szCs w:val="26"/>
          <w:lang w:eastAsia="en-US"/>
        </w:rPr>
        <w:t xml:space="preserve">Backup frequency is critical to successful data recovery. </w:t>
      </w:r>
      <w:r w:rsidR="00A44ED2" w:rsidRPr="00A44ED2">
        <w:rPr>
          <w:rFonts w:asciiTheme="minorHAnsi" w:hAnsiTheme="minorHAnsi" w:cstheme="minorHAnsi"/>
          <w:b/>
          <w:iCs/>
          <w:sz w:val="26"/>
          <w:szCs w:val="26"/>
          <w:lang w:eastAsia="en-US"/>
        </w:rPr>
        <w:t>Tf</w:t>
      </w:r>
      <w:r w:rsidR="000D4721" w:rsidRPr="00A44ED2">
        <w:rPr>
          <w:rFonts w:asciiTheme="minorHAnsi" w:hAnsiTheme="minorHAnsi" w:cstheme="minorHAnsi"/>
          <w:b/>
          <w:iCs/>
          <w:sz w:val="26"/>
          <w:szCs w:val="26"/>
          <w:lang w:eastAsia="en-US"/>
        </w:rPr>
        <w:t>GM</w:t>
      </w:r>
      <w:r w:rsidRPr="00A44ED2">
        <w:rPr>
          <w:rFonts w:asciiTheme="minorHAnsi" w:hAnsiTheme="minorHAnsi" w:cstheme="minorHAnsi"/>
          <w:iCs/>
          <w:sz w:val="26"/>
          <w:szCs w:val="26"/>
          <w:lang w:eastAsia="en-US"/>
        </w:rPr>
        <w:t xml:space="preserve"> has determined that the following backup schedule will allow for sufficient data recovery in the event of an incident, while avoiding an undue burden on the users, network, and backup administrator.</w:t>
      </w:r>
    </w:p>
    <w:p w14:paraId="613B77C8" w14:textId="77777777" w:rsidR="00BC306E" w:rsidRPr="00BC306E" w:rsidRDefault="00BC306E" w:rsidP="00343887">
      <w:pPr>
        <w:tabs>
          <w:tab w:val="center" w:pos="709"/>
          <w:tab w:val="center" w:pos="1276"/>
          <w:tab w:val="right" w:pos="8306"/>
        </w:tabs>
        <w:jc w:val="both"/>
        <w:rPr>
          <w:rFonts w:asciiTheme="minorHAnsi" w:hAnsiTheme="minorHAnsi" w:cstheme="minorHAnsi"/>
          <w:b/>
          <w:iCs/>
          <w:lang w:eastAsia="en-US"/>
        </w:rPr>
      </w:pPr>
    </w:p>
    <w:p w14:paraId="613B77C9" w14:textId="77777777" w:rsidR="00BC306E" w:rsidRPr="00A44ED2" w:rsidRDefault="00BC306E" w:rsidP="001E7DEA">
      <w:pPr>
        <w:numPr>
          <w:ilvl w:val="0"/>
          <w:numId w:val="5"/>
        </w:numPr>
        <w:tabs>
          <w:tab w:val="center" w:pos="709"/>
          <w:tab w:val="center" w:pos="1276"/>
          <w:tab w:val="right" w:pos="8306"/>
        </w:tabs>
        <w:jc w:val="both"/>
        <w:rPr>
          <w:rFonts w:asciiTheme="minorHAnsi" w:hAnsiTheme="minorHAnsi" w:cstheme="minorHAnsi"/>
          <w:b/>
          <w:iCs/>
          <w:sz w:val="26"/>
          <w:szCs w:val="26"/>
          <w:lang w:eastAsia="en-US"/>
        </w:rPr>
      </w:pPr>
      <w:r w:rsidRPr="00A44ED2">
        <w:rPr>
          <w:rFonts w:asciiTheme="minorHAnsi" w:hAnsiTheme="minorHAnsi" w:cstheme="minorHAnsi"/>
          <w:b/>
          <w:iCs/>
          <w:sz w:val="26"/>
          <w:szCs w:val="26"/>
          <w:lang w:eastAsia="en-US"/>
        </w:rPr>
        <w:t>Differential: every day from Monday to Friday.</w:t>
      </w:r>
    </w:p>
    <w:p w14:paraId="613B77CA" w14:textId="77777777" w:rsidR="00BC306E" w:rsidRPr="00A44ED2" w:rsidRDefault="00BC306E" w:rsidP="001E7DEA">
      <w:pPr>
        <w:numPr>
          <w:ilvl w:val="0"/>
          <w:numId w:val="5"/>
        </w:numPr>
        <w:tabs>
          <w:tab w:val="center" w:pos="709"/>
          <w:tab w:val="center" w:pos="1276"/>
          <w:tab w:val="right" w:pos="8306"/>
        </w:tabs>
        <w:jc w:val="both"/>
        <w:rPr>
          <w:rFonts w:asciiTheme="minorHAnsi" w:hAnsiTheme="minorHAnsi" w:cstheme="minorHAnsi"/>
          <w:b/>
          <w:iCs/>
          <w:sz w:val="26"/>
          <w:szCs w:val="26"/>
          <w:lang w:eastAsia="en-US"/>
        </w:rPr>
      </w:pPr>
      <w:r w:rsidRPr="00A44ED2">
        <w:rPr>
          <w:rFonts w:asciiTheme="minorHAnsi" w:hAnsiTheme="minorHAnsi" w:cstheme="minorHAnsi"/>
          <w:b/>
          <w:iCs/>
          <w:sz w:val="26"/>
          <w:szCs w:val="26"/>
          <w:lang w:eastAsia="en-US"/>
        </w:rPr>
        <w:t>Full: every 7 days.</w:t>
      </w:r>
    </w:p>
    <w:p w14:paraId="613B77CB" w14:textId="77777777" w:rsidR="000D4721" w:rsidRDefault="000D4721" w:rsidP="000D4721">
      <w:pPr>
        <w:tabs>
          <w:tab w:val="center" w:pos="709"/>
          <w:tab w:val="center" w:pos="1276"/>
          <w:tab w:val="right" w:pos="8306"/>
        </w:tabs>
        <w:jc w:val="both"/>
        <w:rPr>
          <w:rFonts w:asciiTheme="minorHAnsi" w:hAnsiTheme="minorHAnsi" w:cstheme="minorHAnsi"/>
          <w:b/>
          <w:iCs/>
          <w:lang w:eastAsia="en-US"/>
        </w:rPr>
      </w:pPr>
    </w:p>
    <w:p w14:paraId="613B77CE" w14:textId="5CEE1E0B" w:rsidR="000D4721" w:rsidRPr="00E36299" w:rsidRDefault="000D4721" w:rsidP="00E36299">
      <w:pPr>
        <w:pStyle w:val="2TfGMHeading2"/>
        <w:rPr>
          <w:b/>
          <w:lang w:eastAsia="en-US"/>
        </w:rPr>
      </w:pPr>
      <w:bookmarkStart w:id="21" w:name="_Toc372104008"/>
      <w:r w:rsidRPr="00E36299">
        <w:rPr>
          <w:b/>
          <w:lang w:eastAsia="en-US"/>
        </w:rPr>
        <w:t>Off-Site Rotation</w:t>
      </w:r>
      <w:bookmarkEnd w:id="21"/>
    </w:p>
    <w:p w14:paraId="613B77D0" w14:textId="77777777" w:rsidR="000D4721" w:rsidRPr="00B00EA4" w:rsidRDefault="000D4721" w:rsidP="000D4721">
      <w:pPr>
        <w:tabs>
          <w:tab w:val="center" w:pos="709"/>
          <w:tab w:val="center" w:pos="1276"/>
          <w:tab w:val="center" w:pos="4153"/>
          <w:tab w:val="right" w:pos="8306"/>
        </w:tabs>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Geographic separation from the backups must be maintained in order to protect from fire, flood, or other regional or large-scale catastrophes. The following points apply to the offsite rotation:</w:t>
      </w:r>
    </w:p>
    <w:p w14:paraId="613B77D1" w14:textId="77777777" w:rsidR="000D4721" w:rsidRPr="00B00EA4" w:rsidRDefault="000D4721" w:rsidP="000D4721">
      <w:pPr>
        <w:tabs>
          <w:tab w:val="center" w:pos="709"/>
          <w:tab w:val="center" w:pos="1276"/>
          <w:tab w:val="center" w:pos="4153"/>
          <w:tab w:val="right" w:pos="8306"/>
        </w:tabs>
        <w:jc w:val="both"/>
        <w:rPr>
          <w:rFonts w:asciiTheme="minorHAnsi" w:hAnsiTheme="minorHAnsi" w:cstheme="minorHAnsi"/>
          <w:iCs/>
          <w:sz w:val="26"/>
          <w:szCs w:val="26"/>
          <w:lang w:eastAsia="en-US"/>
        </w:rPr>
      </w:pPr>
    </w:p>
    <w:p w14:paraId="613B77D2" w14:textId="77777777" w:rsidR="000D4721" w:rsidRPr="00B00EA4" w:rsidRDefault="000D4721" w:rsidP="001E7DEA">
      <w:pPr>
        <w:numPr>
          <w:ilvl w:val="0"/>
          <w:numId w:val="6"/>
        </w:numPr>
        <w:tabs>
          <w:tab w:val="center" w:pos="709"/>
          <w:tab w:val="center" w:pos="1276"/>
          <w:tab w:val="center" w:pos="4153"/>
          <w:tab w:val="right" w:pos="8306"/>
        </w:tabs>
        <w:ind w:left="1276" w:hanging="556"/>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Backup media must be rotated off-site at least once per day Monday - Friday.</w:t>
      </w:r>
    </w:p>
    <w:p w14:paraId="613B77D3" w14:textId="77777777" w:rsidR="000D4721" w:rsidRPr="00B00EA4" w:rsidRDefault="000D4721" w:rsidP="001E7DEA">
      <w:pPr>
        <w:numPr>
          <w:ilvl w:val="0"/>
          <w:numId w:val="6"/>
        </w:numPr>
        <w:tabs>
          <w:tab w:val="center" w:pos="709"/>
          <w:tab w:val="center" w:pos="1276"/>
          <w:tab w:val="center" w:pos="4153"/>
          <w:tab w:val="right" w:pos="8306"/>
        </w:tabs>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All backup tapes must be encrypted.</w:t>
      </w:r>
    </w:p>
    <w:p w14:paraId="613B77D4" w14:textId="77777777" w:rsidR="000D4721" w:rsidRPr="00B00EA4" w:rsidRDefault="000D4721" w:rsidP="001E7DEA">
      <w:pPr>
        <w:numPr>
          <w:ilvl w:val="0"/>
          <w:numId w:val="6"/>
        </w:numPr>
        <w:tabs>
          <w:tab w:val="center" w:pos="709"/>
          <w:tab w:val="center" w:pos="1276"/>
          <w:tab w:val="center" w:pos="4153"/>
          <w:tab w:val="right" w:pos="8306"/>
        </w:tabs>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All backup tapes must be transported in a lockable carry case.</w:t>
      </w:r>
    </w:p>
    <w:p w14:paraId="613B77D5" w14:textId="77777777" w:rsidR="000D4721" w:rsidRPr="00B00EA4" w:rsidRDefault="000D4721" w:rsidP="000D4721">
      <w:pPr>
        <w:tabs>
          <w:tab w:val="center" w:pos="709"/>
          <w:tab w:val="center" w:pos="1276"/>
          <w:tab w:val="center" w:pos="4153"/>
          <w:tab w:val="right" w:pos="8306"/>
        </w:tabs>
        <w:jc w:val="both"/>
        <w:rPr>
          <w:rFonts w:asciiTheme="minorHAnsi" w:hAnsiTheme="minorHAnsi" w:cstheme="minorHAnsi"/>
          <w:b/>
          <w:iCs/>
          <w:sz w:val="26"/>
          <w:szCs w:val="26"/>
          <w:lang w:eastAsia="en-US"/>
        </w:rPr>
      </w:pPr>
    </w:p>
    <w:p w14:paraId="613B77D6" w14:textId="77777777" w:rsidR="000D4721" w:rsidRDefault="000D4721" w:rsidP="000D4721">
      <w:pPr>
        <w:tabs>
          <w:tab w:val="center" w:pos="709"/>
          <w:tab w:val="center" w:pos="1276"/>
          <w:tab w:val="center" w:pos="4153"/>
          <w:tab w:val="right" w:pos="8306"/>
        </w:tabs>
        <w:jc w:val="both"/>
        <w:rPr>
          <w:rFonts w:cs="Times New Roman"/>
          <w:b/>
          <w:bCs/>
          <w:iCs/>
          <w:sz w:val="20"/>
          <w:szCs w:val="20"/>
          <w:lang w:eastAsia="en-US"/>
        </w:rPr>
      </w:pPr>
    </w:p>
    <w:p w14:paraId="02AA45DA" w14:textId="72B3CD9C" w:rsidR="000D2754" w:rsidRDefault="000D2754" w:rsidP="000D4721">
      <w:pPr>
        <w:tabs>
          <w:tab w:val="center" w:pos="709"/>
          <w:tab w:val="center" w:pos="1276"/>
          <w:tab w:val="center" w:pos="4153"/>
          <w:tab w:val="right" w:pos="8306"/>
        </w:tabs>
        <w:jc w:val="both"/>
        <w:rPr>
          <w:rFonts w:cs="Times New Roman"/>
          <w:b/>
          <w:bCs/>
          <w:iCs/>
          <w:sz w:val="20"/>
          <w:szCs w:val="20"/>
          <w:lang w:eastAsia="en-US"/>
        </w:rPr>
      </w:pPr>
    </w:p>
    <w:p w14:paraId="3B4F77CD" w14:textId="77777777" w:rsidR="000D2754" w:rsidRDefault="000D2754" w:rsidP="000D4721">
      <w:pPr>
        <w:tabs>
          <w:tab w:val="center" w:pos="709"/>
          <w:tab w:val="center" w:pos="1276"/>
          <w:tab w:val="center" w:pos="4153"/>
          <w:tab w:val="right" w:pos="8306"/>
        </w:tabs>
        <w:jc w:val="both"/>
        <w:rPr>
          <w:rFonts w:cs="Times New Roman"/>
          <w:b/>
          <w:bCs/>
          <w:iCs/>
          <w:sz w:val="20"/>
          <w:szCs w:val="20"/>
          <w:lang w:eastAsia="en-US"/>
        </w:rPr>
      </w:pPr>
    </w:p>
    <w:p w14:paraId="65CD2E23" w14:textId="77777777" w:rsidR="000D2754" w:rsidRPr="000D4721" w:rsidRDefault="000D2754" w:rsidP="000D4721">
      <w:pPr>
        <w:tabs>
          <w:tab w:val="center" w:pos="709"/>
          <w:tab w:val="center" w:pos="1276"/>
          <w:tab w:val="center" w:pos="4153"/>
          <w:tab w:val="right" w:pos="8306"/>
        </w:tabs>
        <w:jc w:val="both"/>
        <w:rPr>
          <w:rFonts w:cs="Times New Roman"/>
          <w:b/>
          <w:bCs/>
          <w:iCs/>
          <w:sz w:val="20"/>
          <w:szCs w:val="20"/>
          <w:lang w:eastAsia="en-US"/>
        </w:rPr>
      </w:pPr>
    </w:p>
    <w:p w14:paraId="613B77D7" w14:textId="68E88AB6" w:rsidR="000D4721" w:rsidRPr="000B6F75" w:rsidRDefault="000D4721" w:rsidP="000B6F75">
      <w:pPr>
        <w:pStyle w:val="2TfGMHeading2"/>
        <w:rPr>
          <w:b/>
          <w:lang w:eastAsia="en-US"/>
        </w:rPr>
      </w:pPr>
      <w:bookmarkStart w:id="22" w:name="_Toc372104009"/>
      <w:r w:rsidRPr="000B6F75">
        <w:rPr>
          <w:b/>
          <w:lang w:eastAsia="en-US"/>
        </w:rPr>
        <w:lastRenderedPageBreak/>
        <w:t>Backup Storage</w:t>
      </w:r>
      <w:bookmarkEnd w:id="22"/>
    </w:p>
    <w:p w14:paraId="613B77D8" w14:textId="77777777" w:rsidR="000D4721" w:rsidRPr="000D4721" w:rsidRDefault="000D4721" w:rsidP="000D4721">
      <w:pPr>
        <w:tabs>
          <w:tab w:val="center" w:pos="709"/>
          <w:tab w:val="center" w:pos="1276"/>
          <w:tab w:val="center" w:pos="4153"/>
          <w:tab w:val="right" w:pos="8306"/>
        </w:tabs>
        <w:jc w:val="both"/>
        <w:rPr>
          <w:rFonts w:cs="Times New Roman"/>
          <w:b/>
          <w:bCs/>
          <w:iCs/>
          <w:sz w:val="20"/>
          <w:szCs w:val="20"/>
          <w:lang w:eastAsia="en-US"/>
        </w:rPr>
      </w:pPr>
    </w:p>
    <w:p w14:paraId="613B77D9" w14:textId="77777777" w:rsidR="000D4721" w:rsidRPr="00B00EA4" w:rsidRDefault="000D4721" w:rsidP="000D4721">
      <w:pPr>
        <w:tabs>
          <w:tab w:val="center" w:pos="709"/>
          <w:tab w:val="center" w:pos="1276"/>
          <w:tab w:val="center" w:pos="4153"/>
          <w:tab w:val="right" w:pos="8306"/>
        </w:tabs>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As backups contain critical and/or confidential data, precautions must be taken that are commensurate to the type of data being stored. The following points apply to backup storage:</w:t>
      </w:r>
    </w:p>
    <w:p w14:paraId="613B77DA" w14:textId="77777777" w:rsidR="000D4721" w:rsidRPr="00B00EA4" w:rsidRDefault="000D4721" w:rsidP="000D4721">
      <w:pPr>
        <w:tabs>
          <w:tab w:val="center" w:pos="709"/>
          <w:tab w:val="center" w:pos="1276"/>
          <w:tab w:val="center" w:pos="4153"/>
          <w:tab w:val="right" w:pos="8306"/>
        </w:tabs>
        <w:jc w:val="both"/>
        <w:rPr>
          <w:rFonts w:asciiTheme="minorHAnsi" w:hAnsiTheme="minorHAnsi" w:cstheme="minorHAnsi"/>
          <w:iCs/>
          <w:sz w:val="26"/>
          <w:szCs w:val="26"/>
          <w:lang w:eastAsia="en-US"/>
        </w:rPr>
      </w:pPr>
    </w:p>
    <w:p w14:paraId="613B77DB" w14:textId="77777777" w:rsidR="000D4721" w:rsidRPr="00B00EA4" w:rsidRDefault="000D4721" w:rsidP="001E7DEA">
      <w:pPr>
        <w:numPr>
          <w:ilvl w:val="0"/>
          <w:numId w:val="7"/>
        </w:numPr>
        <w:tabs>
          <w:tab w:val="center" w:pos="709"/>
          <w:tab w:val="center" w:pos="1276"/>
          <w:tab w:val="center" w:pos="4153"/>
          <w:tab w:val="right" w:pos="8306"/>
        </w:tabs>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Backups must be kept in a access-controlled area.</w:t>
      </w:r>
    </w:p>
    <w:p w14:paraId="613B77DC" w14:textId="77777777" w:rsidR="000D4721" w:rsidRPr="00B00EA4" w:rsidRDefault="000D4721" w:rsidP="001E7DEA">
      <w:pPr>
        <w:numPr>
          <w:ilvl w:val="0"/>
          <w:numId w:val="7"/>
        </w:numPr>
        <w:tabs>
          <w:tab w:val="center" w:pos="709"/>
          <w:tab w:val="center" w:pos="1276"/>
          <w:tab w:val="center" w:pos="4153"/>
          <w:tab w:val="right" w:pos="8306"/>
        </w:tabs>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Backup tapes must be kept in a heat resistant safe.</w:t>
      </w:r>
    </w:p>
    <w:p w14:paraId="613B77DD" w14:textId="77777777" w:rsidR="000D4721" w:rsidRPr="00B00EA4" w:rsidRDefault="000D4721" w:rsidP="001E7DEA">
      <w:pPr>
        <w:numPr>
          <w:ilvl w:val="0"/>
          <w:numId w:val="7"/>
        </w:numPr>
        <w:tabs>
          <w:tab w:val="center" w:pos="709"/>
          <w:tab w:val="center" w:pos="1276"/>
          <w:tab w:val="center" w:pos="4153"/>
          <w:tab w:val="right" w:pos="8306"/>
        </w:tabs>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The storage area must contain fire suppression.</w:t>
      </w:r>
    </w:p>
    <w:p w14:paraId="613B77DE" w14:textId="77777777" w:rsidR="000D4721" w:rsidRPr="00B00EA4" w:rsidRDefault="000D4721" w:rsidP="001E7DEA">
      <w:pPr>
        <w:numPr>
          <w:ilvl w:val="0"/>
          <w:numId w:val="7"/>
        </w:numPr>
        <w:tabs>
          <w:tab w:val="center" w:pos="1134"/>
          <w:tab w:val="center" w:pos="4153"/>
          <w:tab w:val="right" w:pos="8306"/>
        </w:tabs>
        <w:ind w:left="1134" w:hanging="414"/>
        <w:jc w:val="both"/>
        <w:rPr>
          <w:rFonts w:asciiTheme="minorHAnsi" w:hAnsiTheme="minorHAnsi" w:cstheme="minorHAnsi"/>
          <w:iCs/>
          <w:sz w:val="26"/>
          <w:szCs w:val="26"/>
          <w:lang w:eastAsia="en-US"/>
        </w:rPr>
      </w:pPr>
      <w:r w:rsidRPr="00B00EA4">
        <w:rPr>
          <w:rFonts w:asciiTheme="minorHAnsi" w:hAnsiTheme="minorHAnsi" w:cstheme="minorHAnsi"/>
          <w:iCs/>
          <w:sz w:val="26"/>
          <w:szCs w:val="26"/>
          <w:lang w:eastAsia="en-US"/>
        </w:rPr>
        <w:t>Access control must include a CCTV monitoring secure entry, exit facilities, audit trail entry access.</w:t>
      </w:r>
    </w:p>
    <w:p w14:paraId="613B77DF" w14:textId="77777777" w:rsidR="00DA4EE9" w:rsidRDefault="00DA4EE9" w:rsidP="00DA4EE9">
      <w:pPr>
        <w:tabs>
          <w:tab w:val="center" w:pos="1134"/>
          <w:tab w:val="center" w:pos="4153"/>
          <w:tab w:val="right" w:pos="8306"/>
        </w:tabs>
        <w:ind w:left="1134"/>
        <w:jc w:val="both"/>
        <w:rPr>
          <w:rFonts w:asciiTheme="minorHAnsi" w:hAnsiTheme="minorHAnsi" w:cstheme="minorHAnsi"/>
          <w:iCs/>
          <w:lang w:eastAsia="en-US"/>
        </w:rPr>
      </w:pPr>
    </w:p>
    <w:p w14:paraId="613B77E0" w14:textId="1CDC6D5A" w:rsidR="00DA4EE9" w:rsidRPr="000B6F75" w:rsidRDefault="00DA4EE9" w:rsidP="000B6F75">
      <w:pPr>
        <w:pStyle w:val="2TfGMHeading2"/>
        <w:rPr>
          <w:b/>
          <w:lang w:eastAsia="en-US"/>
        </w:rPr>
      </w:pPr>
      <w:bookmarkStart w:id="23" w:name="_Toc372104010"/>
      <w:r w:rsidRPr="000B6F75">
        <w:rPr>
          <w:b/>
          <w:lang w:eastAsia="en-US"/>
        </w:rPr>
        <w:t>Backup Retention</w:t>
      </w:r>
      <w:bookmarkEnd w:id="23"/>
    </w:p>
    <w:p w14:paraId="613B77E2" w14:textId="77777777" w:rsidR="00DA4EE9" w:rsidRPr="00B00EA4" w:rsidRDefault="00DA4EE9" w:rsidP="00DA4EE9">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The retention period for backup tapes must adhere to the following:</w:t>
      </w:r>
    </w:p>
    <w:p w14:paraId="613B77E3" w14:textId="77777777" w:rsidR="00DA4EE9" w:rsidRPr="00B00EA4" w:rsidRDefault="00DA4EE9" w:rsidP="00DA4EE9">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7E4" w14:textId="77777777" w:rsidR="00DA4EE9" w:rsidRPr="00B00EA4" w:rsidRDefault="00DA4EE9" w:rsidP="00B00EA4">
      <w:pPr>
        <w:numPr>
          <w:ilvl w:val="0"/>
          <w:numId w:val="8"/>
        </w:numPr>
        <w:tabs>
          <w:tab w:val="center" w:pos="709"/>
          <w:tab w:val="center" w:pos="1276"/>
          <w:tab w:val="center" w:pos="4153"/>
          <w:tab w:val="right" w:pos="8306"/>
        </w:tabs>
        <w:ind w:left="1276" w:hanging="556"/>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Differential Backups must be saved for one month with the associated full back up.</w:t>
      </w:r>
    </w:p>
    <w:p w14:paraId="613B77E5" w14:textId="77777777" w:rsidR="00DA4EE9" w:rsidRPr="00B00EA4" w:rsidRDefault="00DA4EE9" w:rsidP="001E7DEA">
      <w:pPr>
        <w:numPr>
          <w:ilvl w:val="0"/>
          <w:numId w:val="8"/>
        </w:numPr>
        <w:tabs>
          <w:tab w:val="center" w:pos="709"/>
          <w:tab w:val="center" w:pos="1276"/>
          <w:tab w:val="center" w:pos="4153"/>
          <w:tab w:val="right" w:pos="8306"/>
        </w:tabs>
        <w:ind w:left="1276" w:hanging="556"/>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Every 5 weeks a full back-up must be taken out of the back-up cycle and saved for six months.</w:t>
      </w:r>
    </w:p>
    <w:p w14:paraId="613B77E6" w14:textId="77777777" w:rsidR="00DA4EE9" w:rsidRPr="00DA4EE9" w:rsidRDefault="00DA4EE9" w:rsidP="00DA4EE9">
      <w:pPr>
        <w:tabs>
          <w:tab w:val="center" w:pos="709"/>
          <w:tab w:val="center" w:pos="1276"/>
          <w:tab w:val="center" w:pos="4153"/>
          <w:tab w:val="right" w:pos="8306"/>
        </w:tabs>
        <w:ind w:left="1080"/>
        <w:jc w:val="both"/>
        <w:rPr>
          <w:rFonts w:asciiTheme="minorHAnsi" w:hAnsiTheme="minorHAnsi" w:cstheme="minorHAnsi"/>
          <w:b/>
          <w:bCs/>
          <w:iCs/>
          <w:lang w:eastAsia="en-US"/>
        </w:rPr>
      </w:pPr>
    </w:p>
    <w:p w14:paraId="613B77E7" w14:textId="7FC5B3A4" w:rsidR="00DA4EE9" w:rsidRPr="000B6F75" w:rsidRDefault="00DA4EE9" w:rsidP="000B6F75">
      <w:pPr>
        <w:pStyle w:val="2TfGMHeading2"/>
        <w:rPr>
          <w:b/>
          <w:lang w:eastAsia="en-US"/>
        </w:rPr>
      </w:pPr>
      <w:bookmarkStart w:id="24" w:name="_Toc372104011"/>
      <w:r w:rsidRPr="000B6F75">
        <w:rPr>
          <w:b/>
          <w:lang w:eastAsia="en-US"/>
        </w:rPr>
        <w:t>Restoration Procedures &amp; Documentation</w:t>
      </w:r>
      <w:bookmarkEnd w:id="24"/>
    </w:p>
    <w:p w14:paraId="613B77E8" w14:textId="77777777" w:rsidR="00DA4EE9" w:rsidRPr="00DA4EE9" w:rsidRDefault="00DA4EE9" w:rsidP="00DA4EE9">
      <w:pPr>
        <w:tabs>
          <w:tab w:val="center" w:pos="709"/>
          <w:tab w:val="center" w:pos="1276"/>
          <w:tab w:val="center" w:pos="4153"/>
          <w:tab w:val="right" w:pos="8306"/>
        </w:tabs>
        <w:jc w:val="both"/>
        <w:rPr>
          <w:rFonts w:cs="Times New Roman"/>
          <w:bCs/>
          <w:iCs/>
          <w:sz w:val="20"/>
          <w:szCs w:val="20"/>
          <w:lang w:eastAsia="en-US"/>
        </w:rPr>
      </w:pPr>
    </w:p>
    <w:p w14:paraId="613B77E9" w14:textId="5A1ED103" w:rsidR="00DA4EE9" w:rsidRPr="00B00EA4" w:rsidRDefault="00DA4EE9" w:rsidP="00DA4EE9">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The data restoration procedures must be tested and documented. Documentation must include exactly who is responsible for the restore, how it is performed, under what circumstances it is to be performed, and how long it should take from request to restoration. It is extremely important that the procedures are clear and concise such that they are not</w:t>
      </w:r>
      <w:r w:rsidR="00B00EA4">
        <w:rPr>
          <w:rFonts w:asciiTheme="minorHAnsi" w:hAnsiTheme="minorHAnsi" w:cstheme="minorHAnsi"/>
          <w:bCs/>
          <w:iCs/>
          <w:sz w:val="26"/>
          <w:szCs w:val="26"/>
          <w:lang w:eastAsia="en-US"/>
        </w:rPr>
        <w:t>;</w:t>
      </w:r>
      <w:r w:rsidRPr="00B00EA4">
        <w:rPr>
          <w:rFonts w:asciiTheme="minorHAnsi" w:hAnsiTheme="minorHAnsi" w:cstheme="minorHAnsi"/>
          <w:bCs/>
          <w:iCs/>
          <w:sz w:val="26"/>
          <w:szCs w:val="26"/>
          <w:lang w:eastAsia="en-US"/>
        </w:rPr>
        <w:t xml:space="preserve"> </w:t>
      </w:r>
    </w:p>
    <w:p w14:paraId="613B77EA" w14:textId="77777777" w:rsidR="00DA4EE9" w:rsidRPr="00B00EA4" w:rsidRDefault="00DA4EE9" w:rsidP="00DA4EE9">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7EB" w14:textId="77777777" w:rsidR="00DA4EE9" w:rsidRPr="00B00EA4" w:rsidRDefault="00DA4EE9" w:rsidP="001E7DEA">
      <w:pPr>
        <w:numPr>
          <w:ilvl w:val="0"/>
          <w:numId w:val="9"/>
        </w:numPr>
        <w:tabs>
          <w:tab w:val="center" w:pos="709"/>
          <w:tab w:val="center" w:pos="1276"/>
          <w:tab w:val="center" w:pos="4153"/>
          <w:tab w:val="right" w:pos="8306"/>
        </w:tabs>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 xml:space="preserve">Misinterpreted by readers other than the backup administrator, and </w:t>
      </w:r>
    </w:p>
    <w:p w14:paraId="613B77EC" w14:textId="77777777" w:rsidR="00DA4EE9" w:rsidRPr="00B00EA4" w:rsidRDefault="00DA4EE9" w:rsidP="001E7DEA">
      <w:pPr>
        <w:numPr>
          <w:ilvl w:val="0"/>
          <w:numId w:val="9"/>
        </w:numPr>
        <w:tabs>
          <w:tab w:val="center" w:pos="709"/>
          <w:tab w:val="center" w:pos="1276"/>
          <w:tab w:val="center" w:pos="4153"/>
          <w:tab w:val="right" w:pos="8306"/>
        </w:tabs>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Confusing during a time of crisis.</w:t>
      </w:r>
    </w:p>
    <w:p w14:paraId="613B77ED" w14:textId="77777777" w:rsidR="003C211B" w:rsidRPr="00DA4EE9" w:rsidRDefault="003C211B" w:rsidP="003C211B">
      <w:pPr>
        <w:tabs>
          <w:tab w:val="center" w:pos="709"/>
          <w:tab w:val="center" w:pos="1276"/>
          <w:tab w:val="center" w:pos="4153"/>
          <w:tab w:val="right" w:pos="8306"/>
        </w:tabs>
        <w:ind w:left="1440"/>
        <w:jc w:val="both"/>
        <w:rPr>
          <w:rFonts w:asciiTheme="minorHAnsi" w:hAnsiTheme="minorHAnsi" w:cstheme="minorHAnsi"/>
          <w:bCs/>
          <w:iCs/>
          <w:lang w:eastAsia="en-US"/>
        </w:rPr>
      </w:pPr>
    </w:p>
    <w:p w14:paraId="613B77EE" w14:textId="77777777" w:rsidR="00DA4EE9" w:rsidRDefault="00DA4EE9" w:rsidP="00DA4EE9">
      <w:pPr>
        <w:tabs>
          <w:tab w:val="center" w:pos="709"/>
          <w:tab w:val="center" w:pos="1276"/>
          <w:tab w:val="center" w:pos="4153"/>
          <w:tab w:val="right" w:pos="8306"/>
        </w:tabs>
        <w:jc w:val="both"/>
        <w:rPr>
          <w:rFonts w:asciiTheme="minorHAnsi" w:hAnsiTheme="minorHAnsi" w:cstheme="minorHAnsi"/>
          <w:bCs/>
          <w:iCs/>
          <w:lang w:eastAsia="en-US"/>
        </w:rPr>
      </w:pPr>
    </w:p>
    <w:p w14:paraId="6B45470A" w14:textId="77777777" w:rsidR="00B00EA4" w:rsidRDefault="00B00EA4" w:rsidP="00DA4EE9">
      <w:pPr>
        <w:tabs>
          <w:tab w:val="center" w:pos="709"/>
          <w:tab w:val="center" w:pos="1276"/>
          <w:tab w:val="center" w:pos="4153"/>
          <w:tab w:val="right" w:pos="8306"/>
        </w:tabs>
        <w:jc w:val="both"/>
        <w:rPr>
          <w:rFonts w:asciiTheme="minorHAnsi" w:hAnsiTheme="minorHAnsi" w:cstheme="minorHAnsi"/>
          <w:bCs/>
          <w:iCs/>
          <w:lang w:eastAsia="en-US"/>
        </w:rPr>
      </w:pPr>
    </w:p>
    <w:p w14:paraId="5BC33A80" w14:textId="77777777" w:rsidR="00B00EA4" w:rsidRDefault="00B00EA4" w:rsidP="00DA4EE9">
      <w:pPr>
        <w:tabs>
          <w:tab w:val="center" w:pos="709"/>
          <w:tab w:val="center" w:pos="1276"/>
          <w:tab w:val="center" w:pos="4153"/>
          <w:tab w:val="right" w:pos="8306"/>
        </w:tabs>
        <w:jc w:val="both"/>
        <w:rPr>
          <w:rFonts w:asciiTheme="minorHAnsi" w:hAnsiTheme="minorHAnsi" w:cstheme="minorHAnsi"/>
          <w:bCs/>
          <w:iCs/>
          <w:lang w:eastAsia="en-US"/>
        </w:rPr>
      </w:pPr>
    </w:p>
    <w:p w14:paraId="6BA821AE" w14:textId="77777777" w:rsidR="00B00EA4" w:rsidRDefault="00B00EA4" w:rsidP="00DA4EE9">
      <w:pPr>
        <w:tabs>
          <w:tab w:val="center" w:pos="709"/>
          <w:tab w:val="center" w:pos="1276"/>
          <w:tab w:val="center" w:pos="4153"/>
          <w:tab w:val="right" w:pos="8306"/>
        </w:tabs>
        <w:jc w:val="both"/>
        <w:rPr>
          <w:rFonts w:asciiTheme="minorHAnsi" w:hAnsiTheme="minorHAnsi" w:cstheme="minorHAnsi"/>
          <w:bCs/>
          <w:iCs/>
          <w:lang w:eastAsia="en-US"/>
        </w:rPr>
      </w:pPr>
    </w:p>
    <w:p w14:paraId="2C21009B" w14:textId="77777777" w:rsidR="00B00EA4" w:rsidRDefault="00B00EA4" w:rsidP="00DA4EE9">
      <w:pPr>
        <w:tabs>
          <w:tab w:val="center" w:pos="709"/>
          <w:tab w:val="center" w:pos="1276"/>
          <w:tab w:val="center" w:pos="4153"/>
          <w:tab w:val="right" w:pos="8306"/>
        </w:tabs>
        <w:jc w:val="both"/>
        <w:rPr>
          <w:rFonts w:asciiTheme="minorHAnsi" w:hAnsiTheme="minorHAnsi" w:cstheme="minorHAnsi"/>
          <w:bCs/>
          <w:iCs/>
          <w:lang w:eastAsia="en-US"/>
        </w:rPr>
      </w:pPr>
    </w:p>
    <w:p w14:paraId="0920FF79" w14:textId="77777777" w:rsidR="00B00EA4" w:rsidRDefault="00B00EA4" w:rsidP="00DA4EE9">
      <w:pPr>
        <w:tabs>
          <w:tab w:val="center" w:pos="709"/>
          <w:tab w:val="center" w:pos="1276"/>
          <w:tab w:val="center" w:pos="4153"/>
          <w:tab w:val="right" w:pos="8306"/>
        </w:tabs>
        <w:jc w:val="both"/>
        <w:rPr>
          <w:rFonts w:asciiTheme="minorHAnsi" w:hAnsiTheme="minorHAnsi" w:cstheme="minorHAnsi"/>
          <w:bCs/>
          <w:iCs/>
          <w:lang w:eastAsia="en-US"/>
        </w:rPr>
      </w:pPr>
    </w:p>
    <w:p w14:paraId="51F56B2B" w14:textId="77777777" w:rsidR="00B00EA4" w:rsidRPr="00DA4EE9" w:rsidRDefault="00B00EA4" w:rsidP="00DA4EE9">
      <w:pPr>
        <w:tabs>
          <w:tab w:val="center" w:pos="709"/>
          <w:tab w:val="center" w:pos="1276"/>
          <w:tab w:val="center" w:pos="4153"/>
          <w:tab w:val="right" w:pos="8306"/>
        </w:tabs>
        <w:jc w:val="both"/>
        <w:rPr>
          <w:rFonts w:asciiTheme="minorHAnsi" w:hAnsiTheme="minorHAnsi" w:cstheme="minorHAnsi"/>
          <w:bCs/>
          <w:iCs/>
          <w:lang w:eastAsia="en-US"/>
        </w:rPr>
      </w:pPr>
    </w:p>
    <w:p w14:paraId="613B77EF" w14:textId="1277A076" w:rsidR="00DA4EE9" w:rsidRPr="000B6F75" w:rsidRDefault="00DA4EE9" w:rsidP="000B6F75">
      <w:pPr>
        <w:pStyle w:val="2TfGMHeading2"/>
        <w:rPr>
          <w:b/>
          <w:lang w:eastAsia="en-US"/>
        </w:rPr>
      </w:pPr>
      <w:bookmarkStart w:id="25" w:name="_Toc372104012"/>
      <w:r w:rsidRPr="000B6F75">
        <w:rPr>
          <w:b/>
          <w:lang w:eastAsia="en-US"/>
        </w:rPr>
        <w:lastRenderedPageBreak/>
        <w:t>Restoration Testing</w:t>
      </w:r>
      <w:bookmarkEnd w:id="25"/>
    </w:p>
    <w:p w14:paraId="613B77F1" w14:textId="77777777" w:rsidR="00DA4EE9" w:rsidRPr="00B00EA4" w:rsidRDefault="00DA4EE9" w:rsidP="00B00EA4">
      <w:pPr>
        <w:pStyle w:val="ListParagraph"/>
        <w:numPr>
          <w:ilvl w:val="0"/>
          <w:numId w:val="18"/>
        </w:numPr>
        <w:tabs>
          <w:tab w:val="center" w:pos="709"/>
          <w:tab w:val="center" w:pos="1276"/>
          <w:tab w:val="center" w:pos="4153"/>
          <w:tab w:val="right" w:pos="8306"/>
        </w:tabs>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 xml:space="preserve">To ensure integrity of the backups the restoration process must be periodically tested to ensure and confirm the restore procedures, ensure tape integrity and to eliminate potential problems.  </w:t>
      </w:r>
    </w:p>
    <w:p w14:paraId="613B77F2" w14:textId="77777777" w:rsidR="00DA4EE9" w:rsidRPr="00B00EA4" w:rsidRDefault="00DA4EE9" w:rsidP="00DA4EE9">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7F3" w14:textId="77777777" w:rsidR="00DA4EE9" w:rsidRPr="00B00EA4" w:rsidRDefault="00DA4EE9" w:rsidP="00B00EA4">
      <w:pPr>
        <w:pStyle w:val="ListParagraph"/>
        <w:numPr>
          <w:ilvl w:val="0"/>
          <w:numId w:val="18"/>
        </w:numPr>
        <w:tabs>
          <w:tab w:val="center" w:pos="709"/>
          <w:tab w:val="center" w:pos="1276"/>
          <w:tab w:val="center" w:pos="4153"/>
          <w:tab w:val="right" w:pos="8306"/>
        </w:tabs>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Backup restores must be tested when any change is made that may affect the backup system, as well as once every month.</w:t>
      </w:r>
    </w:p>
    <w:p w14:paraId="613B77F4" w14:textId="77777777" w:rsidR="00DA4EE9" w:rsidRPr="00DA4EE9" w:rsidRDefault="00DA4EE9" w:rsidP="00DA4EE9">
      <w:pPr>
        <w:tabs>
          <w:tab w:val="center" w:pos="709"/>
          <w:tab w:val="center" w:pos="1276"/>
          <w:tab w:val="center" w:pos="4153"/>
          <w:tab w:val="right" w:pos="8306"/>
        </w:tabs>
        <w:jc w:val="both"/>
        <w:rPr>
          <w:rFonts w:cs="Times New Roman"/>
          <w:bCs/>
          <w:iCs/>
          <w:sz w:val="20"/>
          <w:szCs w:val="20"/>
          <w:lang w:eastAsia="en-US"/>
        </w:rPr>
      </w:pPr>
    </w:p>
    <w:p w14:paraId="613B77F5" w14:textId="01ECD6C5" w:rsidR="00DA4EE9" w:rsidRPr="000B6F75" w:rsidRDefault="00DA4EE9" w:rsidP="000B6F75">
      <w:pPr>
        <w:pStyle w:val="2TfGMHeading2"/>
        <w:rPr>
          <w:b/>
          <w:lang w:eastAsia="en-US"/>
        </w:rPr>
      </w:pPr>
      <w:bookmarkStart w:id="26" w:name="_Toc372104013"/>
      <w:r w:rsidRPr="000B6F75">
        <w:rPr>
          <w:b/>
          <w:lang w:eastAsia="en-US"/>
        </w:rPr>
        <w:t>Expiration of Backup Media</w:t>
      </w:r>
      <w:bookmarkEnd w:id="26"/>
    </w:p>
    <w:p w14:paraId="613B77F6" w14:textId="77777777" w:rsidR="00DA4EE9" w:rsidRPr="00DA4EE9" w:rsidRDefault="00DA4EE9" w:rsidP="00DA4EE9">
      <w:pPr>
        <w:tabs>
          <w:tab w:val="center" w:pos="709"/>
          <w:tab w:val="center" w:pos="1276"/>
          <w:tab w:val="center" w:pos="4153"/>
          <w:tab w:val="right" w:pos="8306"/>
        </w:tabs>
        <w:jc w:val="both"/>
        <w:rPr>
          <w:rFonts w:cs="Times New Roman"/>
          <w:bCs/>
          <w:iCs/>
          <w:sz w:val="20"/>
          <w:szCs w:val="20"/>
          <w:lang w:eastAsia="en-US"/>
        </w:rPr>
      </w:pPr>
    </w:p>
    <w:p w14:paraId="613B77F7" w14:textId="77777777" w:rsidR="00DA4EE9" w:rsidRPr="00B00EA4" w:rsidRDefault="00DA4EE9" w:rsidP="00B00EA4">
      <w:pPr>
        <w:pStyle w:val="ListParagraph"/>
        <w:numPr>
          <w:ilvl w:val="0"/>
          <w:numId w:val="19"/>
        </w:numPr>
        <w:tabs>
          <w:tab w:val="center" w:pos="709"/>
          <w:tab w:val="center" w:pos="1276"/>
          <w:tab w:val="center" w:pos="4153"/>
          <w:tab w:val="right" w:pos="8306"/>
        </w:tabs>
        <w:jc w:val="both"/>
        <w:rPr>
          <w:rFonts w:asciiTheme="minorHAnsi" w:hAnsiTheme="minorHAnsi" w:cstheme="minorHAnsi"/>
          <w:bCs/>
          <w:iCs/>
          <w:sz w:val="26"/>
          <w:szCs w:val="26"/>
          <w:lang w:eastAsia="en-US"/>
        </w:rPr>
      </w:pPr>
      <w:r w:rsidRPr="00B00EA4">
        <w:rPr>
          <w:rFonts w:asciiTheme="minorHAnsi" w:hAnsiTheme="minorHAnsi" w:cstheme="minorHAnsi"/>
          <w:bCs/>
          <w:iCs/>
          <w:sz w:val="26"/>
          <w:szCs w:val="26"/>
          <w:lang w:eastAsia="en-US"/>
        </w:rPr>
        <w:t>Certain types of backup media, such as magnetic tapes, have a limited functional lifespan. After a certain time in service the media can no longer be considered dependable. When backup media is put into service the date must be recorded on the media. The media must then be retired from service after its time in use or write cycle exceeds manufacturer specifications.</w:t>
      </w:r>
    </w:p>
    <w:p w14:paraId="613B77F8" w14:textId="77777777" w:rsidR="00DA4EE9" w:rsidRPr="00B00EA4" w:rsidRDefault="00DA4EE9" w:rsidP="00DA4EE9">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7FA" w14:textId="6777AFBB" w:rsidR="00DA4EE9" w:rsidRPr="00F31C51" w:rsidRDefault="00DA4EE9" w:rsidP="00DA4EE9">
      <w:pPr>
        <w:pStyle w:val="ListParagraph"/>
        <w:numPr>
          <w:ilvl w:val="0"/>
          <w:numId w:val="19"/>
        </w:numPr>
        <w:tabs>
          <w:tab w:val="center" w:pos="709"/>
          <w:tab w:val="center" w:pos="1276"/>
          <w:tab w:val="center" w:pos="4153"/>
          <w:tab w:val="right" w:pos="8306"/>
        </w:tabs>
        <w:jc w:val="both"/>
        <w:rPr>
          <w:rFonts w:cs="Times New Roman"/>
          <w:bCs/>
          <w:iCs/>
          <w:sz w:val="20"/>
          <w:szCs w:val="20"/>
          <w:lang w:eastAsia="en-US"/>
        </w:rPr>
      </w:pPr>
      <w:r w:rsidRPr="00F31C51">
        <w:rPr>
          <w:rFonts w:asciiTheme="minorHAnsi" w:hAnsiTheme="minorHAnsi" w:cstheme="minorHAnsi"/>
          <w:bCs/>
          <w:iCs/>
          <w:sz w:val="26"/>
          <w:szCs w:val="26"/>
          <w:lang w:eastAsia="en-US"/>
        </w:rPr>
        <w:t>Any media must be wiped clean and securely destroyed with a recognised auditable process.</w:t>
      </w:r>
    </w:p>
    <w:p w14:paraId="613B77FB" w14:textId="77777777" w:rsidR="00DA4EE9" w:rsidRPr="00DA4EE9" w:rsidRDefault="00DA4EE9" w:rsidP="00DA4EE9">
      <w:pPr>
        <w:tabs>
          <w:tab w:val="center" w:pos="709"/>
          <w:tab w:val="center" w:pos="1276"/>
          <w:tab w:val="center" w:pos="4153"/>
          <w:tab w:val="right" w:pos="8306"/>
        </w:tabs>
        <w:jc w:val="both"/>
        <w:rPr>
          <w:rFonts w:cs="Times New Roman"/>
          <w:bCs/>
          <w:iCs/>
          <w:sz w:val="20"/>
          <w:szCs w:val="20"/>
          <w:lang w:eastAsia="en-US"/>
        </w:rPr>
      </w:pPr>
    </w:p>
    <w:p w14:paraId="613B7813" w14:textId="75F7FCE2" w:rsidR="00813F31" w:rsidRPr="00C47F17" w:rsidRDefault="00813F31" w:rsidP="000B6F75">
      <w:pPr>
        <w:pStyle w:val="1TfGMHeading1"/>
        <w:rPr>
          <w:szCs w:val="26"/>
          <w:lang w:eastAsia="en-US"/>
        </w:rPr>
      </w:pPr>
      <w:bookmarkStart w:id="27" w:name="_Toc372104014"/>
      <w:r w:rsidRPr="00C47F17">
        <w:rPr>
          <w:szCs w:val="26"/>
          <w:lang w:eastAsia="en-US"/>
        </w:rPr>
        <w:t>Definitions</w:t>
      </w:r>
      <w:bookmarkEnd w:id="27"/>
    </w:p>
    <w:p w14:paraId="613B7815"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C47F17">
        <w:rPr>
          <w:rFonts w:asciiTheme="minorHAnsi" w:hAnsiTheme="minorHAnsi" w:cstheme="minorHAnsi"/>
          <w:b/>
          <w:bCs/>
          <w:iCs/>
          <w:sz w:val="26"/>
          <w:szCs w:val="26"/>
          <w:lang w:eastAsia="en-US"/>
        </w:rPr>
        <w:t>Backup:</w:t>
      </w:r>
      <w:r w:rsidRPr="00C47F17">
        <w:rPr>
          <w:rFonts w:asciiTheme="minorHAnsi" w:hAnsiTheme="minorHAnsi" w:cstheme="minorHAnsi"/>
          <w:bCs/>
          <w:iCs/>
          <w:sz w:val="26"/>
          <w:szCs w:val="26"/>
          <w:lang w:eastAsia="en-US"/>
        </w:rPr>
        <w:t xml:space="preserve"> To copy data to a second location, solely for the purpose of safe keeping of that data.</w:t>
      </w:r>
    </w:p>
    <w:p w14:paraId="613B7816"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817"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C47F17">
        <w:rPr>
          <w:rFonts w:asciiTheme="minorHAnsi" w:hAnsiTheme="minorHAnsi" w:cstheme="minorHAnsi"/>
          <w:b/>
          <w:bCs/>
          <w:iCs/>
          <w:sz w:val="26"/>
          <w:szCs w:val="26"/>
          <w:lang w:eastAsia="en-US"/>
        </w:rPr>
        <w:t>Backup Media:</w:t>
      </w:r>
      <w:r w:rsidRPr="00C47F17">
        <w:rPr>
          <w:rFonts w:asciiTheme="minorHAnsi" w:hAnsiTheme="minorHAnsi" w:cstheme="minorHAnsi"/>
          <w:bCs/>
          <w:iCs/>
          <w:sz w:val="26"/>
          <w:szCs w:val="26"/>
          <w:lang w:eastAsia="en-US"/>
        </w:rPr>
        <w:t xml:space="preserve"> Any storage devices that are used to maintain data for backup purposes.  These are often magnetic tapes, CDs, DVDs, or hard drives.</w:t>
      </w:r>
    </w:p>
    <w:p w14:paraId="613B7818"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819"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C47F17">
        <w:rPr>
          <w:rFonts w:asciiTheme="minorHAnsi" w:hAnsiTheme="minorHAnsi" w:cstheme="minorHAnsi"/>
          <w:b/>
          <w:bCs/>
          <w:iCs/>
          <w:sz w:val="26"/>
          <w:szCs w:val="26"/>
          <w:lang w:eastAsia="en-US"/>
        </w:rPr>
        <w:t>Full Back up:</w:t>
      </w:r>
      <w:r w:rsidRPr="00C47F17">
        <w:rPr>
          <w:rFonts w:asciiTheme="minorHAnsi" w:hAnsiTheme="minorHAnsi" w:cstheme="minorHAnsi"/>
          <w:bCs/>
          <w:iCs/>
          <w:sz w:val="26"/>
          <w:szCs w:val="26"/>
          <w:lang w:eastAsia="en-US"/>
        </w:rPr>
        <w:t xml:space="preserve"> A backup that makes a complete copy of the target data.</w:t>
      </w:r>
    </w:p>
    <w:p w14:paraId="613B781A"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81B"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C47F17">
        <w:rPr>
          <w:rFonts w:asciiTheme="minorHAnsi" w:hAnsiTheme="minorHAnsi" w:cstheme="minorHAnsi"/>
          <w:b/>
          <w:bCs/>
          <w:iCs/>
          <w:sz w:val="26"/>
          <w:szCs w:val="26"/>
          <w:lang w:eastAsia="en-US"/>
        </w:rPr>
        <w:t>Incremental Back up:</w:t>
      </w:r>
      <w:r w:rsidRPr="00C47F17">
        <w:rPr>
          <w:rFonts w:asciiTheme="minorHAnsi" w:hAnsiTheme="minorHAnsi" w:cstheme="minorHAnsi"/>
          <w:bCs/>
          <w:iCs/>
          <w:sz w:val="26"/>
          <w:szCs w:val="26"/>
          <w:lang w:eastAsia="en-US"/>
        </w:rPr>
        <w:t xml:space="preserve"> A backup that only backs up files that have changed since the last backup was run.</w:t>
      </w:r>
    </w:p>
    <w:p w14:paraId="613B781C"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81D"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C47F17">
        <w:rPr>
          <w:rFonts w:asciiTheme="minorHAnsi" w:hAnsiTheme="minorHAnsi" w:cstheme="minorHAnsi"/>
          <w:b/>
          <w:bCs/>
          <w:iCs/>
          <w:sz w:val="26"/>
          <w:szCs w:val="26"/>
          <w:lang w:eastAsia="en-US"/>
        </w:rPr>
        <w:t xml:space="preserve">Differential Back up: </w:t>
      </w:r>
      <w:r w:rsidRPr="00C47F17">
        <w:rPr>
          <w:rFonts w:asciiTheme="minorHAnsi" w:hAnsiTheme="minorHAnsi" w:cstheme="minorHAnsi"/>
          <w:bCs/>
          <w:iCs/>
          <w:sz w:val="26"/>
          <w:szCs w:val="26"/>
          <w:lang w:eastAsia="en-US"/>
        </w:rPr>
        <w:t>A back up that only backs up files that have been changed since the last FULL back up was run</w:t>
      </w:r>
    </w:p>
    <w:p w14:paraId="613B781E" w14:textId="77777777"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p>
    <w:p w14:paraId="613B781F" w14:textId="4BB93272" w:rsidR="001829FA" w:rsidRPr="00C47F17" w:rsidRDefault="001829FA" w:rsidP="001829FA">
      <w:pPr>
        <w:tabs>
          <w:tab w:val="center" w:pos="709"/>
          <w:tab w:val="center" w:pos="1276"/>
          <w:tab w:val="center" w:pos="4153"/>
          <w:tab w:val="right" w:pos="8306"/>
        </w:tabs>
        <w:jc w:val="both"/>
        <w:rPr>
          <w:rFonts w:asciiTheme="minorHAnsi" w:hAnsiTheme="minorHAnsi" w:cstheme="minorHAnsi"/>
          <w:bCs/>
          <w:iCs/>
          <w:sz w:val="26"/>
          <w:szCs w:val="26"/>
          <w:lang w:eastAsia="en-US"/>
        </w:rPr>
      </w:pPr>
      <w:r w:rsidRPr="00C47F17">
        <w:rPr>
          <w:rFonts w:asciiTheme="minorHAnsi" w:hAnsiTheme="minorHAnsi" w:cstheme="minorHAnsi"/>
          <w:b/>
          <w:bCs/>
          <w:iCs/>
          <w:sz w:val="26"/>
          <w:szCs w:val="26"/>
          <w:lang w:eastAsia="en-US"/>
        </w:rPr>
        <w:lastRenderedPageBreak/>
        <w:t>Restoration:</w:t>
      </w:r>
      <w:r w:rsidRPr="00C47F17">
        <w:rPr>
          <w:rFonts w:asciiTheme="minorHAnsi" w:hAnsiTheme="minorHAnsi" w:cstheme="minorHAnsi"/>
          <w:bCs/>
          <w:iCs/>
          <w:sz w:val="26"/>
          <w:szCs w:val="26"/>
          <w:lang w:eastAsia="en-US"/>
        </w:rPr>
        <w:t xml:space="preserve"> Also called "recovery." The process of restoring the data from its backup-up state to its normal state so that it can be used and accessed in a </w:t>
      </w:r>
      <w:r w:rsidR="00080C94">
        <w:rPr>
          <w:rFonts w:asciiTheme="minorHAnsi" w:hAnsiTheme="minorHAnsi" w:cstheme="minorHAnsi"/>
          <w:bCs/>
          <w:iCs/>
          <w:sz w:val="26"/>
          <w:szCs w:val="26"/>
          <w:lang w:eastAsia="en-US"/>
        </w:rPr>
        <w:t xml:space="preserve">                                                                                                                                                                                                                                                                                                                                                                                                                                                                                                                                                                                                                                                                                                                                                                                                                                                                                                                                                                                                                                                                                                                                                                                                                                                                                                                                                                                                                                                                                                                   </w:t>
      </w:r>
      <w:r w:rsidRPr="00C47F17">
        <w:rPr>
          <w:rFonts w:asciiTheme="minorHAnsi" w:hAnsiTheme="minorHAnsi" w:cstheme="minorHAnsi"/>
          <w:bCs/>
          <w:iCs/>
          <w:sz w:val="26"/>
          <w:szCs w:val="26"/>
          <w:lang w:eastAsia="en-US"/>
        </w:rPr>
        <w:t>regular manner.</w:t>
      </w:r>
    </w:p>
    <w:p w14:paraId="613B7820" w14:textId="77777777" w:rsidR="001829FA" w:rsidRPr="001829FA" w:rsidRDefault="001829FA" w:rsidP="001829FA">
      <w:pPr>
        <w:tabs>
          <w:tab w:val="center" w:pos="709"/>
          <w:tab w:val="center" w:pos="1276"/>
          <w:tab w:val="center" w:pos="4153"/>
          <w:tab w:val="right" w:pos="8306"/>
        </w:tabs>
        <w:jc w:val="both"/>
        <w:rPr>
          <w:rFonts w:asciiTheme="minorHAnsi" w:hAnsiTheme="minorHAnsi" w:cstheme="minorHAnsi"/>
          <w:bCs/>
          <w:iCs/>
          <w:lang w:eastAsia="en-US"/>
        </w:rPr>
      </w:pPr>
    </w:p>
    <w:p w14:paraId="613B7821" w14:textId="77777777" w:rsidR="001829FA" w:rsidRPr="00DA4EE9" w:rsidRDefault="001829FA" w:rsidP="00DA4EE9">
      <w:pPr>
        <w:tabs>
          <w:tab w:val="center" w:pos="709"/>
          <w:tab w:val="center" w:pos="1276"/>
          <w:tab w:val="center" w:pos="4153"/>
          <w:tab w:val="right" w:pos="8306"/>
        </w:tabs>
        <w:jc w:val="both"/>
        <w:rPr>
          <w:rFonts w:asciiTheme="minorHAnsi" w:hAnsiTheme="minorHAnsi" w:cstheme="minorHAnsi"/>
          <w:b/>
          <w:bCs/>
          <w:iCs/>
          <w:sz w:val="26"/>
          <w:szCs w:val="26"/>
          <w:lang w:eastAsia="en-US"/>
        </w:rPr>
      </w:pPr>
    </w:p>
    <w:p w14:paraId="613B7822" w14:textId="77777777" w:rsidR="00DA4EE9" w:rsidRPr="00DA4EE9" w:rsidRDefault="00DA4EE9" w:rsidP="00DA4EE9">
      <w:pPr>
        <w:tabs>
          <w:tab w:val="center" w:pos="709"/>
          <w:tab w:val="center" w:pos="1276"/>
          <w:tab w:val="center" w:pos="4153"/>
          <w:tab w:val="right" w:pos="8306"/>
        </w:tabs>
        <w:jc w:val="both"/>
        <w:rPr>
          <w:rFonts w:cs="Times New Roman"/>
          <w:bCs/>
          <w:iCs/>
          <w:sz w:val="20"/>
          <w:szCs w:val="20"/>
          <w:lang w:eastAsia="en-US"/>
        </w:rPr>
      </w:pPr>
    </w:p>
    <w:p w14:paraId="613B7823" w14:textId="77777777" w:rsidR="00DA4EE9" w:rsidRPr="00DA4EE9" w:rsidRDefault="00DA4EE9" w:rsidP="00DA4EE9">
      <w:pPr>
        <w:tabs>
          <w:tab w:val="center" w:pos="709"/>
          <w:tab w:val="center" w:pos="1276"/>
          <w:tab w:val="center" w:pos="4153"/>
          <w:tab w:val="right" w:pos="8306"/>
        </w:tabs>
        <w:jc w:val="both"/>
        <w:rPr>
          <w:rFonts w:cs="Times New Roman"/>
          <w:bCs/>
          <w:iCs/>
          <w:sz w:val="20"/>
          <w:szCs w:val="20"/>
          <w:lang w:eastAsia="en-US"/>
        </w:rPr>
      </w:pPr>
    </w:p>
    <w:p w14:paraId="613B7824" w14:textId="77777777" w:rsidR="00DA4EE9" w:rsidRDefault="00DA4EE9" w:rsidP="00DA4EE9">
      <w:pPr>
        <w:tabs>
          <w:tab w:val="center" w:pos="1134"/>
          <w:tab w:val="center" w:pos="4153"/>
          <w:tab w:val="right" w:pos="8306"/>
        </w:tabs>
        <w:jc w:val="both"/>
        <w:rPr>
          <w:rFonts w:asciiTheme="minorHAnsi" w:hAnsiTheme="minorHAnsi" w:cstheme="minorHAnsi"/>
          <w:iCs/>
          <w:lang w:eastAsia="en-US"/>
        </w:rPr>
      </w:pPr>
    </w:p>
    <w:p w14:paraId="613B7825" w14:textId="77777777" w:rsidR="00F43898" w:rsidRPr="00F43898" w:rsidRDefault="00F43898" w:rsidP="00497D1A">
      <w:pPr>
        <w:tabs>
          <w:tab w:val="center" w:pos="709"/>
          <w:tab w:val="center" w:pos="4153"/>
          <w:tab w:val="right" w:pos="8306"/>
        </w:tabs>
        <w:rPr>
          <w:rFonts w:cs="Times New Roman"/>
          <w:bCs/>
          <w:iCs/>
          <w:sz w:val="20"/>
          <w:szCs w:val="20"/>
          <w:lang w:eastAsia="en-US"/>
        </w:rPr>
      </w:pPr>
    </w:p>
    <w:p w14:paraId="613B7826" w14:textId="77777777" w:rsidR="0048344A" w:rsidRDefault="0048344A" w:rsidP="0048344A">
      <w:pPr>
        <w:pStyle w:val="8TfGMStandardDocumentText"/>
      </w:pPr>
      <w:r w:rsidRPr="003D29AD">
        <w:t>Change control record: complete each time there is a change</w:t>
      </w:r>
    </w:p>
    <w:tbl>
      <w:tblPr>
        <w:tblStyle w:val="TableGrid"/>
        <w:tblW w:w="5000" w:type="pct"/>
        <w:tblLook w:val="04A0" w:firstRow="1" w:lastRow="0" w:firstColumn="1" w:lastColumn="0" w:noHBand="0" w:noVBand="1"/>
      </w:tblPr>
      <w:tblGrid>
        <w:gridCol w:w="1200"/>
        <w:gridCol w:w="1743"/>
        <w:gridCol w:w="3215"/>
        <w:gridCol w:w="1278"/>
        <w:gridCol w:w="1223"/>
      </w:tblGrid>
      <w:tr w:rsidR="0048344A" w:rsidRPr="002F1633" w14:paraId="613B7828" w14:textId="77777777" w:rsidTr="005438DC">
        <w:trPr>
          <w:cantSplit/>
        </w:trPr>
        <w:tc>
          <w:tcPr>
            <w:tcW w:w="5000" w:type="pct"/>
            <w:gridSpan w:val="5"/>
          </w:tcPr>
          <w:p w14:paraId="613B7827" w14:textId="77777777" w:rsidR="0048344A" w:rsidRPr="002F1633" w:rsidRDefault="0048344A" w:rsidP="005438DC">
            <w:pPr>
              <w:pStyle w:val="8TfGMStandardDocumentText"/>
              <w:rPr>
                <w:sz w:val="22"/>
                <w:szCs w:val="22"/>
              </w:rPr>
            </w:pPr>
            <w:r w:rsidRPr="002F1633">
              <w:rPr>
                <w:sz w:val="22"/>
                <w:szCs w:val="22"/>
              </w:rPr>
              <w:t>Policy/Procedure:</w:t>
            </w:r>
          </w:p>
        </w:tc>
      </w:tr>
      <w:tr w:rsidR="0048344A" w:rsidRPr="002F1633" w14:paraId="613B782E" w14:textId="77777777" w:rsidTr="00BF1AB9">
        <w:trPr>
          <w:cantSplit/>
        </w:trPr>
        <w:tc>
          <w:tcPr>
            <w:tcW w:w="698" w:type="pct"/>
          </w:tcPr>
          <w:p w14:paraId="613B7829" w14:textId="77777777" w:rsidR="0048344A" w:rsidRPr="002F1633" w:rsidRDefault="0048344A" w:rsidP="005438DC">
            <w:pPr>
              <w:pStyle w:val="8TfGMStandardDocumentText"/>
              <w:rPr>
                <w:sz w:val="22"/>
                <w:szCs w:val="22"/>
              </w:rPr>
            </w:pPr>
            <w:r w:rsidRPr="002F1633">
              <w:rPr>
                <w:sz w:val="22"/>
                <w:szCs w:val="22"/>
              </w:rPr>
              <w:t>Version</w:t>
            </w:r>
          </w:p>
        </w:tc>
        <w:tc>
          <w:tcPr>
            <w:tcW w:w="1011" w:type="pct"/>
          </w:tcPr>
          <w:p w14:paraId="613B782A" w14:textId="77777777" w:rsidR="0048344A" w:rsidRPr="002F1633" w:rsidRDefault="0048344A" w:rsidP="005438DC">
            <w:pPr>
              <w:pStyle w:val="8TfGMStandardDocumentText"/>
              <w:rPr>
                <w:sz w:val="22"/>
                <w:szCs w:val="22"/>
              </w:rPr>
            </w:pPr>
            <w:r w:rsidRPr="002F1633">
              <w:rPr>
                <w:sz w:val="22"/>
                <w:szCs w:val="22"/>
              </w:rPr>
              <w:t>Change</w:t>
            </w:r>
          </w:p>
        </w:tc>
        <w:tc>
          <w:tcPr>
            <w:tcW w:w="1861" w:type="pct"/>
          </w:tcPr>
          <w:p w14:paraId="613B782B" w14:textId="77777777" w:rsidR="0048344A" w:rsidRPr="002F1633" w:rsidRDefault="0048344A" w:rsidP="005438DC">
            <w:pPr>
              <w:pStyle w:val="8TfGMStandardDocumentText"/>
              <w:rPr>
                <w:sz w:val="22"/>
                <w:szCs w:val="22"/>
              </w:rPr>
            </w:pPr>
            <w:r w:rsidRPr="002F1633">
              <w:rPr>
                <w:sz w:val="22"/>
                <w:szCs w:val="22"/>
              </w:rPr>
              <w:t>Reason for change</w:t>
            </w:r>
          </w:p>
        </w:tc>
        <w:tc>
          <w:tcPr>
            <w:tcW w:w="719" w:type="pct"/>
          </w:tcPr>
          <w:p w14:paraId="613B782C" w14:textId="77777777" w:rsidR="0048344A" w:rsidRPr="002F1633" w:rsidRDefault="0048344A" w:rsidP="005438DC">
            <w:pPr>
              <w:pStyle w:val="8TfGMStandardDocumentText"/>
              <w:rPr>
                <w:sz w:val="22"/>
                <w:szCs w:val="22"/>
              </w:rPr>
            </w:pPr>
            <w:r w:rsidRPr="002F1633">
              <w:rPr>
                <w:sz w:val="22"/>
                <w:szCs w:val="22"/>
              </w:rPr>
              <w:t>Date</w:t>
            </w:r>
          </w:p>
        </w:tc>
        <w:tc>
          <w:tcPr>
            <w:tcW w:w="710" w:type="pct"/>
          </w:tcPr>
          <w:p w14:paraId="613B782D" w14:textId="77777777" w:rsidR="0048344A" w:rsidRPr="002F1633" w:rsidRDefault="0048344A" w:rsidP="005438DC">
            <w:pPr>
              <w:pStyle w:val="8TfGMStandardDocumentText"/>
              <w:rPr>
                <w:sz w:val="22"/>
                <w:szCs w:val="22"/>
              </w:rPr>
            </w:pPr>
            <w:r w:rsidRPr="002F1633">
              <w:rPr>
                <w:sz w:val="22"/>
                <w:szCs w:val="22"/>
              </w:rPr>
              <w:t>Name</w:t>
            </w:r>
          </w:p>
        </w:tc>
      </w:tr>
      <w:tr w:rsidR="0048344A" w:rsidRPr="002F1633" w14:paraId="613B7834" w14:textId="77777777" w:rsidTr="00BF1AB9">
        <w:trPr>
          <w:cantSplit/>
        </w:trPr>
        <w:tc>
          <w:tcPr>
            <w:tcW w:w="698" w:type="pct"/>
          </w:tcPr>
          <w:p w14:paraId="613B782F" w14:textId="66D72D53" w:rsidR="0048344A" w:rsidRPr="002F1633" w:rsidRDefault="00DE390C"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3.0</w:t>
            </w:r>
          </w:p>
        </w:tc>
        <w:tc>
          <w:tcPr>
            <w:tcW w:w="1011" w:type="pct"/>
          </w:tcPr>
          <w:p w14:paraId="613B7830" w14:textId="67F2A850" w:rsidR="0048344A" w:rsidRPr="002F1633" w:rsidRDefault="00DE390C"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Date &amp; Version</w:t>
            </w:r>
          </w:p>
        </w:tc>
        <w:tc>
          <w:tcPr>
            <w:tcW w:w="1861" w:type="pct"/>
          </w:tcPr>
          <w:p w14:paraId="613B7831" w14:textId="632FE126" w:rsidR="0048344A" w:rsidRPr="002F1633" w:rsidRDefault="00DE390C"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Annual Update</w:t>
            </w:r>
          </w:p>
        </w:tc>
        <w:tc>
          <w:tcPr>
            <w:tcW w:w="719" w:type="pct"/>
          </w:tcPr>
          <w:p w14:paraId="613B7832" w14:textId="3EDD51B6" w:rsidR="0048344A" w:rsidRPr="002F1633" w:rsidRDefault="00DE390C"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31/03/2014</w:t>
            </w:r>
          </w:p>
        </w:tc>
        <w:tc>
          <w:tcPr>
            <w:tcW w:w="710" w:type="pct"/>
          </w:tcPr>
          <w:p w14:paraId="613B7833" w14:textId="4B9483F7" w:rsidR="0048344A" w:rsidRPr="002F1633" w:rsidRDefault="00DE390C"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C Burke</w:t>
            </w:r>
          </w:p>
        </w:tc>
      </w:tr>
      <w:tr w:rsidR="0048344A" w:rsidRPr="002F1633" w14:paraId="613B783A" w14:textId="77777777" w:rsidTr="00BF1AB9">
        <w:trPr>
          <w:cantSplit/>
        </w:trPr>
        <w:tc>
          <w:tcPr>
            <w:tcW w:w="698" w:type="pct"/>
          </w:tcPr>
          <w:p w14:paraId="613B7835" w14:textId="6711073E" w:rsidR="0048344A" w:rsidRPr="002F1633" w:rsidRDefault="00044510"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4.0</w:t>
            </w:r>
          </w:p>
        </w:tc>
        <w:tc>
          <w:tcPr>
            <w:tcW w:w="1011" w:type="pct"/>
          </w:tcPr>
          <w:p w14:paraId="613B7836" w14:textId="05E1116B" w:rsidR="0048344A" w:rsidRPr="002F1633" w:rsidRDefault="00044510"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Date &amp; Version</w:t>
            </w:r>
          </w:p>
        </w:tc>
        <w:tc>
          <w:tcPr>
            <w:tcW w:w="1861" w:type="pct"/>
          </w:tcPr>
          <w:p w14:paraId="613B7837" w14:textId="47FCFBA6" w:rsidR="0048344A" w:rsidRPr="002F1633" w:rsidRDefault="00044510"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Annual Review</w:t>
            </w:r>
          </w:p>
        </w:tc>
        <w:tc>
          <w:tcPr>
            <w:tcW w:w="719" w:type="pct"/>
          </w:tcPr>
          <w:p w14:paraId="613B7838" w14:textId="7A9B7A6E" w:rsidR="0048344A" w:rsidRPr="002F1633" w:rsidRDefault="00044510"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30/04/2015</w:t>
            </w:r>
          </w:p>
        </w:tc>
        <w:tc>
          <w:tcPr>
            <w:tcW w:w="710" w:type="pct"/>
          </w:tcPr>
          <w:p w14:paraId="613B7839" w14:textId="5DC2F402" w:rsidR="0048344A" w:rsidRPr="002F1633" w:rsidRDefault="00044510"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C Burke</w:t>
            </w:r>
          </w:p>
        </w:tc>
      </w:tr>
      <w:tr w:rsidR="0048344A" w:rsidRPr="002F1633" w14:paraId="613B7840" w14:textId="77777777" w:rsidTr="00BF1AB9">
        <w:trPr>
          <w:cantSplit/>
        </w:trPr>
        <w:tc>
          <w:tcPr>
            <w:tcW w:w="698" w:type="pct"/>
          </w:tcPr>
          <w:p w14:paraId="613B783B" w14:textId="78E98EC6" w:rsidR="0048344A" w:rsidRPr="002F1633" w:rsidRDefault="004E5AC2"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5.0</w:t>
            </w:r>
          </w:p>
        </w:tc>
        <w:tc>
          <w:tcPr>
            <w:tcW w:w="1011" w:type="pct"/>
          </w:tcPr>
          <w:p w14:paraId="613B783C" w14:textId="490DE494" w:rsidR="0048344A" w:rsidRPr="002F1633" w:rsidRDefault="004E5AC2"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Date &amp; Version</w:t>
            </w:r>
          </w:p>
        </w:tc>
        <w:tc>
          <w:tcPr>
            <w:tcW w:w="1861" w:type="pct"/>
          </w:tcPr>
          <w:p w14:paraId="613B783D" w14:textId="24FFA43A" w:rsidR="0048344A" w:rsidRPr="002F1633" w:rsidRDefault="004E5AC2"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Annual Review</w:t>
            </w:r>
          </w:p>
        </w:tc>
        <w:tc>
          <w:tcPr>
            <w:tcW w:w="719" w:type="pct"/>
          </w:tcPr>
          <w:p w14:paraId="613B783E" w14:textId="550CC253" w:rsidR="0048344A" w:rsidRPr="002F1633" w:rsidRDefault="004E5AC2"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31/03/2016</w:t>
            </w:r>
          </w:p>
        </w:tc>
        <w:tc>
          <w:tcPr>
            <w:tcW w:w="710" w:type="pct"/>
          </w:tcPr>
          <w:p w14:paraId="613B783F" w14:textId="5A4E3ED3" w:rsidR="0048344A" w:rsidRPr="002F1633" w:rsidRDefault="004E5AC2" w:rsidP="005438DC">
            <w:pPr>
              <w:pStyle w:val="8TfGMStandardDocumentText"/>
              <w:rPr>
                <w:rFonts w:asciiTheme="minorHAnsi" w:hAnsiTheme="minorHAnsi" w:cstheme="minorHAnsi"/>
                <w:sz w:val="22"/>
                <w:szCs w:val="22"/>
              </w:rPr>
            </w:pPr>
            <w:r w:rsidRPr="002F1633">
              <w:rPr>
                <w:rFonts w:asciiTheme="minorHAnsi" w:hAnsiTheme="minorHAnsi" w:cstheme="minorHAnsi"/>
                <w:sz w:val="22"/>
                <w:szCs w:val="22"/>
              </w:rPr>
              <w:t>C. Burke</w:t>
            </w:r>
          </w:p>
        </w:tc>
      </w:tr>
      <w:tr w:rsidR="0048344A" w:rsidRPr="002F1633" w14:paraId="613B7846" w14:textId="77777777" w:rsidTr="00BF1AB9">
        <w:trPr>
          <w:cantSplit/>
        </w:trPr>
        <w:tc>
          <w:tcPr>
            <w:tcW w:w="698" w:type="pct"/>
          </w:tcPr>
          <w:p w14:paraId="613B7841" w14:textId="1F26D8A3" w:rsidR="0048344A" w:rsidRPr="002F1633" w:rsidRDefault="002F1633" w:rsidP="005438DC">
            <w:pPr>
              <w:pStyle w:val="8TfGMStandardDocumentText"/>
              <w:rPr>
                <w:sz w:val="22"/>
                <w:szCs w:val="22"/>
              </w:rPr>
            </w:pPr>
            <w:r w:rsidRPr="002F1633">
              <w:rPr>
                <w:sz w:val="22"/>
                <w:szCs w:val="22"/>
              </w:rPr>
              <w:t>6.0</w:t>
            </w:r>
          </w:p>
        </w:tc>
        <w:tc>
          <w:tcPr>
            <w:tcW w:w="1011" w:type="pct"/>
          </w:tcPr>
          <w:p w14:paraId="613B7842" w14:textId="6D61029C" w:rsidR="0048344A" w:rsidRPr="002F1633" w:rsidRDefault="002F1633" w:rsidP="005438DC">
            <w:pPr>
              <w:pStyle w:val="8TfGMStandardDocumentText"/>
              <w:rPr>
                <w:sz w:val="22"/>
                <w:szCs w:val="22"/>
              </w:rPr>
            </w:pPr>
            <w:r w:rsidRPr="002F1633">
              <w:rPr>
                <w:sz w:val="22"/>
                <w:szCs w:val="22"/>
              </w:rPr>
              <w:t>Date &amp; Version</w:t>
            </w:r>
          </w:p>
        </w:tc>
        <w:tc>
          <w:tcPr>
            <w:tcW w:w="1861" w:type="pct"/>
          </w:tcPr>
          <w:p w14:paraId="613B7843" w14:textId="52D0C75E" w:rsidR="0048344A" w:rsidRPr="002F1633" w:rsidRDefault="002F1633" w:rsidP="005438DC">
            <w:pPr>
              <w:pStyle w:val="8TfGMStandardDocumentText"/>
              <w:rPr>
                <w:sz w:val="22"/>
                <w:szCs w:val="22"/>
              </w:rPr>
            </w:pPr>
            <w:r w:rsidRPr="002F1633">
              <w:rPr>
                <w:sz w:val="22"/>
                <w:szCs w:val="22"/>
              </w:rPr>
              <w:t>Annual Review</w:t>
            </w:r>
          </w:p>
        </w:tc>
        <w:tc>
          <w:tcPr>
            <w:tcW w:w="719" w:type="pct"/>
          </w:tcPr>
          <w:p w14:paraId="613B7844" w14:textId="32433121" w:rsidR="0048344A" w:rsidRPr="002F1633" w:rsidRDefault="002F1633" w:rsidP="005438DC">
            <w:pPr>
              <w:pStyle w:val="8TfGMStandardDocumentText"/>
              <w:rPr>
                <w:sz w:val="22"/>
                <w:szCs w:val="22"/>
              </w:rPr>
            </w:pPr>
            <w:r w:rsidRPr="002F1633">
              <w:rPr>
                <w:sz w:val="22"/>
                <w:szCs w:val="22"/>
              </w:rPr>
              <w:t>31/03/2017</w:t>
            </w:r>
          </w:p>
        </w:tc>
        <w:tc>
          <w:tcPr>
            <w:tcW w:w="710" w:type="pct"/>
          </w:tcPr>
          <w:p w14:paraId="613B7845" w14:textId="0878A240" w:rsidR="0048344A" w:rsidRPr="002F1633" w:rsidRDefault="002F1633" w:rsidP="005438DC">
            <w:pPr>
              <w:pStyle w:val="8TfGMStandardDocumentText"/>
              <w:rPr>
                <w:sz w:val="22"/>
                <w:szCs w:val="22"/>
              </w:rPr>
            </w:pPr>
            <w:r w:rsidRPr="002F1633">
              <w:rPr>
                <w:sz w:val="22"/>
                <w:szCs w:val="22"/>
              </w:rPr>
              <w:t>C. Burke</w:t>
            </w:r>
          </w:p>
        </w:tc>
      </w:tr>
      <w:tr w:rsidR="0048344A" w:rsidRPr="002F1633" w14:paraId="613B784C" w14:textId="77777777" w:rsidTr="00BF1AB9">
        <w:trPr>
          <w:cantSplit/>
        </w:trPr>
        <w:tc>
          <w:tcPr>
            <w:tcW w:w="698" w:type="pct"/>
          </w:tcPr>
          <w:p w14:paraId="613B7847" w14:textId="676E6CE7" w:rsidR="0048344A" w:rsidRPr="002F1633" w:rsidRDefault="007D1A5B" w:rsidP="005438DC">
            <w:pPr>
              <w:pStyle w:val="8TfGMStandardDocumentText"/>
              <w:rPr>
                <w:sz w:val="22"/>
                <w:szCs w:val="22"/>
              </w:rPr>
            </w:pPr>
            <w:r>
              <w:rPr>
                <w:sz w:val="22"/>
                <w:szCs w:val="22"/>
              </w:rPr>
              <w:t>7.0</w:t>
            </w:r>
          </w:p>
        </w:tc>
        <w:tc>
          <w:tcPr>
            <w:tcW w:w="1011" w:type="pct"/>
          </w:tcPr>
          <w:p w14:paraId="613B7848" w14:textId="27035E9D" w:rsidR="0048344A" w:rsidRPr="002F1633" w:rsidRDefault="007D1A5B" w:rsidP="005438DC">
            <w:pPr>
              <w:pStyle w:val="8TfGMStandardDocumentText"/>
              <w:rPr>
                <w:sz w:val="22"/>
                <w:szCs w:val="22"/>
              </w:rPr>
            </w:pPr>
            <w:r>
              <w:rPr>
                <w:sz w:val="22"/>
                <w:szCs w:val="22"/>
              </w:rPr>
              <w:t>Date and Version</w:t>
            </w:r>
          </w:p>
        </w:tc>
        <w:tc>
          <w:tcPr>
            <w:tcW w:w="1861" w:type="pct"/>
          </w:tcPr>
          <w:p w14:paraId="613B7849" w14:textId="6641D42B" w:rsidR="0048344A" w:rsidRPr="002F1633" w:rsidRDefault="007D1A5B" w:rsidP="005438DC">
            <w:pPr>
              <w:pStyle w:val="8TfGMStandardDocumentText"/>
              <w:rPr>
                <w:sz w:val="22"/>
                <w:szCs w:val="22"/>
              </w:rPr>
            </w:pPr>
            <w:r>
              <w:rPr>
                <w:sz w:val="22"/>
                <w:szCs w:val="22"/>
              </w:rPr>
              <w:t>Annual Review</w:t>
            </w:r>
          </w:p>
        </w:tc>
        <w:tc>
          <w:tcPr>
            <w:tcW w:w="719" w:type="pct"/>
          </w:tcPr>
          <w:p w14:paraId="613B784A" w14:textId="71F57DC5" w:rsidR="0048344A" w:rsidRPr="002F1633" w:rsidRDefault="007D1A5B" w:rsidP="005438DC">
            <w:pPr>
              <w:pStyle w:val="8TfGMStandardDocumentText"/>
              <w:rPr>
                <w:sz w:val="22"/>
                <w:szCs w:val="22"/>
              </w:rPr>
            </w:pPr>
            <w:r>
              <w:rPr>
                <w:sz w:val="22"/>
                <w:szCs w:val="22"/>
              </w:rPr>
              <w:t>31/03/2018</w:t>
            </w:r>
          </w:p>
        </w:tc>
        <w:tc>
          <w:tcPr>
            <w:tcW w:w="710" w:type="pct"/>
          </w:tcPr>
          <w:p w14:paraId="613B784B" w14:textId="2DD69C01" w:rsidR="0048344A" w:rsidRPr="002F1633" w:rsidRDefault="007D1A5B" w:rsidP="005438DC">
            <w:pPr>
              <w:pStyle w:val="8TfGMStandardDocumentText"/>
              <w:rPr>
                <w:sz w:val="22"/>
                <w:szCs w:val="22"/>
              </w:rPr>
            </w:pPr>
            <w:r>
              <w:rPr>
                <w:sz w:val="22"/>
                <w:szCs w:val="22"/>
              </w:rPr>
              <w:t>C. Styler</w:t>
            </w:r>
          </w:p>
        </w:tc>
      </w:tr>
      <w:tr w:rsidR="00BF1AB9" w:rsidRPr="002F1633" w14:paraId="613B7852" w14:textId="77777777" w:rsidTr="00BF1AB9">
        <w:trPr>
          <w:cantSplit/>
        </w:trPr>
        <w:tc>
          <w:tcPr>
            <w:tcW w:w="698" w:type="pct"/>
          </w:tcPr>
          <w:p w14:paraId="613B784D" w14:textId="4CB76DFA" w:rsidR="00BF1AB9" w:rsidRPr="00BF1AB9" w:rsidRDefault="00BF1AB9" w:rsidP="00BF1AB9">
            <w:pPr>
              <w:pStyle w:val="8TfGMStandardDocumentText"/>
              <w:rPr>
                <w:b/>
                <w:sz w:val="22"/>
                <w:szCs w:val="22"/>
              </w:rPr>
            </w:pPr>
            <w:r>
              <w:rPr>
                <w:sz w:val="22"/>
                <w:szCs w:val="22"/>
              </w:rPr>
              <w:t>8.0</w:t>
            </w:r>
          </w:p>
        </w:tc>
        <w:tc>
          <w:tcPr>
            <w:tcW w:w="1011" w:type="pct"/>
          </w:tcPr>
          <w:p w14:paraId="613B784E" w14:textId="46117409" w:rsidR="00BF1AB9" w:rsidRPr="002F1633" w:rsidRDefault="00BF1AB9" w:rsidP="00BF1AB9">
            <w:pPr>
              <w:pStyle w:val="8TfGMStandardDocumentText"/>
              <w:rPr>
                <w:sz w:val="22"/>
                <w:szCs w:val="22"/>
              </w:rPr>
            </w:pPr>
            <w:r>
              <w:rPr>
                <w:sz w:val="22"/>
                <w:szCs w:val="22"/>
              </w:rPr>
              <w:t>Date and Version</w:t>
            </w:r>
          </w:p>
        </w:tc>
        <w:tc>
          <w:tcPr>
            <w:tcW w:w="1861" w:type="pct"/>
          </w:tcPr>
          <w:p w14:paraId="613B784F" w14:textId="269D64BF" w:rsidR="00BF1AB9" w:rsidRPr="002F1633" w:rsidRDefault="00BF1AB9" w:rsidP="00BF1AB9">
            <w:pPr>
              <w:pStyle w:val="8TfGMStandardDocumentText"/>
              <w:rPr>
                <w:sz w:val="22"/>
                <w:szCs w:val="22"/>
              </w:rPr>
            </w:pPr>
            <w:r>
              <w:rPr>
                <w:sz w:val="22"/>
                <w:szCs w:val="22"/>
              </w:rPr>
              <w:t>Annual Review</w:t>
            </w:r>
          </w:p>
        </w:tc>
        <w:tc>
          <w:tcPr>
            <w:tcW w:w="719" w:type="pct"/>
          </w:tcPr>
          <w:p w14:paraId="613B7850" w14:textId="6D9FD784" w:rsidR="00BF1AB9" w:rsidRPr="002F1633" w:rsidRDefault="00BF1AB9" w:rsidP="00BF1AB9">
            <w:pPr>
              <w:pStyle w:val="8TfGMStandardDocumentText"/>
              <w:rPr>
                <w:sz w:val="22"/>
                <w:szCs w:val="22"/>
              </w:rPr>
            </w:pPr>
            <w:r>
              <w:rPr>
                <w:sz w:val="22"/>
                <w:szCs w:val="22"/>
              </w:rPr>
              <w:t>31/03/2019</w:t>
            </w:r>
          </w:p>
        </w:tc>
        <w:tc>
          <w:tcPr>
            <w:tcW w:w="710" w:type="pct"/>
          </w:tcPr>
          <w:p w14:paraId="613B7851" w14:textId="40A0E5F6" w:rsidR="00BF1AB9" w:rsidRPr="002F1633" w:rsidRDefault="00BF1AB9" w:rsidP="00BF1AB9">
            <w:pPr>
              <w:pStyle w:val="8TfGMStandardDocumentText"/>
              <w:rPr>
                <w:sz w:val="22"/>
                <w:szCs w:val="22"/>
              </w:rPr>
            </w:pPr>
            <w:r>
              <w:rPr>
                <w:sz w:val="22"/>
                <w:szCs w:val="22"/>
              </w:rPr>
              <w:t>C. Styler</w:t>
            </w:r>
          </w:p>
        </w:tc>
      </w:tr>
    </w:tbl>
    <w:p w14:paraId="613B7853" w14:textId="77777777" w:rsidR="0048344A" w:rsidRDefault="0048344A" w:rsidP="0048344A">
      <w:pPr>
        <w:pStyle w:val="8TfGMStandardDocumentText"/>
      </w:pPr>
    </w:p>
    <w:p w14:paraId="613B7854" w14:textId="77777777" w:rsidR="00C86D91" w:rsidRPr="00261BC3" w:rsidRDefault="00C86D91" w:rsidP="00261BC3">
      <w:pPr>
        <w:jc w:val="both"/>
        <w:rPr>
          <w:rFonts w:asciiTheme="minorHAnsi" w:hAnsiTheme="minorHAnsi" w:cstheme="minorHAnsi"/>
          <w:color w:val="000000"/>
          <w:sz w:val="26"/>
          <w:szCs w:val="26"/>
          <w:lang w:eastAsia="en-US"/>
        </w:rPr>
      </w:pPr>
    </w:p>
    <w:p w14:paraId="613B7855" w14:textId="77777777" w:rsidR="00561037" w:rsidRPr="00E56AEE" w:rsidRDefault="00561037" w:rsidP="00E56AEE">
      <w:pPr>
        <w:pStyle w:val="8TfGMStandardDocumentText"/>
      </w:pPr>
    </w:p>
    <w:sectPr w:rsidR="00561037" w:rsidRPr="00E56AEE" w:rsidSect="00BA0992">
      <w:headerReference w:type="default" r:id="rId13"/>
      <w:footerReference w:type="default" r:id="rId14"/>
      <w:headerReference w:type="first" r:id="rId15"/>
      <w:footerReference w:type="first" r:id="rId16"/>
      <w:pgSz w:w="11906" w:h="16838"/>
      <w:pgMar w:top="2127" w:right="1797" w:bottom="1440" w:left="1440" w:header="284" w:footer="33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F2BC" w14:textId="77777777" w:rsidR="002933AD" w:rsidRDefault="002933AD" w:rsidP="0072701B">
      <w:r>
        <w:separator/>
      </w:r>
    </w:p>
  </w:endnote>
  <w:endnote w:type="continuationSeparator" w:id="0">
    <w:p w14:paraId="70B8E328" w14:textId="77777777" w:rsidR="002933AD" w:rsidRDefault="002933AD"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656971"/>
      <w:docPartObj>
        <w:docPartGallery w:val="Page Numbers (Bottom of Page)"/>
        <w:docPartUnique/>
      </w:docPartObj>
    </w:sdtPr>
    <w:sdtEndPr>
      <w:rPr>
        <w:noProof/>
      </w:rPr>
    </w:sdtEndPr>
    <w:sdtContent>
      <w:p w14:paraId="613B785F" w14:textId="77777777" w:rsidR="00C01C4E" w:rsidRDefault="00C01C4E">
        <w:pPr>
          <w:pStyle w:val="Footer"/>
          <w:jc w:val="center"/>
        </w:pPr>
      </w:p>
      <w:p w14:paraId="613B7860" w14:textId="77777777" w:rsidR="00C01C4E" w:rsidRDefault="00007AE2" w:rsidP="00B2323F">
        <w:pPr>
          <w:pStyle w:val="Footer"/>
        </w:pPr>
      </w:p>
    </w:sdtContent>
  </w:sdt>
  <w:p w14:paraId="613B7861" w14:textId="50C2D487" w:rsidR="00C01C4E" w:rsidRPr="00A92BB9" w:rsidRDefault="004E5AC2" w:rsidP="005A4667">
    <w:pPr>
      <w:pStyle w:val="Footer"/>
      <w:tabs>
        <w:tab w:val="left" w:pos="-1134"/>
      </w:tabs>
      <w:rPr>
        <w:sz w:val="20"/>
        <w:szCs w:val="20"/>
      </w:rPr>
    </w:pPr>
    <w:r>
      <w:rPr>
        <w:sz w:val="20"/>
        <w:szCs w:val="20"/>
      </w:rPr>
      <w:t>IS Back-up Policy Ref-004</w:t>
    </w:r>
    <w:r w:rsidR="00C01C4E">
      <w:rPr>
        <w:sz w:val="20"/>
        <w:szCs w:val="20"/>
      </w:rPr>
      <w:tab/>
    </w:r>
    <w:r w:rsidR="00C01C4E">
      <w:rPr>
        <w:sz w:val="20"/>
        <w:szCs w:val="20"/>
      </w:rPr>
      <w:fldChar w:fldCharType="begin"/>
    </w:r>
    <w:r w:rsidR="00C01C4E">
      <w:rPr>
        <w:sz w:val="20"/>
        <w:szCs w:val="20"/>
      </w:rPr>
      <w:instrText xml:space="preserve"> PAGE  \* Arabic  \* MERGEFORMAT </w:instrText>
    </w:r>
    <w:r w:rsidR="00C01C4E">
      <w:rPr>
        <w:sz w:val="20"/>
        <w:szCs w:val="20"/>
      </w:rPr>
      <w:fldChar w:fldCharType="separate"/>
    </w:r>
    <w:r w:rsidR="00BF1AB9">
      <w:rPr>
        <w:noProof/>
        <w:sz w:val="20"/>
        <w:szCs w:val="20"/>
      </w:rPr>
      <w:t>6</w:t>
    </w:r>
    <w:r w:rsidR="00C01C4E">
      <w:rPr>
        <w:sz w:val="20"/>
        <w:szCs w:val="20"/>
      </w:rPr>
      <w:fldChar w:fldCharType="end"/>
    </w:r>
    <w:r w:rsidR="00C01C4E">
      <w:rPr>
        <w:sz w:val="20"/>
        <w:szCs w:val="20"/>
      </w:rPr>
      <w:tab/>
    </w:r>
    <w:r w:rsidR="002F1633">
      <w:rPr>
        <w:sz w:val="20"/>
        <w:szCs w:val="20"/>
      </w:rPr>
      <w:t>31/03/20</w:t>
    </w:r>
    <w:r w:rsidR="00A50DF2">
      <w:rPr>
        <w:sz w:val="20"/>
        <w:szCs w:val="20"/>
      </w:rPr>
      <w:t>20</w:t>
    </w:r>
  </w:p>
  <w:p w14:paraId="613B7862" w14:textId="77777777" w:rsidR="00C01C4E" w:rsidRDefault="00C0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7864" w14:textId="6C1684FA" w:rsidR="00C01C4E" w:rsidRPr="009B18D4" w:rsidRDefault="005A4667" w:rsidP="00997868">
    <w:pPr>
      <w:pStyle w:val="Footer"/>
      <w:tabs>
        <w:tab w:val="left" w:pos="0"/>
      </w:tabs>
      <w:rPr>
        <w:rFonts w:asciiTheme="minorHAnsi" w:hAnsiTheme="minorHAnsi" w:cstheme="minorHAnsi"/>
        <w:sz w:val="22"/>
        <w:szCs w:val="22"/>
      </w:rPr>
    </w:pPr>
    <w:r>
      <w:rPr>
        <w:rFonts w:asciiTheme="minorHAnsi" w:hAnsiTheme="minorHAnsi" w:cstheme="minorHAnsi"/>
        <w:sz w:val="22"/>
        <w:szCs w:val="22"/>
      </w:rPr>
      <w:t>I</w:t>
    </w:r>
    <w:r w:rsidR="004E5AC2">
      <w:rPr>
        <w:rFonts w:asciiTheme="minorHAnsi" w:hAnsiTheme="minorHAnsi" w:cstheme="minorHAnsi"/>
        <w:sz w:val="22"/>
        <w:szCs w:val="22"/>
      </w:rPr>
      <w:t>S Back-up Policy Ref-004</w:t>
    </w:r>
    <w:r w:rsidR="00C01C4E" w:rsidRPr="009B18D4">
      <w:rPr>
        <w:rFonts w:asciiTheme="minorHAnsi" w:hAnsiTheme="minorHAnsi" w:cstheme="minorHAnsi"/>
        <w:sz w:val="22"/>
        <w:szCs w:val="22"/>
      </w:rPr>
      <w:tab/>
    </w:r>
    <w:r w:rsidR="00C01C4E" w:rsidRPr="009B18D4">
      <w:rPr>
        <w:rFonts w:asciiTheme="minorHAnsi" w:hAnsiTheme="minorHAnsi" w:cstheme="minorHAnsi"/>
        <w:sz w:val="22"/>
        <w:szCs w:val="22"/>
      </w:rPr>
      <w:tab/>
    </w:r>
    <w:r w:rsidR="002F1633">
      <w:rPr>
        <w:rFonts w:asciiTheme="minorHAnsi" w:hAnsiTheme="minorHAnsi" w:cstheme="minorHAnsi"/>
        <w:sz w:val="22"/>
        <w:szCs w:val="22"/>
      </w:rPr>
      <w:t>31/03/20</w:t>
    </w:r>
    <w:r w:rsidR="00A50DF2">
      <w:rPr>
        <w:rFonts w:asciiTheme="minorHAnsi" w:hAnsiTheme="minorHAnsi" w:cstheme="minorHAnsi"/>
        <w:sz w:val="22"/>
        <w:szCs w:val="22"/>
      </w:rPr>
      <w:t>20</w:t>
    </w:r>
  </w:p>
  <w:p w14:paraId="613B7865" w14:textId="77777777" w:rsidR="00C01C4E" w:rsidRDefault="00C0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76866" w14:textId="77777777" w:rsidR="002933AD" w:rsidRDefault="002933AD" w:rsidP="0072701B">
      <w:r>
        <w:separator/>
      </w:r>
    </w:p>
  </w:footnote>
  <w:footnote w:type="continuationSeparator" w:id="0">
    <w:p w14:paraId="182E7DF5" w14:textId="77777777" w:rsidR="002933AD" w:rsidRDefault="002933AD" w:rsidP="0072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785D" w14:textId="77777777" w:rsidR="00C01C4E" w:rsidRDefault="00C01C4E" w:rsidP="00713B0B">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7863" w14:textId="77777777" w:rsidR="00C01C4E" w:rsidRDefault="00C01C4E" w:rsidP="00713B0B">
    <w:pPr>
      <w:pStyle w:val="Header"/>
      <w:tabs>
        <w:tab w:val="clear" w:pos="4513"/>
        <w:tab w:val="clear" w:pos="9026"/>
      </w:tabs>
    </w:pPr>
    <w:r>
      <w:rPr>
        <w:noProof/>
      </w:rPr>
      <w:drawing>
        <wp:anchor distT="0" distB="0" distL="114300" distR="114300" simplePos="0" relativeHeight="251659264" behindDoc="0" locked="1" layoutInCell="1" allowOverlap="0" wp14:anchorId="613B7866" wp14:editId="613B7867">
          <wp:simplePos x="0" y="0"/>
          <wp:positionH relativeFrom="page">
            <wp:posOffset>3810</wp:posOffset>
          </wp:positionH>
          <wp:positionV relativeFrom="page">
            <wp:posOffset>9525</wp:posOffset>
          </wp:positionV>
          <wp:extent cx="7560945" cy="1871345"/>
          <wp:effectExtent l="0" t="0" r="1905"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5BA"/>
    <w:multiLevelType w:val="hybridMultilevel"/>
    <w:tmpl w:val="7C50A6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15:restartNumberingAfterBreak="0">
    <w:nsid w:val="17455EBA"/>
    <w:multiLevelType w:val="hybridMultilevel"/>
    <w:tmpl w:val="7F94F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65CA9"/>
    <w:multiLevelType w:val="hybridMultilevel"/>
    <w:tmpl w:val="F482C3C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B96A10"/>
    <w:multiLevelType w:val="multilevel"/>
    <w:tmpl w:val="56544D4C"/>
    <w:numStyleLink w:val="GMPTEList"/>
  </w:abstractNum>
  <w:abstractNum w:abstractNumId="4" w15:restartNumberingAfterBreak="0">
    <w:nsid w:val="24551496"/>
    <w:multiLevelType w:val="hybridMultilevel"/>
    <w:tmpl w:val="13E8F2FE"/>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46B4CFA"/>
    <w:multiLevelType w:val="hybridMultilevel"/>
    <w:tmpl w:val="8DA6B8E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47D0D2A"/>
    <w:multiLevelType w:val="hybridMultilevel"/>
    <w:tmpl w:val="815625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EF4FE7"/>
    <w:multiLevelType w:val="hybridMultilevel"/>
    <w:tmpl w:val="2220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9" w15:restartNumberingAfterBreak="0">
    <w:nsid w:val="451A32BD"/>
    <w:multiLevelType w:val="hybridMultilevel"/>
    <w:tmpl w:val="618245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B4154"/>
    <w:multiLevelType w:val="hybridMultilevel"/>
    <w:tmpl w:val="FAF2B73C"/>
    <w:lvl w:ilvl="0" w:tplc="44A0FE82">
      <w:start w:val="1"/>
      <w:numFmt w:val="lowerRoman"/>
      <w:lvlText w:val="%1)"/>
      <w:lvlJc w:val="left"/>
      <w:pPr>
        <w:ind w:left="1571" w:hanging="360"/>
      </w:pPr>
      <w:rPr>
        <w:rFonts w:ascii="Calibri" w:hAnsi="Calibri" w:hint="default"/>
        <w:b w:val="0"/>
        <w:i w:val="0"/>
        <w:sz w:val="2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2" w15:restartNumberingAfterBreak="0">
    <w:nsid w:val="549175D4"/>
    <w:multiLevelType w:val="hybridMultilevel"/>
    <w:tmpl w:val="115A07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6733C"/>
    <w:multiLevelType w:val="hybridMultilevel"/>
    <w:tmpl w:val="AF389FCC"/>
    <w:lvl w:ilvl="0" w:tplc="04D8240C">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60294E00"/>
    <w:multiLevelType w:val="hybridMultilevel"/>
    <w:tmpl w:val="3BE411C4"/>
    <w:lvl w:ilvl="0" w:tplc="0809000F">
      <w:start w:val="1"/>
      <w:numFmt w:val="decimal"/>
      <w:lvlText w:val="%1."/>
      <w:lvlJc w:val="lef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740149"/>
    <w:multiLevelType w:val="hybridMultilevel"/>
    <w:tmpl w:val="E8B6109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FF44A0"/>
    <w:multiLevelType w:val="hybridMultilevel"/>
    <w:tmpl w:val="D4F41DF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C868F8"/>
    <w:multiLevelType w:val="hybridMultilevel"/>
    <w:tmpl w:val="3B92D444"/>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1"/>
  </w:num>
  <w:num w:numId="2">
    <w:abstractNumId w:val="8"/>
  </w:num>
  <w:num w:numId="3">
    <w:abstractNumId w:val="3"/>
  </w:num>
  <w:num w:numId="4">
    <w:abstractNumId w:val="7"/>
  </w:num>
  <w:num w:numId="5">
    <w:abstractNumId w:val="16"/>
  </w:num>
  <w:num w:numId="6">
    <w:abstractNumId w:val="14"/>
  </w:num>
  <w:num w:numId="7">
    <w:abstractNumId w:val="6"/>
  </w:num>
  <w:num w:numId="8">
    <w:abstractNumId w:val="2"/>
  </w:num>
  <w:num w:numId="9">
    <w:abstractNumId w:val="15"/>
  </w:num>
  <w:num w:numId="10">
    <w:abstractNumId w:val="0"/>
  </w:num>
  <w:num w:numId="11">
    <w:abstractNumId w:val="4"/>
  </w:num>
  <w:num w:numId="12">
    <w:abstractNumId w:val="3"/>
    <w:lvlOverride w:ilvl="0">
      <w:startOverride w:val="1"/>
      <w:lvl w:ilvl="0">
        <w:start w:val="1"/>
        <w:numFmt w:val="decimal"/>
        <w:pStyle w:val="1TfGMHeading1"/>
        <w:lvlText w:val="%1"/>
        <w:lvlJc w:val="left"/>
        <w:pPr>
          <w:ind w:left="851" w:hanging="851"/>
        </w:pPr>
        <w:rPr>
          <w:rFonts w:ascii="Calibri" w:hAnsi="Calibri" w:hint="default"/>
          <w:b/>
          <w:sz w:val="26"/>
        </w:rPr>
      </w:lvl>
    </w:lvlOverride>
  </w:num>
  <w:num w:numId="13">
    <w:abstractNumId w:val="10"/>
  </w:num>
  <w:num w:numId="14">
    <w:abstractNumId w:val="17"/>
  </w:num>
  <w:num w:numId="15">
    <w:abstractNumId w:val="5"/>
  </w:num>
  <w:num w:numId="16">
    <w:abstractNumId w:val="13"/>
  </w:num>
  <w:num w:numId="17">
    <w:abstractNumId w:val="12"/>
  </w:num>
  <w:num w:numId="18">
    <w:abstractNumId w:val="9"/>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A"/>
    <w:rsid w:val="00000A8C"/>
    <w:rsid w:val="00006D38"/>
    <w:rsid w:val="00007AE2"/>
    <w:rsid w:val="00013C2F"/>
    <w:rsid w:val="00030687"/>
    <w:rsid w:val="00032BAA"/>
    <w:rsid w:val="00044510"/>
    <w:rsid w:val="00067233"/>
    <w:rsid w:val="00080C94"/>
    <w:rsid w:val="00085FFA"/>
    <w:rsid w:val="00087ED9"/>
    <w:rsid w:val="000A4EAC"/>
    <w:rsid w:val="000B45C8"/>
    <w:rsid w:val="000B6F75"/>
    <w:rsid w:val="000D2754"/>
    <w:rsid w:val="000D37E5"/>
    <w:rsid w:val="000D4721"/>
    <w:rsid w:val="000E21CC"/>
    <w:rsid w:val="000F4DD9"/>
    <w:rsid w:val="000F6763"/>
    <w:rsid w:val="001416FE"/>
    <w:rsid w:val="00161AA0"/>
    <w:rsid w:val="00167AC6"/>
    <w:rsid w:val="001829FA"/>
    <w:rsid w:val="001B6913"/>
    <w:rsid w:val="001B6BBD"/>
    <w:rsid w:val="001B6D3E"/>
    <w:rsid w:val="001D2CD1"/>
    <w:rsid w:val="001E7DEA"/>
    <w:rsid w:val="001F0170"/>
    <w:rsid w:val="00202C02"/>
    <w:rsid w:val="00226935"/>
    <w:rsid w:val="002452F8"/>
    <w:rsid w:val="00247FE5"/>
    <w:rsid w:val="00261BC3"/>
    <w:rsid w:val="00282502"/>
    <w:rsid w:val="00290EF0"/>
    <w:rsid w:val="002933AD"/>
    <w:rsid w:val="00295C1D"/>
    <w:rsid w:val="00295D10"/>
    <w:rsid w:val="002A7CFC"/>
    <w:rsid w:val="002C04DB"/>
    <w:rsid w:val="002C086F"/>
    <w:rsid w:val="002C6AC7"/>
    <w:rsid w:val="002D234A"/>
    <w:rsid w:val="002D7D85"/>
    <w:rsid w:val="002E1A66"/>
    <w:rsid w:val="002F1633"/>
    <w:rsid w:val="00302959"/>
    <w:rsid w:val="00305946"/>
    <w:rsid w:val="0032041C"/>
    <w:rsid w:val="00320719"/>
    <w:rsid w:val="00324F5E"/>
    <w:rsid w:val="003323E1"/>
    <w:rsid w:val="00343887"/>
    <w:rsid w:val="00354D71"/>
    <w:rsid w:val="00373D3D"/>
    <w:rsid w:val="003840E1"/>
    <w:rsid w:val="003A371F"/>
    <w:rsid w:val="003C211B"/>
    <w:rsid w:val="003C7A7A"/>
    <w:rsid w:val="003D01C9"/>
    <w:rsid w:val="003E72D4"/>
    <w:rsid w:val="003F1D9D"/>
    <w:rsid w:val="003F2A58"/>
    <w:rsid w:val="003F4A81"/>
    <w:rsid w:val="004428F0"/>
    <w:rsid w:val="00452455"/>
    <w:rsid w:val="00474894"/>
    <w:rsid w:val="0048070D"/>
    <w:rsid w:val="00482EF3"/>
    <w:rsid w:val="0048344A"/>
    <w:rsid w:val="0048681A"/>
    <w:rsid w:val="00490D72"/>
    <w:rsid w:val="00496F2F"/>
    <w:rsid w:val="00497D1A"/>
    <w:rsid w:val="004A11BF"/>
    <w:rsid w:val="004A442F"/>
    <w:rsid w:val="004C785E"/>
    <w:rsid w:val="004E5AC2"/>
    <w:rsid w:val="004E7CCE"/>
    <w:rsid w:val="004F26C5"/>
    <w:rsid w:val="00501F00"/>
    <w:rsid w:val="0051350C"/>
    <w:rsid w:val="005438DC"/>
    <w:rsid w:val="005442AB"/>
    <w:rsid w:val="00556911"/>
    <w:rsid w:val="00561037"/>
    <w:rsid w:val="00562F88"/>
    <w:rsid w:val="00575916"/>
    <w:rsid w:val="005A133F"/>
    <w:rsid w:val="005A4667"/>
    <w:rsid w:val="005D7E25"/>
    <w:rsid w:val="005E12CC"/>
    <w:rsid w:val="005F0245"/>
    <w:rsid w:val="00611271"/>
    <w:rsid w:val="00612C76"/>
    <w:rsid w:val="00613A51"/>
    <w:rsid w:val="0062369E"/>
    <w:rsid w:val="006302F8"/>
    <w:rsid w:val="00637883"/>
    <w:rsid w:val="0064322E"/>
    <w:rsid w:val="00643EC7"/>
    <w:rsid w:val="00651685"/>
    <w:rsid w:val="00651E56"/>
    <w:rsid w:val="00665232"/>
    <w:rsid w:val="0068166C"/>
    <w:rsid w:val="00681D98"/>
    <w:rsid w:val="006B4C16"/>
    <w:rsid w:val="006C78EE"/>
    <w:rsid w:val="006E5679"/>
    <w:rsid w:val="00703CD7"/>
    <w:rsid w:val="00713B0B"/>
    <w:rsid w:val="0072701B"/>
    <w:rsid w:val="007323A5"/>
    <w:rsid w:val="007335DF"/>
    <w:rsid w:val="00736764"/>
    <w:rsid w:val="007401AA"/>
    <w:rsid w:val="00766BC5"/>
    <w:rsid w:val="00772BDB"/>
    <w:rsid w:val="0077599B"/>
    <w:rsid w:val="0078292F"/>
    <w:rsid w:val="00783D6C"/>
    <w:rsid w:val="00791419"/>
    <w:rsid w:val="00797CAD"/>
    <w:rsid w:val="007B5B84"/>
    <w:rsid w:val="007D0088"/>
    <w:rsid w:val="007D1A5B"/>
    <w:rsid w:val="0080052C"/>
    <w:rsid w:val="00806D70"/>
    <w:rsid w:val="008118BF"/>
    <w:rsid w:val="00813F31"/>
    <w:rsid w:val="00815E9C"/>
    <w:rsid w:val="00841E03"/>
    <w:rsid w:val="008454EE"/>
    <w:rsid w:val="00852D53"/>
    <w:rsid w:val="00872FD8"/>
    <w:rsid w:val="00883F86"/>
    <w:rsid w:val="0089412B"/>
    <w:rsid w:val="008A43E9"/>
    <w:rsid w:val="008A7BB5"/>
    <w:rsid w:val="008B7B29"/>
    <w:rsid w:val="008C47A0"/>
    <w:rsid w:val="009317E1"/>
    <w:rsid w:val="0093405E"/>
    <w:rsid w:val="00935734"/>
    <w:rsid w:val="009419E1"/>
    <w:rsid w:val="00944C89"/>
    <w:rsid w:val="0094674B"/>
    <w:rsid w:val="00952034"/>
    <w:rsid w:val="009619E7"/>
    <w:rsid w:val="00971570"/>
    <w:rsid w:val="00971626"/>
    <w:rsid w:val="00987D1F"/>
    <w:rsid w:val="00990F16"/>
    <w:rsid w:val="00991E30"/>
    <w:rsid w:val="00997868"/>
    <w:rsid w:val="009A3764"/>
    <w:rsid w:val="009B18D4"/>
    <w:rsid w:val="009C4E6E"/>
    <w:rsid w:val="009E50C7"/>
    <w:rsid w:val="009F3646"/>
    <w:rsid w:val="009F5307"/>
    <w:rsid w:val="00A04B7B"/>
    <w:rsid w:val="00A0594E"/>
    <w:rsid w:val="00A157A2"/>
    <w:rsid w:val="00A21A2C"/>
    <w:rsid w:val="00A35374"/>
    <w:rsid w:val="00A44ED2"/>
    <w:rsid w:val="00A44F13"/>
    <w:rsid w:val="00A506A0"/>
    <w:rsid w:val="00A50DF2"/>
    <w:rsid w:val="00A55BAF"/>
    <w:rsid w:val="00A63F83"/>
    <w:rsid w:val="00A825DD"/>
    <w:rsid w:val="00A91626"/>
    <w:rsid w:val="00A92BB9"/>
    <w:rsid w:val="00AB3F4A"/>
    <w:rsid w:val="00AB6A3B"/>
    <w:rsid w:val="00AC2299"/>
    <w:rsid w:val="00AC51CB"/>
    <w:rsid w:val="00AC6969"/>
    <w:rsid w:val="00AE0E02"/>
    <w:rsid w:val="00AE4C4F"/>
    <w:rsid w:val="00B00EA4"/>
    <w:rsid w:val="00B0336B"/>
    <w:rsid w:val="00B16E07"/>
    <w:rsid w:val="00B2007F"/>
    <w:rsid w:val="00B2178D"/>
    <w:rsid w:val="00B2323F"/>
    <w:rsid w:val="00B30081"/>
    <w:rsid w:val="00B30710"/>
    <w:rsid w:val="00B36B2C"/>
    <w:rsid w:val="00B36CB2"/>
    <w:rsid w:val="00B434D5"/>
    <w:rsid w:val="00B45469"/>
    <w:rsid w:val="00B50474"/>
    <w:rsid w:val="00B80D35"/>
    <w:rsid w:val="00B95A20"/>
    <w:rsid w:val="00B975E3"/>
    <w:rsid w:val="00BA0992"/>
    <w:rsid w:val="00BA679E"/>
    <w:rsid w:val="00BB2B9F"/>
    <w:rsid w:val="00BC306E"/>
    <w:rsid w:val="00BD0ECB"/>
    <w:rsid w:val="00BE010D"/>
    <w:rsid w:val="00BF1AB9"/>
    <w:rsid w:val="00BF7359"/>
    <w:rsid w:val="00C019B1"/>
    <w:rsid w:val="00C01C4E"/>
    <w:rsid w:val="00C16F1D"/>
    <w:rsid w:val="00C24086"/>
    <w:rsid w:val="00C363D5"/>
    <w:rsid w:val="00C4341A"/>
    <w:rsid w:val="00C47F17"/>
    <w:rsid w:val="00C55DEC"/>
    <w:rsid w:val="00C86D91"/>
    <w:rsid w:val="00C945EB"/>
    <w:rsid w:val="00C949B0"/>
    <w:rsid w:val="00CA6A9E"/>
    <w:rsid w:val="00CB1849"/>
    <w:rsid w:val="00CC2D17"/>
    <w:rsid w:val="00CD6A12"/>
    <w:rsid w:val="00CE1B24"/>
    <w:rsid w:val="00CF49B7"/>
    <w:rsid w:val="00CF78A5"/>
    <w:rsid w:val="00D21086"/>
    <w:rsid w:val="00D2612A"/>
    <w:rsid w:val="00D348EC"/>
    <w:rsid w:val="00D35763"/>
    <w:rsid w:val="00D416AB"/>
    <w:rsid w:val="00D625E3"/>
    <w:rsid w:val="00D76157"/>
    <w:rsid w:val="00DA31E8"/>
    <w:rsid w:val="00DA4EE9"/>
    <w:rsid w:val="00DC5E36"/>
    <w:rsid w:val="00DC5F5B"/>
    <w:rsid w:val="00DE390C"/>
    <w:rsid w:val="00DE76FB"/>
    <w:rsid w:val="00DF05D9"/>
    <w:rsid w:val="00E10A0F"/>
    <w:rsid w:val="00E113A2"/>
    <w:rsid w:val="00E16BCC"/>
    <w:rsid w:val="00E21CF7"/>
    <w:rsid w:val="00E331B7"/>
    <w:rsid w:val="00E36299"/>
    <w:rsid w:val="00E4265C"/>
    <w:rsid w:val="00E52ADA"/>
    <w:rsid w:val="00E56AEE"/>
    <w:rsid w:val="00E702A3"/>
    <w:rsid w:val="00E71CDE"/>
    <w:rsid w:val="00E83ECA"/>
    <w:rsid w:val="00EB4B70"/>
    <w:rsid w:val="00EC7532"/>
    <w:rsid w:val="00ED459E"/>
    <w:rsid w:val="00ED73CC"/>
    <w:rsid w:val="00F00865"/>
    <w:rsid w:val="00F1552D"/>
    <w:rsid w:val="00F31C51"/>
    <w:rsid w:val="00F324D3"/>
    <w:rsid w:val="00F43898"/>
    <w:rsid w:val="00F52EEE"/>
    <w:rsid w:val="00F71582"/>
    <w:rsid w:val="00F92435"/>
    <w:rsid w:val="00F9362C"/>
    <w:rsid w:val="00F936E3"/>
    <w:rsid w:val="00FB2E2A"/>
    <w:rsid w:val="00FB3B97"/>
    <w:rsid w:val="00FC45C4"/>
    <w:rsid w:val="00FE7248"/>
    <w:rsid w:val="00FF4C01"/>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B776F"/>
  <w15:docId w15:val="{8EA24185-F987-44E4-A231-7C0D7558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CDE"/>
  </w:style>
  <w:style w:type="paragraph" w:styleId="Heading1">
    <w:name w:val="heading 1"/>
    <w:basedOn w:val="Normal"/>
    <w:next w:val="Normal"/>
    <w:link w:val="Heading1Char"/>
    <w:qFormat/>
    <w:rsid w:val="00E71C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E71CD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qFormat/>
    <w:rsid w:val="00872FD8"/>
    <w:pPr>
      <w:numPr>
        <w:numId w:val="3"/>
      </w:numPr>
      <w:spacing w:before="480" w:after="480"/>
      <w:jc w:val="both"/>
    </w:pPr>
    <w:rPr>
      <w:rFonts w:ascii="Calibri" w:hAnsi="Calibri"/>
      <w:b/>
      <w:sz w:val="26"/>
    </w:rPr>
  </w:style>
  <w:style w:type="paragraph" w:customStyle="1" w:styleId="2TfGMHeading2">
    <w:name w:val="#2 TfGM Heading 2"/>
    <w:basedOn w:val="1TfGMHeading1"/>
    <w:qFormat/>
    <w:rsid w:val="0064322E"/>
    <w:pPr>
      <w:numPr>
        <w:ilvl w:val="1"/>
      </w:numPr>
      <w:spacing w:before="240" w:after="240"/>
    </w:pPr>
    <w:rPr>
      <w:b w:val="0"/>
    </w:rPr>
  </w:style>
  <w:style w:type="paragraph" w:customStyle="1" w:styleId="3TfGMHeading3">
    <w:name w:val="#3 TfGM Heading 3"/>
    <w:basedOn w:val="2TfGMHeading2"/>
    <w:qFormat/>
    <w:rsid w:val="0064322E"/>
    <w:pPr>
      <w:numPr>
        <w:ilvl w:val="2"/>
      </w:numPr>
    </w:pPr>
  </w:style>
  <w:style w:type="paragraph" w:customStyle="1" w:styleId="4TfGMBullet1">
    <w:name w:val="#4 TfGM Bullet 1"/>
    <w:basedOn w:val="3TfGMHeading3"/>
    <w:qFormat/>
    <w:rsid w:val="0064322E"/>
    <w:pPr>
      <w:numPr>
        <w:ilvl w:val="3"/>
      </w:numPr>
      <w:spacing w:before="120" w:after="120"/>
      <w:ind w:left="1361" w:hanging="284"/>
    </w:pPr>
  </w:style>
  <w:style w:type="paragraph" w:customStyle="1" w:styleId="5TfGMBullet2">
    <w:name w:val="#5 TfGM Bullet 2"/>
    <w:basedOn w:val="4TfGMBullet1"/>
    <w:qFormat/>
    <w:rsid w:val="0064322E"/>
    <w:pPr>
      <w:numPr>
        <w:ilvl w:val="4"/>
      </w:numPr>
      <w:ind w:left="1645" w:hanging="284"/>
    </w:pPr>
  </w:style>
  <w:style w:type="paragraph" w:customStyle="1" w:styleId="6TfGMRecommendations">
    <w:name w:val="#6 TfGM Recommendations"/>
    <w:basedOn w:val="5TfGMBullet2"/>
    <w:qFormat/>
    <w:rsid w:val="00DE76FB"/>
    <w:pPr>
      <w:numPr>
        <w:ilvl w:val="5"/>
      </w:numPr>
      <w:ind w:left="1361" w:hanging="284"/>
    </w:pPr>
  </w:style>
  <w:style w:type="numbering" w:customStyle="1" w:styleId="GMPTEList">
    <w:name w:val="#GMPTE List"/>
    <w:uiPriority w:val="99"/>
    <w:rsid w:val="0064322E"/>
    <w:pPr>
      <w:numPr>
        <w:numId w:val="1"/>
      </w:numPr>
    </w:pPr>
  </w:style>
  <w:style w:type="paragraph" w:styleId="Header">
    <w:name w:val="header"/>
    <w:basedOn w:val="Normal"/>
    <w:link w:val="HeaderChar"/>
    <w:rsid w:val="0072701B"/>
    <w:pPr>
      <w:tabs>
        <w:tab w:val="center" w:pos="4513"/>
        <w:tab w:val="right" w:pos="9026"/>
      </w:tabs>
    </w:pPr>
  </w:style>
  <w:style w:type="character" w:customStyle="1" w:styleId="HeaderChar">
    <w:name w:val="Header Char"/>
    <w:basedOn w:val="DefaultParagraphFont"/>
    <w:link w:val="Header"/>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E56AEE"/>
    <w:pPr>
      <w:spacing w:after="240"/>
    </w:pPr>
    <w:rPr>
      <w:rFonts w:ascii="Calibri" w:hAnsi="Calibri"/>
      <w:sz w:val="26"/>
    </w:rPr>
  </w:style>
  <w:style w:type="paragraph" w:customStyle="1" w:styleId="TfGMReportHeading">
    <w:name w:val="##TfGM Report Heading"/>
    <w:next w:val="1TfGMHeading1"/>
    <w:qFormat/>
    <w:rsid w:val="0048681A"/>
    <w:pPr>
      <w:spacing w:after="480"/>
      <w:ind w:left="851"/>
      <w:jc w:val="both"/>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48681A"/>
    <w:pPr>
      <w:spacing w:after="480"/>
      <w:jc w:val="both"/>
    </w:pPr>
    <w:rPr>
      <w:rFonts w:ascii="Calibri" w:eastAsiaTheme="majorEastAsia" w:hAnsi="Calibri" w:cstheme="majorBidi"/>
      <w:b/>
      <w:noProof/>
      <w:sz w:val="26"/>
      <w:szCs w:val="44"/>
      <w:lang w:eastAsia="en-US"/>
    </w:rPr>
  </w:style>
  <w:style w:type="paragraph" w:styleId="TOC1">
    <w:name w:val="toc 1"/>
    <w:basedOn w:val="Normal"/>
    <w:next w:val="Normal"/>
    <w:autoRedefine/>
    <w:uiPriority w:val="39"/>
    <w:rsid w:val="00B30081"/>
    <w:pPr>
      <w:tabs>
        <w:tab w:val="left" w:pos="480"/>
        <w:tab w:val="right" w:leader="dot" w:pos="8659"/>
      </w:tabs>
      <w:spacing w:after="100"/>
    </w:pPr>
    <w:rPr>
      <w:rFonts w:asciiTheme="minorHAnsi" w:hAnsiTheme="minorHAnsi"/>
      <w:b/>
      <w:noProof/>
      <w:sz w:val="26"/>
      <w:szCs w:val="26"/>
    </w:r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DE76FB"/>
    <w:pPr>
      <w:spacing w:before="240" w:after="240"/>
      <w:ind w:left="851"/>
      <w:jc w:val="both"/>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character" w:customStyle="1" w:styleId="Heading1Char">
    <w:name w:val="Heading 1 Char"/>
    <w:basedOn w:val="DefaultParagraphFont"/>
    <w:link w:val="Heading1"/>
    <w:rsid w:val="00E71CD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E71CDE"/>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rsid w:val="00E71CDE"/>
    <w:pPr>
      <w:ind w:left="360" w:hanging="360"/>
    </w:pPr>
    <w:rPr>
      <w:color w:val="000080"/>
      <w:lang w:eastAsia="en-US"/>
    </w:rPr>
  </w:style>
  <w:style w:type="character" w:customStyle="1" w:styleId="BodyTextIndent2Char">
    <w:name w:val="Body Text Indent 2 Char"/>
    <w:basedOn w:val="DefaultParagraphFont"/>
    <w:link w:val="BodyTextIndent2"/>
    <w:rsid w:val="00E71CDE"/>
    <w:rPr>
      <w:color w:val="000080"/>
      <w:lang w:eastAsia="en-US"/>
    </w:rPr>
  </w:style>
  <w:style w:type="table" w:styleId="TableGrid">
    <w:name w:val="Table Grid"/>
    <w:basedOn w:val="TableNormal"/>
    <w:rsid w:val="00E71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1CDE"/>
    <w:rPr>
      <w:color w:val="0000FF"/>
      <w:u w:val="single"/>
    </w:rPr>
  </w:style>
  <w:style w:type="paragraph" w:styleId="ListParagraph">
    <w:name w:val="List Paragraph"/>
    <w:basedOn w:val="Normal"/>
    <w:uiPriority w:val="34"/>
    <w:qFormat/>
    <w:rsid w:val="00D348EC"/>
    <w:pPr>
      <w:ind w:left="720"/>
      <w:contextualSpacing/>
    </w:pPr>
  </w:style>
  <w:style w:type="paragraph" w:styleId="TOC2">
    <w:name w:val="toc 2"/>
    <w:basedOn w:val="Normal"/>
    <w:next w:val="Normal"/>
    <w:autoRedefine/>
    <w:uiPriority w:val="39"/>
    <w:rsid w:val="00E83ECA"/>
    <w:pPr>
      <w:tabs>
        <w:tab w:val="left" w:pos="426"/>
        <w:tab w:val="right" w:leader="dot" w:pos="8659"/>
      </w:tabs>
      <w:spacing w:after="100"/>
    </w:pPr>
  </w:style>
  <w:style w:type="paragraph" w:styleId="TOCHeading">
    <w:name w:val="TOC Heading"/>
    <w:basedOn w:val="Heading1"/>
    <w:next w:val="Normal"/>
    <w:uiPriority w:val="39"/>
    <w:semiHidden/>
    <w:unhideWhenUsed/>
    <w:qFormat/>
    <w:rsid w:val="00E83ECA"/>
    <w:pPr>
      <w:spacing w:line="276" w:lineRule="auto"/>
      <w:outlineLvl w:val="9"/>
    </w:pPr>
    <w:rPr>
      <w:lang w:val="en-US" w:eastAsia="ja-JP"/>
    </w:rPr>
  </w:style>
  <w:style w:type="paragraph" w:styleId="TOC3">
    <w:name w:val="toc 3"/>
    <w:basedOn w:val="Normal"/>
    <w:next w:val="Normal"/>
    <w:autoRedefine/>
    <w:rsid w:val="00E83E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kepler/eqimp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MPTE Policy" ma:contentTypeID="0x010100D8052834FF6A485CB905608E782736D3009221E9E1425A4D0BBD2048804F2DE02A0200DDDC30C8CF5DA74E99056BF09C1D89C7" ma:contentTypeVersion="22" ma:contentTypeDescription="" ma:contentTypeScope="" ma:versionID="a9174d058ee3162741f7ed1a4f597670">
  <xsd:schema xmlns:xsd="http://www.w3.org/2001/XMLSchema" xmlns:xs="http://www.w3.org/2001/XMLSchema" xmlns:p="http://schemas.microsoft.com/office/2006/metadata/properties" xmlns:ns2="f5925106-410d-425b-986b-6de3ac6e95a2" xmlns:ns3="7e878a90-c9e7-4866-915b-b0a231725374" xmlns:ns4="e2982214-56e2-4970-adcf-946ec9a77f2b" targetNamespace="http://schemas.microsoft.com/office/2006/metadata/properties" ma:root="true" ma:fieldsID="67ab950ec887f997dd889e1d7dcaf0fd" ns2:_="" ns3:_="" ns4:_="">
    <xsd:import namespace="f5925106-410d-425b-986b-6de3ac6e95a2"/>
    <xsd:import namespace="7e878a90-c9e7-4866-915b-b0a231725374"/>
    <xsd:import namespace="e2982214-56e2-4970-adcf-946ec9a77f2b"/>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25106-410d-425b-986b-6de3ac6e95a2"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82214-56e2-4970-adcf-946ec9a77f2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uthorname xmlns="f5925106-410d-425b-986b-6de3ac6e95a2">Catherine Burke</authorname>
    <keywords xmlns="f5925106-410d-425b-986b-6de3ac6e95a2">IS, Policy, Back-up</keywords>
    <documentpublished xmlns="f5925106-410d-425b-986b-6de3ac6e95a2">2015-03-31T23:00:00+00:00</documentpublished>
    <spotlight xmlns="f5925106-410d-425b-986b-6de3ac6e95a2">false</spotlight>
    <documentdescription xmlns="f5925106-410d-425b-986b-6de3ac6e95a2" xsi:nil="true"/>
    <Related_x0020_Area_x0020_in_x0020_Finance xmlns="7e878a90-c9e7-4866-915b-b0a231725374"/>
    <Related_x0020_Area_x0020_In_x0020_Procurement xmlns="7e878a90-c9e7-4866-915b-b0a231725374"/>
    <Relating_x0020_System xmlns="7e878a90-c9e7-4866-915b-b0a231725374"/>
    <_dlc_DocId xmlns="e2982214-56e2-4970-adcf-946ec9a77f2b">4EM2M6KHJYPR-206-229</_dlc_DocId>
    <_dlc_DocIdUrl xmlns="e2982214-56e2-4970-adcf-946ec9a77f2b">
      <Url>https://edrms.tfgm.com:85/departmental/is/informationservices/_layouts/DocIdRedir.aspx?ID=4EM2M6KHJYPR-206-229</Url>
      <Description>4EM2M6KHJYPR-206-229</Description>
    </_dlc_DocIdUrl>
  </documentManagement>
</p:properties>
</file>

<file path=customXml/itemProps1.xml><?xml version="1.0" encoding="utf-8"?>
<ds:datastoreItem xmlns:ds="http://schemas.openxmlformats.org/officeDocument/2006/customXml" ds:itemID="{93C31CC9-E6AE-4C75-B909-0AC3F7B3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25106-410d-425b-986b-6de3ac6e95a2"/>
    <ds:schemaRef ds:uri="7e878a90-c9e7-4866-915b-b0a231725374"/>
    <ds:schemaRef ds:uri="e2982214-56e2-4970-adcf-946ec9a77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8CB12-645F-40FE-9CD5-DAA7F6C90E65}">
  <ds:schemaRefs>
    <ds:schemaRef ds:uri="http://schemas.openxmlformats.org/officeDocument/2006/bibliography"/>
  </ds:schemaRefs>
</ds:datastoreItem>
</file>

<file path=customXml/itemProps3.xml><?xml version="1.0" encoding="utf-8"?>
<ds:datastoreItem xmlns:ds="http://schemas.openxmlformats.org/officeDocument/2006/customXml" ds:itemID="{CAF3151C-7682-4EA3-ACDE-AB69C7DB0ACB}">
  <ds:schemaRefs>
    <ds:schemaRef ds:uri="http://schemas.microsoft.com/sharepoint/events"/>
  </ds:schemaRefs>
</ds:datastoreItem>
</file>

<file path=customXml/itemProps4.xml><?xml version="1.0" encoding="utf-8"?>
<ds:datastoreItem xmlns:ds="http://schemas.openxmlformats.org/officeDocument/2006/customXml" ds:itemID="{D8D3A4D1-9D64-41BD-8CFC-17699A3F9F6F}">
  <ds:schemaRefs>
    <ds:schemaRef ds:uri="http://schemas.microsoft.com/sharepoint/v3/contenttype/forms"/>
  </ds:schemaRefs>
</ds:datastoreItem>
</file>

<file path=customXml/itemProps5.xml><?xml version="1.0" encoding="utf-8"?>
<ds:datastoreItem xmlns:ds="http://schemas.openxmlformats.org/officeDocument/2006/customXml" ds:itemID="{97E9CD14-5ADE-456C-B227-C81C89CE7B6A}">
  <ds:schemaRefs>
    <ds:schemaRef ds:uri="http://schemas.microsoft.com/office/2006/metadata/properties"/>
    <ds:schemaRef ds:uri="f5925106-410d-425b-986b-6de3ac6e95a2"/>
    <ds:schemaRef ds:uri="7e878a90-c9e7-4866-915b-b0a231725374"/>
    <ds:schemaRef ds:uri="e2982214-56e2-4970-adcf-946ec9a77f2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IS Back-up Policy</vt:lpstr>
    </vt:vector>
  </TitlesOfParts>
  <Company>GMPTE</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 IS Back-up Policy</dc:title>
  <dc:creator>Catherine Burke</dc:creator>
  <cp:lastModifiedBy>Steve Pickman</cp:lastModifiedBy>
  <cp:revision>2</cp:revision>
  <cp:lastPrinted>2014-03-21T11:50:00Z</cp:lastPrinted>
  <dcterms:created xsi:type="dcterms:W3CDTF">2021-09-15T10:16:00Z</dcterms:created>
  <dcterms:modified xsi:type="dcterms:W3CDTF">2021-09-15T10:16:00Z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0x010100D8052834FF6A485CB905608E782736D3009221E9E1425A4D0BBD2048804F2DE02A0200DDDC30C8CF5DA74E99056BF09C1D89C7</vt:lpwstr>
  </property>
  <property fmtid="{D5CDD505-2E9C-101B-9397-08002B2CF9AE}" pid="3" name="Related Client (Service Assessment)">
    <vt:lpwstr>;#Operational Service Planning;#</vt:lpwstr>
  </property>
  <property fmtid="{D5CDD505-2E9C-101B-9397-08002B2CF9AE}" pid="4" name="Related Document (Service Assessment)">
    <vt:lpwstr>;#O and D Surveys;#</vt:lpwstr>
  </property>
  <property fmtid="{D5CDD505-2E9C-101B-9397-08002B2CF9AE}" pid="5" name="xd_Signature">
    <vt:bool>false</vt:bool>
  </property>
  <property fmtid="{D5CDD505-2E9C-101B-9397-08002B2CF9AE}" pid="6" name="L and D Development Category">
    <vt:lpwstr/>
  </property>
  <property fmtid="{D5CDD505-2E9C-101B-9397-08002B2CF9AE}" pid="7" name="xd_ProgID">
    <vt:lpwstr/>
  </property>
  <property fmtid="{D5CDD505-2E9C-101B-9397-08002B2CF9AE}" pid="8" name="L and D Specialism Category">
    <vt:lpwstr/>
  </property>
  <property fmtid="{D5CDD505-2E9C-101B-9397-08002B2CF9AE}" pid="9" name="Target Audiences">
    <vt:lpwstr/>
  </property>
  <property fmtid="{D5CDD505-2E9C-101B-9397-08002B2CF9AE}" pid="10" name="TemplateUrl">
    <vt:lpwstr/>
  </property>
  <property fmtid="{D5CDD505-2E9C-101B-9397-08002B2CF9AE}" pid="11" name="_dlc_DocIdItemGuid">
    <vt:lpwstr>3bbacf5c-2eb3-4c25-8ad4-bda033cdd28e</vt:lpwstr>
  </property>
</Properties>
</file>