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9DD" w:rsidRDefault="008409DD" w:rsidP="009353A3">
      <w:pPr>
        <w:jc w:val="center"/>
        <w:outlineLvl w:val="0"/>
        <w:rPr>
          <w:b/>
          <w:sz w:val="32"/>
        </w:rPr>
      </w:pPr>
    </w:p>
    <w:p w:rsidR="008409DD" w:rsidRPr="00B21F46" w:rsidRDefault="008409DD" w:rsidP="009353A3">
      <w:pPr>
        <w:jc w:val="center"/>
        <w:outlineLvl w:val="0"/>
        <w:rPr>
          <w:sz w:val="32"/>
        </w:rPr>
      </w:pPr>
    </w:p>
    <w:p w:rsidR="00FA5C7A" w:rsidRPr="00EA5A2D" w:rsidRDefault="00FA5C7A" w:rsidP="009353A3">
      <w:pPr>
        <w:rPr>
          <w:b/>
          <w:color w:val="910D3C"/>
          <w:sz w:val="36"/>
          <w:szCs w:val="36"/>
        </w:rPr>
      </w:pPr>
      <w:r w:rsidRPr="00EA5A2D">
        <w:rPr>
          <w:b/>
          <w:color w:val="910D3C"/>
          <w:sz w:val="36"/>
          <w:szCs w:val="36"/>
        </w:rPr>
        <w:t>P</w:t>
      </w:r>
      <w:r>
        <w:rPr>
          <w:b/>
          <w:color w:val="910D3C"/>
          <w:sz w:val="36"/>
          <w:szCs w:val="36"/>
        </w:rPr>
        <w:t>art D</w:t>
      </w:r>
      <w:r w:rsidRPr="00EA5A2D">
        <w:rPr>
          <w:b/>
          <w:color w:val="910D3C"/>
          <w:sz w:val="36"/>
          <w:szCs w:val="36"/>
        </w:rPr>
        <w:t xml:space="preserve"> </w:t>
      </w:r>
    </w:p>
    <w:p w:rsidR="00FA5C7A" w:rsidRPr="00EA5A2D" w:rsidRDefault="00FA5C7A" w:rsidP="009353A3">
      <w:pPr>
        <w:rPr>
          <w:b/>
          <w:color w:val="910D3C"/>
          <w:sz w:val="36"/>
          <w:szCs w:val="36"/>
        </w:rPr>
      </w:pPr>
    </w:p>
    <w:p w:rsidR="00FA5C7A" w:rsidRPr="00EA5A2D" w:rsidRDefault="00FA5C7A" w:rsidP="009353A3">
      <w:pPr>
        <w:rPr>
          <w:b/>
          <w:color w:val="910D3C"/>
          <w:sz w:val="36"/>
          <w:szCs w:val="36"/>
        </w:rPr>
      </w:pPr>
    </w:p>
    <w:p w:rsidR="00FA5C7A" w:rsidRPr="00EA5A2D" w:rsidRDefault="00FA5C7A" w:rsidP="009353A3">
      <w:pPr>
        <w:rPr>
          <w:b/>
          <w:color w:val="910D3C"/>
          <w:sz w:val="36"/>
          <w:szCs w:val="36"/>
        </w:rPr>
      </w:pPr>
      <w:r>
        <w:rPr>
          <w:b/>
          <w:color w:val="910D3C"/>
          <w:sz w:val="36"/>
          <w:szCs w:val="36"/>
        </w:rPr>
        <w:t xml:space="preserve">Pricing </w:t>
      </w:r>
    </w:p>
    <w:p w:rsidR="00FA5C7A" w:rsidRPr="00EA5A2D" w:rsidRDefault="00FA5C7A" w:rsidP="009353A3">
      <w:pPr>
        <w:rPr>
          <w:b/>
          <w:color w:val="910D3C"/>
          <w:sz w:val="36"/>
          <w:szCs w:val="36"/>
        </w:rPr>
      </w:pPr>
    </w:p>
    <w:p w:rsidR="00FA5C7A" w:rsidRPr="00EA5A2D" w:rsidRDefault="00FA5C7A" w:rsidP="009353A3">
      <w:pPr>
        <w:rPr>
          <w:b/>
          <w:color w:val="910D3C"/>
          <w:sz w:val="36"/>
          <w:szCs w:val="36"/>
        </w:rPr>
      </w:pPr>
    </w:p>
    <w:p w:rsidR="007536FF" w:rsidRDefault="007536FF" w:rsidP="00D25B97">
      <w:pPr>
        <w:rPr>
          <w:rFonts w:cs="Arial"/>
          <w:b/>
          <w:sz w:val="36"/>
          <w:szCs w:val="48"/>
        </w:rPr>
      </w:pPr>
    </w:p>
    <w:p w:rsidR="001C3460" w:rsidRDefault="001C3460" w:rsidP="00D25B97">
      <w:pPr>
        <w:rPr>
          <w:rFonts w:cs="Arial"/>
          <w:b/>
          <w:sz w:val="36"/>
          <w:szCs w:val="48"/>
        </w:rPr>
      </w:pPr>
    </w:p>
    <w:p w:rsidR="007536FF" w:rsidRDefault="007536FF" w:rsidP="00D25B97">
      <w:pPr>
        <w:rPr>
          <w:rFonts w:cs="Arial"/>
          <w:b/>
          <w:sz w:val="36"/>
          <w:szCs w:val="48"/>
        </w:rPr>
      </w:pPr>
    </w:p>
    <w:p w:rsidR="00FA5C7A" w:rsidRPr="003A55DE" w:rsidRDefault="00FA5C7A" w:rsidP="009353A3">
      <w:pPr>
        <w:rPr>
          <w:rFonts w:cs="Arial"/>
          <w:szCs w:val="24"/>
        </w:rPr>
      </w:pPr>
    </w:p>
    <w:p w:rsidR="00FA5C7A" w:rsidRPr="003A55DE" w:rsidRDefault="00FA5C7A" w:rsidP="009353A3">
      <w:pPr>
        <w:rPr>
          <w:rFonts w:cs="Arial"/>
          <w:szCs w:val="24"/>
        </w:rPr>
      </w:pPr>
    </w:p>
    <w:p w:rsidR="00FA5C7A" w:rsidRPr="003A55DE" w:rsidRDefault="00FA5C7A" w:rsidP="009353A3">
      <w:pPr>
        <w:rPr>
          <w:rFonts w:cs="Arial"/>
          <w:szCs w:val="24"/>
        </w:rPr>
      </w:pPr>
    </w:p>
    <w:p w:rsidR="00FA5C7A" w:rsidRPr="003A55DE" w:rsidRDefault="00FA5C7A" w:rsidP="009353A3">
      <w:pPr>
        <w:rPr>
          <w:rFonts w:cs="Arial"/>
          <w:szCs w:val="24"/>
        </w:rPr>
      </w:pPr>
    </w:p>
    <w:p w:rsidR="00FA5C7A" w:rsidRPr="003A55DE" w:rsidRDefault="00FA5C7A" w:rsidP="009353A3">
      <w:pPr>
        <w:rPr>
          <w:rFonts w:cs="Arial"/>
          <w:szCs w:val="24"/>
        </w:rPr>
      </w:pPr>
    </w:p>
    <w:p w:rsidR="00FA5C7A" w:rsidRPr="003A55DE" w:rsidRDefault="00FA5C7A" w:rsidP="009353A3">
      <w:pPr>
        <w:autoSpaceDE w:val="0"/>
        <w:autoSpaceDN w:val="0"/>
        <w:adjustRightInd w:val="0"/>
        <w:rPr>
          <w:rFonts w:cs="Arial"/>
          <w:szCs w:val="24"/>
        </w:rPr>
      </w:pPr>
    </w:p>
    <w:p w:rsidR="00FA5C7A" w:rsidRPr="003A55DE" w:rsidRDefault="00FA5C7A" w:rsidP="009353A3">
      <w:pPr>
        <w:autoSpaceDE w:val="0"/>
        <w:autoSpaceDN w:val="0"/>
        <w:adjustRightInd w:val="0"/>
        <w:rPr>
          <w:rFonts w:cs="Arial"/>
          <w:b/>
          <w:bCs/>
          <w:szCs w:val="24"/>
        </w:rPr>
      </w:pPr>
    </w:p>
    <w:p w:rsidR="00FA5C7A" w:rsidRPr="003A55DE" w:rsidRDefault="00FA5C7A" w:rsidP="009353A3">
      <w:pPr>
        <w:autoSpaceDE w:val="0"/>
        <w:autoSpaceDN w:val="0"/>
        <w:adjustRightInd w:val="0"/>
        <w:rPr>
          <w:rFonts w:cs="Arial"/>
          <w:b/>
          <w:bCs/>
          <w:szCs w:val="24"/>
        </w:rPr>
      </w:pPr>
    </w:p>
    <w:p w:rsidR="00FA5C7A" w:rsidRPr="003A55DE" w:rsidRDefault="00FA5C7A" w:rsidP="009353A3">
      <w:pPr>
        <w:rPr>
          <w:szCs w:val="24"/>
        </w:rPr>
      </w:pPr>
    </w:p>
    <w:p w:rsidR="00FA5C7A" w:rsidRPr="003A55DE" w:rsidRDefault="00FA5C7A" w:rsidP="009353A3">
      <w:pPr>
        <w:rPr>
          <w:szCs w:val="24"/>
        </w:rPr>
      </w:pPr>
    </w:p>
    <w:p w:rsidR="00FA5C7A" w:rsidRDefault="00FA5C7A" w:rsidP="009353A3">
      <w:pPr>
        <w:rPr>
          <w:szCs w:val="24"/>
        </w:rPr>
      </w:pPr>
    </w:p>
    <w:p w:rsidR="003A55DE" w:rsidRDefault="003A55DE" w:rsidP="009353A3">
      <w:pPr>
        <w:rPr>
          <w:szCs w:val="24"/>
        </w:rPr>
      </w:pPr>
    </w:p>
    <w:p w:rsidR="003A55DE" w:rsidRDefault="003A55DE" w:rsidP="009353A3">
      <w:pPr>
        <w:rPr>
          <w:szCs w:val="24"/>
        </w:rPr>
      </w:pPr>
    </w:p>
    <w:p w:rsidR="003A55DE" w:rsidRDefault="003A55DE" w:rsidP="009353A3">
      <w:pPr>
        <w:rPr>
          <w:szCs w:val="24"/>
        </w:rPr>
      </w:pPr>
    </w:p>
    <w:p w:rsidR="00C11344" w:rsidRDefault="00C11344" w:rsidP="009353A3">
      <w:pPr>
        <w:rPr>
          <w:szCs w:val="24"/>
        </w:rPr>
      </w:pPr>
    </w:p>
    <w:p w:rsidR="00C11344" w:rsidRDefault="00C11344" w:rsidP="009353A3">
      <w:pPr>
        <w:rPr>
          <w:szCs w:val="24"/>
        </w:rPr>
      </w:pPr>
    </w:p>
    <w:p w:rsidR="003A55DE" w:rsidRDefault="003A55DE" w:rsidP="009353A3">
      <w:pPr>
        <w:rPr>
          <w:szCs w:val="24"/>
        </w:rPr>
      </w:pPr>
    </w:p>
    <w:p w:rsidR="003A55DE" w:rsidRDefault="003A55DE" w:rsidP="009353A3">
      <w:pPr>
        <w:rPr>
          <w:szCs w:val="24"/>
        </w:rPr>
      </w:pPr>
    </w:p>
    <w:p w:rsidR="003A55DE" w:rsidRDefault="003A55DE" w:rsidP="009353A3">
      <w:pPr>
        <w:rPr>
          <w:szCs w:val="24"/>
        </w:rPr>
      </w:pPr>
    </w:p>
    <w:p w:rsidR="003A55DE" w:rsidRDefault="003A55DE" w:rsidP="009353A3">
      <w:pPr>
        <w:rPr>
          <w:szCs w:val="24"/>
        </w:rPr>
      </w:pPr>
    </w:p>
    <w:p w:rsidR="003A55DE" w:rsidRDefault="003A55DE" w:rsidP="009353A3">
      <w:pPr>
        <w:rPr>
          <w:szCs w:val="24"/>
        </w:rPr>
      </w:pPr>
    </w:p>
    <w:p w:rsidR="003A55DE" w:rsidRDefault="003A55DE" w:rsidP="009353A3">
      <w:pPr>
        <w:rPr>
          <w:szCs w:val="24"/>
        </w:rPr>
      </w:pPr>
    </w:p>
    <w:p w:rsidR="003A55DE" w:rsidRDefault="003A55DE" w:rsidP="009353A3">
      <w:pPr>
        <w:rPr>
          <w:szCs w:val="24"/>
        </w:rPr>
      </w:pPr>
    </w:p>
    <w:p w:rsidR="003A55DE" w:rsidRPr="003A55DE" w:rsidRDefault="003A55DE" w:rsidP="009353A3">
      <w:pPr>
        <w:rPr>
          <w:szCs w:val="24"/>
        </w:rPr>
      </w:pPr>
    </w:p>
    <w:p w:rsidR="00FA5C7A" w:rsidRPr="00EA5A2D" w:rsidRDefault="00FA5C7A" w:rsidP="009353A3">
      <w:pPr>
        <w:rPr>
          <w:b/>
          <w:szCs w:val="24"/>
        </w:rPr>
      </w:pPr>
      <w:r w:rsidRPr="00EA5A2D">
        <w:rPr>
          <w:b/>
          <w:szCs w:val="24"/>
        </w:rPr>
        <w:t>Commercial and Procurement Team</w:t>
      </w:r>
    </w:p>
    <w:p w:rsidR="00FA5C7A" w:rsidRPr="00EA5A2D" w:rsidRDefault="00FA5C7A" w:rsidP="009353A3">
      <w:pPr>
        <w:rPr>
          <w:szCs w:val="24"/>
        </w:rPr>
      </w:pPr>
      <w:r w:rsidRPr="00EA5A2D">
        <w:rPr>
          <w:szCs w:val="24"/>
        </w:rPr>
        <w:t>Somerset County Council</w:t>
      </w:r>
    </w:p>
    <w:p w:rsidR="00FA5C7A" w:rsidRPr="00EA5A2D" w:rsidRDefault="00FA5C7A" w:rsidP="009353A3">
      <w:pPr>
        <w:rPr>
          <w:szCs w:val="24"/>
        </w:rPr>
      </w:pPr>
      <w:r w:rsidRPr="00EA5A2D">
        <w:rPr>
          <w:szCs w:val="24"/>
        </w:rPr>
        <w:t>County Hall</w:t>
      </w:r>
    </w:p>
    <w:p w:rsidR="00FA5C7A" w:rsidRPr="00EA5A2D" w:rsidRDefault="00FA5C7A" w:rsidP="009353A3">
      <w:pPr>
        <w:rPr>
          <w:szCs w:val="24"/>
        </w:rPr>
      </w:pPr>
      <w:r w:rsidRPr="00EA5A2D">
        <w:rPr>
          <w:szCs w:val="24"/>
        </w:rPr>
        <w:t>Taunton</w:t>
      </w:r>
    </w:p>
    <w:p w:rsidR="00FA5C7A" w:rsidRPr="00EA5A2D" w:rsidRDefault="00FA5C7A" w:rsidP="009353A3">
      <w:pPr>
        <w:rPr>
          <w:szCs w:val="24"/>
        </w:rPr>
      </w:pPr>
      <w:r w:rsidRPr="00EA5A2D">
        <w:rPr>
          <w:szCs w:val="24"/>
        </w:rPr>
        <w:t>TA1 4DY</w:t>
      </w:r>
    </w:p>
    <w:p w:rsidR="00FA5C7A" w:rsidRPr="00EA5A2D" w:rsidRDefault="00E20FE2" w:rsidP="009353A3">
      <w:pPr>
        <w:rPr>
          <w:szCs w:val="24"/>
        </w:rPr>
      </w:pPr>
      <w:hyperlink r:id="rId9" w:history="1">
        <w:r w:rsidR="00FA5C7A" w:rsidRPr="00EA5A2D">
          <w:rPr>
            <w:rStyle w:val="Hyperlink"/>
            <w:szCs w:val="24"/>
          </w:rPr>
          <w:t>commercialandprocurement@somerset.gov.uk</w:t>
        </w:r>
      </w:hyperlink>
      <w:r w:rsidR="00FA5C7A" w:rsidRPr="00EA5A2D">
        <w:rPr>
          <w:szCs w:val="24"/>
        </w:rPr>
        <w:t xml:space="preserve"> </w:t>
      </w:r>
    </w:p>
    <w:p w:rsidR="00B21F46" w:rsidRDefault="00B21F46" w:rsidP="009353A3">
      <w:pPr>
        <w:rPr>
          <w:b/>
          <w:sz w:val="32"/>
        </w:rPr>
      </w:pPr>
      <w:r>
        <w:rPr>
          <w:b/>
          <w:sz w:val="32"/>
        </w:rPr>
        <w:br w:type="page"/>
      </w:r>
    </w:p>
    <w:p w:rsidR="009353A3" w:rsidRPr="00886C65" w:rsidRDefault="009353A3" w:rsidP="00886C65">
      <w:pPr>
        <w:rPr>
          <w:b/>
          <w:bCs/>
          <w:color w:val="910D3C"/>
        </w:rPr>
      </w:pPr>
      <w:r w:rsidRPr="00886C65">
        <w:rPr>
          <w:b/>
          <w:color w:val="910D3C"/>
          <w:sz w:val="36"/>
        </w:rPr>
        <w:lastRenderedPageBreak/>
        <w:t>Contents</w:t>
      </w:r>
      <w:r w:rsidRPr="00886C65">
        <w:rPr>
          <w:b/>
          <w:color w:val="910D3C"/>
        </w:rPr>
        <w:t xml:space="preserve"> </w:t>
      </w:r>
    </w:p>
    <w:p w:rsidR="00886C65" w:rsidRPr="00624910" w:rsidRDefault="009353A3">
      <w:pPr>
        <w:pStyle w:val="TOC1"/>
        <w:rPr>
          <w:rFonts w:asciiTheme="minorHAnsi" w:eastAsiaTheme="minorEastAsia" w:hAnsiTheme="minorHAnsi" w:cstheme="minorBidi"/>
          <w:noProof/>
          <w:sz w:val="24"/>
          <w:szCs w:val="24"/>
          <w:lang w:eastAsia="en-GB"/>
        </w:rPr>
      </w:pPr>
      <w:r w:rsidRPr="00624910">
        <w:rPr>
          <w:sz w:val="24"/>
          <w:szCs w:val="24"/>
        </w:rPr>
        <w:fldChar w:fldCharType="begin"/>
      </w:r>
      <w:r w:rsidRPr="00624910">
        <w:rPr>
          <w:sz w:val="24"/>
          <w:szCs w:val="24"/>
        </w:rPr>
        <w:instrText xml:space="preserve"> TOC \o "1-2" \h \z \u </w:instrText>
      </w:r>
      <w:r w:rsidRPr="00624910">
        <w:rPr>
          <w:sz w:val="24"/>
          <w:szCs w:val="24"/>
        </w:rPr>
        <w:fldChar w:fldCharType="separate"/>
      </w:r>
      <w:hyperlink w:anchor="_Toc488740568" w:history="1">
        <w:r w:rsidR="00886C65" w:rsidRPr="00624910">
          <w:rPr>
            <w:rStyle w:val="Hyperlink"/>
            <w:rFonts w:ascii="Arial" w:hAnsi="Arial" w:cs="Arial"/>
            <w:noProof/>
            <w:sz w:val="24"/>
            <w:szCs w:val="24"/>
            <w:lang w:eastAsia="en-GB"/>
          </w:rPr>
          <w:t>1</w:t>
        </w:r>
        <w:r w:rsidR="00886C65" w:rsidRPr="00624910">
          <w:rPr>
            <w:rFonts w:asciiTheme="minorHAnsi" w:eastAsiaTheme="minorEastAsia" w:hAnsiTheme="minorHAnsi" w:cstheme="minorBidi"/>
            <w:noProof/>
            <w:sz w:val="24"/>
            <w:szCs w:val="24"/>
            <w:lang w:eastAsia="en-GB"/>
          </w:rPr>
          <w:tab/>
        </w:r>
        <w:r w:rsidR="00886C65" w:rsidRPr="00624910">
          <w:rPr>
            <w:rStyle w:val="Hyperlink"/>
            <w:rFonts w:ascii="Arial" w:hAnsi="Arial" w:cs="Arial"/>
            <w:noProof/>
            <w:sz w:val="24"/>
            <w:szCs w:val="24"/>
            <w:lang w:eastAsia="en-GB"/>
          </w:rPr>
          <w:t>Pricing Evaluation</w:t>
        </w:r>
        <w:r w:rsidR="00886C65" w:rsidRPr="00624910">
          <w:rPr>
            <w:noProof/>
            <w:webHidden/>
            <w:sz w:val="24"/>
            <w:szCs w:val="24"/>
          </w:rPr>
          <w:tab/>
        </w:r>
        <w:r w:rsidR="00886C65" w:rsidRPr="00624910">
          <w:rPr>
            <w:noProof/>
            <w:webHidden/>
            <w:sz w:val="24"/>
            <w:szCs w:val="24"/>
          </w:rPr>
          <w:fldChar w:fldCharType="begin"/>
        </w:r>
        <w:r w:rsidR="00886C65" w:rsidRPr="00624910">
          <w:rPr>
            <w:noProof/>
            <w:webHidden/>
            <w:sz w:val="24"/>
            <w:szCs w:val="24"/>
          </w:rPr>
          <w:instrText xml:space="preserve"> PAGEREF _Toc488740568 \h </w:instrText>
        </w:r>
        <w:r w:rsidR="00886C65" w:rsidRPr="00624910">
          <w:rPr>
            <w:noProof/>
            <w:webHidden/>
            <w:sz w:val="24"/>
            <w:szCs w:val="24"/>
          </w:rPr>
        </w:r>
        <w:r w:rsidR="00886C65" w:rsidRPr="00624910">
          <w:rPr>
            <w:noProof/>
            <w:webHidden/>
            <w:sz w:val="24"/>
            <w:szCs w:val="24"/>
          </w:rPr>
          <w:fldChar w:fldCharType="separate"/>
        </w:r>
        <w:r w:rsidR="00153500">
          <w:rPr>
            <w:noProof/>
            <w:webHidden/>
            <w:sz w:val="24"/>
            <w:szCs w:val="24"/>
          </w:rPr>
          <w:t>3</w:t>
        </w:r>
        <w:r w:rsidR="00886C65" w:rsidRPr="00624910">
          <w:rPr>
            <w:noProof/>
            <w:webHidden/>
            <w:sz w:val="24"/>
            <w:szCs w:val="24"/>
          </w:rPr>
          <w:fldChar w:fldCharType="end"/>
        </w:r>
      </w:hyperlink>
    </w:p>
    <w:p w:rsidR="00886C65" w:rsidRPr="00624910" w:rsidRDefault="00E20FE2">
      <w:pPr>
        <w:pStyle w:val="TOC1"/>
        <w:rPr>
          <w:rFonts w:asciiTheme="minorHAnsi" w:eastAsiaTheme="minorEastAsia" w:hAnsiTheme="minorHAnsi" w:cstheme="minorBidi"/>
          <w:noProof/>
          <w:sz w:val="24"/>
          <w:szCs w:val="24"/>
          <w:lang w:eastAsia="en-GB"/>
        </w:rPr>
      </w:pPr>
      <w:hyperlink w:anchor="_Toc488740569" w:history="1">
        <w:r w:rsidR="00886C65" w:rsidRPr="00624910">
          <w:rPr>
            <w:rStyle w:val="Hyperlink"/>
            <w:rFonts w:ascii="Arial" w:hAnsi="Arial" w:cs="Arial"/>
            <w:noProof/>
            <w:sz w:val="24"/>
            <w:szCs w:val="24"/>
            <w:lang w:eastAsia="en-GB"/>
          </w:rPr>
          <w:t>2</w:t>
        </w:r>
        <w:r w:rsidR="00886C65" w:rsidRPr="00624910">
          <w:rPr>
            <w:rFonts w:asciiTheme="minorHAnsi" w:eastAsiaTheme="minorEastAsia" w:hAnsiTheme="minorHAnsi" w:cstheme="minorBidi"/>
            <w:noProof/>
            <w:sz w:val="24"/>
            <w:szCs w:val="24"/>
            <w:lang w:eastAsia="en-GB"/>
          </w:rPr>
          <w:tab/>
        </w:r>
        <w:r w:rsidR="00886C65" w:rsidRPr="00624910">
          <w:rPr>
            <w:rStyle w:val="Hyperlink"/>
            <w:rFonts w:ascii="Arial" w:hAnsi="Arial" w:cs="Arial"/>
            <w:noProof/>
            <w:sz w:val="24"/>
            <w:szCs w:val="24"/>
            <w:lang w:eastAsia="en-GB"/>
          </w:rPr>
          <w:t>Pricing Submission</w:t>
        </w:r>
        <w:r w:rsidR="00886C65" w:rsidRPr="00624910">
          <w:rPr>
            <w:noProof/>
            <w:webHidden/>
            <w:sz w:val="24"/>
            <w:szCs w:val="24"/>
          </w:rPr>
          <w:tab/>
        </w:r>
        <w:r w:rsidR="00886C65" w:rsidRPr="00624910">
          <w:rPr>
            <w:noProof/>
            <w:webHidden/>
            <w:sz w:val="24"/>
            <w:szCs w:val="24"/>
          </w:rPr>
          <w:fldChar w:fldCharType="begin"/>
        </w:r>
        <w:r w:rsidR="00886C65" w:rsidRPr="00624910">
          <w:rPr>
            <w:noProof/>
            <w:webHidden/>
            <w:sz w:val="24"/>
            <w:szCs w:val="24"/>
          </w:rPr>
          <w:instrText xml:space="preserve"> PAGEREF _Toc488740569 \h </w:instrText>
        </w:r>
        <w:r w:rsidR="00886C65" w:rsidRPr="00624910">
          <w:rPr>
            <w:noProof/>
            <w:webHidden/>
            <w:sz w:val="24"/>
            <w:szCs w:val="24"/>
          </w:rPr>
        </w:r>
        <w:r w:rsidR="00886C65" w:rsidRPr="00624910">
          <w:rPr>
            <w:noProof/>
            <w:webHidden/>
            <w:sz w:val="24"/>
            <w:szCs w:val="24"/>
          </w:rPr>
          <w:fldChar w:fldCharType="separate"/>
        </w:r>
        <w:r w:rsidR="00153500">
          <w:rPr>
            <w:noProof/>
            <w:webHidden/>
            <w:sz w:val="24"/>
            <w:szCs w:val="24"/>
          </w:rPr>
          <w:t>3</w:t>
        </w:r>
        <w:r w:rsidR="00886C65" w:rsidRPr="00624910">
          <w:rPr>
            <w:noProof/>
            <w:webHidden/>
            <w:sz w:val="24"/>
            <w:szCs w:val="24"/>
          </w:rPr>
          <w:fldChar w:fldCharType="end"/>
        </w:r>
      </w:hyperlink>
    </w:p>
    <w:p w:rsidR="00886C65" w:rsidRPr="00624910" w:rsidRDefault="00E20FE2">
      <w:pPr>
        <w:pStyle w:val="TOC1"/>
        <w:rPr>
          <w:rFonts w:asciiTheme="minorHAnsi" w:eastAsiaTheme="minorEastAsia" w:hAnsiTheme="minorHAnsi" w:cstheme="minorBidi"/>
          <w:noProof/>
          <w:sz w:val="24"/>
          <w:szCs w:val="24"/>
          <w:lang w:eastAsia="en-GB"/>
        </w:rPr>
      </w:pPr>
      <w:hyperlink w:anchor="_Toc488740570" w:history="1">
        <w:r w:rsidR="00886C65" w:rsidRPr="00624910">
          <w:rPr>
            <w:rStyle w:val="Hyperlink"/>
            <w:rFonts w:ascii="Arial" w:hAnsi="Arial" w:cs="Arial"/>
            <w:noProof/>
            <w:sz w:val="24"/>
            <w:szCs w:val="24"/>
            <w:lang w:eastAsia="en-GB"/>
          </w:rPr>
          <w:t>3</w:t>
        </w:r>
        <w:r w:rsidR="00886C65" w:rsidRPr="00624910">
          <w:rPr>
            <w:rFonts w:asciiTheme="minorHAnsi" w:eastAsiaTheme="minorEastAsia" w:hAnsiTheme="minorHAnsi" w:cstheme="minorBidi"/>
            <w:noProof/>
            <w:sz w:val="24"/>
            <w:szCs w:val="24"/>
            <w:lang w:eastAsia="en-GB"/>
          </w:rPr>
          <w:tab/>
        </w:r>
        <w:r w:rsidR="00886C65" w:rsidRPr="00624910">
          <w:rPr>
            <w:rStyle w:val="Hyperlink"/>
            <w:rFonts w:ascii="Arial" w:hAnsi="Arial" w:cs="Arial"/>
            <w:noProof/>
            <w:sz w:val="24"/>
            <w:szCs w:val="24"/>
            <w:lang w:eastAsia="en-GB"/>
          </w:rPr>
          <w:t>Pricing Schedule Declaration</w:t>
        </w:r>
        <w:r w:rsidR="00886C65" w:rsidRPr="00624910">
          <w:rPr>
            <w:noProof/>
            <w:webHidden/>
            <w:sz w:val="24"/>
            <w:szCs w:val="24"/>
          </w:rPr>
          <w:tab/>
        </w:r>
        <w:r w:rsidR="00886C65" w:rsidRPr="00624910">
          <w:rPr>
            <w:noProof/>
            <w:webHidden/>
            <w:sz w:val="24"/>
            <w:szCs w:val="24"/>
          </w:rPr>
          <w:fldChar w:fldCharType="begin"/>
        </w:r>
        <w:r w:rsidR="00886C65" w:rsidRPr="00624910">
          <w:rPr>
            <w:noProof/>
            <w:webHidden/>
            <w:sz w:val="24"/>
            <w:szCs w:val="24"/>
          </w:rPr>
          <w:instrText xml:space="preserve"> PAGEREF _Toc488740570 \h </w:instrText>
        </w:r>
        <w:r w:rsidR="00886C65" w:rsidRPr="00624910">
          <w:rPr>
            <w:noProof/>
            <w:webHidden/>
            <w:sz w:val="24"/>
            <w:szCs w:val="24"/>
          </w:rPr>
        </w:r>
        <w:r w:rsidR="00886C65" w:rsidRPr="00624910">
          <w:rPr>
            <w:noProof/>
            <w:webHidden/>
            <w:sz w:val="24"/>
            <w:szCs w:val="24"/>
          </w:rPr>
          <w:fldChar w:fldCharType="separate"/>
        </w:r>
        <w:r w:rsidR="00153500">
          <w:rPr>
            <w:noProof/>
            <w:webHidden/>
            <w:sz w:val="24"/>
            <w:szCs w:val="24"/>
          </w:rPr>
          <w:t>3</w:t>
        </w:r>
        <w:r w:rsidR="00886C65" w:rsidRPr="00624910">
          <w:rPr>
            <w:noProof/>
            <w:webHidden/>
            <w:sz w:val="24"/>
            <w:szCs w:val="24"/>
          </w:rPr>
          <w:fldChar w:fldCharType="end"/>
        </w:r>
      </w:hyperlink>
    </w:p>
    <w:p w:rsidR="009353A3" w:rsidRDefault="009353A3" w:rsidP="009353A3">
      <w:r w:rsidRPr="00624910">
        <w:rPr>
          <w:szCs w:val="24"/>
        </w:rPr>
        <w:fldChar w:fldCharType="end"/>
      </w:r>
    </w:p>
    <w:p w:rsidR="009353A3" w:rsidRDefault="009353A3" w:rsidP="009353A3">
      <w:r>
        <w:br w:type="page"/>
      </w:r>
    </w:p>
    <w:p w:rsidR="009353A3" w:rsidRPr="009353A3" w:rsidRDefault="009353A3" w:rsidP="009353A3">
      <w:pPr>
        <w:pStyle w:val="Heading1"/>
        <w:keepNext/>
        <w:numPr>
          <w:ilvl w:val="0"/>
          <w:numId w:val="6"/>
        </w:numPr>
        <w:tabs>
          <w:tab w:val="num" w:pos="432"/>
        </w:tabs>
        <w:spacing w:before="0" w:beforeAutospacing="0" w:after="0" w:afterAutospacing="0"/>
        <w:ind w:left="284" w:hanging="295"/>
        <w:rPr>
          <w:rFonts w:ascii="Arial" w:eastAsia="Times New Roman" w:hAnsi="Arial" w:cs="Arial"/>
          <w:bCs w:val="0"/>
          <w:color w:val="910D3C"/>
          <w:kern w:val="0"/>
          <w:sz w:val="36"/>
          <w:szCs w:val="36"/>
          <w:lang w:eastAsia="en-GB"/>
        </w:rPr>
      </w:pPr>
      <w:bookmarkStart w:id="0" w:name="_Toc488740568"/>
      <w:r w:rsidRPr="009353A3">
        <w:rPr>
          <w:rFonts w:ascii="Arial" w:eastAsia="Times New Roman" w:hAnsi="Arial" w:cs="Arial"/>
          <w:bCs w:val="0"/>
          <w:color w:val="910D3C"/>
          <w:kern w:val="0"/>
          <w:sz w:val="36"/>
          <w:szCs w:val="36"/>
          <w:lang w:eastAsia="en-GB"/>
        </w:rPr>
        <w:lastRenderedPageBreak/>
        <w:t>Pricing Evaluation</w:t>
      </w:r>
      <w:bookmarkEnd w:id="0"/>
    </w:p>
    <w:p w:rsidR="00D25B97" w:rsidRDefault="00D25B97" w:rsidP="009353A3">
      <w:pPr>
        <w:rPr>
          <w:rFonts w:cs="Arial"/>
          <w:szCs w:val="24"/>
        </w:rPr>
      </w:pPr>
    </w:p>
    <w:p w:rsidR="009353A3" w:rsidRDefault="009353A3" w:rsidP="00C11344">
      <w:pPr>
        <w:jc w:val="both"/>
        <w:rPr>
          <w:rFonts w:cs="Arial"/>
          <w:szCs w:val="24"/>
        </w:rPr>
      </w:pPr>
      <w:r w:rsidRPr="00722688">
        <w:rPr>
          <w:rFonts w:cs="Arial"/>
          <w:szCs w:val="24"/>
        </w:rPr>
        <w:t>Bids will be evaluated on the basis of the ‘most economically advantageous tender’ (MEAT) by way of price and quality (as referred to previously in Part C Award).</w:t>
      </w:r>
    </w:p>
    <w:p w:rsidR="00401E7B" w:rsidRDefault="00401E7B" w:rsidP="00C11344">
      <w:pPr>
        <w:jc w:val="both"/>
        <w:rPr>
          <w:rFonts w:cs="Arial"/>
          <w:szCs w:val="24"/>
        </w:rPr>
      </w:pPr>
    </w:p>
    <w:p w:rsidR="009353A3" w:rsidRPr="00936C81" w:rsidRDefault="00401E7B" w:rsidP="00C11344">
      <w:pPr>
        <w:jc w:val="both"/>
        <w:rPr>
          <w:rFonts w:cs="Arial"/>
          <w:szCs w:val="24"/>
        </w:rPr>
      </w:pPr>
      <w:r>
        <w:rPr>
          <w:rFonts w:cs="Arial"/>
          <w:szCs w:val="24"/>
        </w:rPr>
        <w:t xml:space="preserve">Each of the </w:t>
      </w:r>
      <w:r w:rsidRPr="00936C81">
        <w:rPr>
          <w:rFonts w:cs="Arial"/>
          <w:szCs w:val="24"/>
        </w:rPr>
        <w:t xml:space="preserve">tendered rates requested within Part D Financial Model will be taken forward for evaluation </w:t>
      </w:r>
      <w:r w:rsidR="009353A3" w:rsidRPr="00936C81">
        <w:rPr>
          <w:rFonts w:cs="Arial"/>
          <w:szCs w:val="24"/>
        </w:rPr>
        <w:t>using the following scoring system.</w:t>
      </w:r>
    </w:p>
    <w:p w:rsidR="00D25B97" w:rsidRPr="00936C81" w:rsidRDefault="00D25B97" w:rsidP="00C11344">
      <w:pPr>
        <w:tabs>
          <w:tab w:val="left" w:pos="589"/>
        </w:tabs>
        <w:ind w:left="709" w:hanging="709"/>
        <w:jc w:val="both"/>
        <w:rPr>
          <w:rFonts w:cs="Arial"/>
          <w:szCs w:val="24"/>
        </w:rPr>
      </w:pPr>
      <w:bookmarkStart w:id="1" w:name="_Toc94334938"/>
    </w:p>
    <w:p w:rsidR="009353A3" w:rsidRPr="00936C81" w:rsidRDefault="009353A3" w:rsidP="00936C81">
      <w:pPr>
        <w:tabs>
          <w:tab w:val="left" w:pos="589"/>
        </w:tabs>
        <w:jc w:val="both"/>
        <w:rPr>
          <w:rFonts w:cs="Arial"/>
          <w:szCs w:val="24"/>
        </w:rPr>
      </w:pPr>
      <w:r w:rsidRPr="00936C81">
        <w:rPr>
          <w:rFonts w:cs="Arial"/>
          <w:szCs w:val="24"/>
        </w:rPr>
        <w:t xml:space="preserve">The lowest tendered </w:t>
      </w:r>
      <w:r w:rsidR="00401E7B" w:rsidRPr="00936C81">
        <w:rPr>
          <w:rFonts w:cs="Arial"/>
          <w:szCs w:val="24"/>
        </w:rPr>
        <w:t xml:space="preserve">rate per </w:t>
      </w:r>
      <w:r w:rsidR="00936C81" w:rsidRPr="00936C81">
        <w:rPr>
          <w:rFonts w:cs="Arial"/>
          <w:szCs w:val="24"/>
        </w:rPr>
        <w:t xml:space="preserve">rate type, i.e. core hours </w:t>
      </w:r>
      <w:r w:rsidRPr="00936C81">
        <w:rPr>
          <w:rFonts w:cs="Arial"/>
          <w:szCs w:val="24"/>
        </w:rPr>
        <w:t xml:space="preserve">will be allocated a maximum score of </w:t>
      </w:r>
      <w:r w:rsidR="00936C81" w:rsidRPr="00936C81">
        <w:rPr>
          <w:rFonts w:cs="Arial"/>
          <w:b/>
          <w:szCs w:val="24"/>
        </w:rPr>
        <w:t>25</w:t>
      </w:r>
      <w:r w:rsidRPr="00936C81">
        <w:rPr>
          <w:rFonts w:cs="Arial"/>
          <w:szCs w:val="24"/>
        </w:rPr>
        <w:t>%.</w:t>
      </w:r>
    </w:p>
    <w:p w:rsidR="00471539" w:rsidRPr="00936C81" w:rsidRDefault="00471539" w:rsidP="00C11344">
      <w:pPr>
        <w:jc w:val="both"/>
        <w:rPr>
          <w:rFonts w:cs="Arial"/>
          <w:szCs w:val="24"/>
        </w:rPr>
      </w:pPr>
    </w:p>
    <w:p w:rsidR="009353A3" w:rsidRPr="00936C81" w:rsidRDefault="009353A3" w:rsidP="00C11344">
      <w:pPr>
        <w:jc w:val="both"/>
        <w:rPr>
          <w:rFonts w:cs="Arial"/>
          <w:szCs w:val="24"/>
        </w:rPr>
      </w:pPr>
      <w:r w:rsidRPr="00936C81">
        <w:rPr>
          <w:rFonts w:cs="Arial"/>
          <w:szCs w:val="24"/>
        </w:rPr>
        <w:t>Other tendered prices which are more expensive will be scored using the following equation:</w:t>
      </w:r>
    </w:p>
    <w:tbl>
      <w:tblPr>
        <w:tblpPr w:leftFromText="180" w:rightFromText="180" w:vertAnchor="text" w:horzAnchor="margin" w:tblpX="2304" w:tblpY="31"/>
        <w:tblW w:w="2724" w:type="pct"/>
        <w:tblLook w:val="01E0" w:firstRow="1" w:lastRow="1" w:firstColumn="1" w:lastColumn="1" w:noHBand="0" w:noVBand="0"/>
      </w:tblPr>
      <w:tblGrid>
        <w:gridCol w:w="1571"/>
        <w:gridCol w:w="3464"/>
      </w:tblGrid>
      <w:tr w:rsidR="00936C81" w:rsidRPr="00936C81" w:rsidTr="00F15201">
        <w:trPr>
          <w:trHeight w:val="465"/>
        </w:trPr>
        <w:tc>
          <w:tcPr>
            <w:tcW w:w="1560" w:type="pct"/>
          </w:tcPr>
          <w:p w:rsidR="009353A3" w:rsidRPr="00936C81" w:rsidRDefault="009353A3" w:rsidP="009353A3">
            <w:pPr>
              <w:tabs>
                <w:tab w:val="left" w:pos="589"/>
              </w:tabs>
              <w:ind w:left="709" w:hanging="709"/>
              <w:rPr>
                <w:rFonts w:cs="Arial"/>
                <w:szCs w:val="24"/>
              </w:rPr>
            </w:pPr>
            <w:r w:rsidRPr="00936C81">
              <w:rPr>
                <w:rFonts w:cs="Arial"/>
                <w:szCs w:val="24"/>
              </w:rPr>
              <w:t>% Score =</w:t>
            </w:r>
          </w:p>
        </w:tc>
        <w:tc>
          <w:tcPr>
            <w:tcW w:w="3440" w:type="pct"/>
          </w:tcPr>
          <w:p w:rsidR="009353A3" w:rsidRPr="00936C81" w:rsidRDefault="009353A3" w:rsidP="009353A3">
            <w:pPr>
              <w:tabs>
                <w:tab w:val="left" w:pos="589"/>
              </w:tabs>
              <w:ind w:left="709" w:hanging="709"/>
              <w:rPr>
                <w:rFonts w:cs="Arial"/>
                <w:szCs w:val="24"/>
                <w:u w:val="single"/>
              </w:rPr>
            </w:pPr>
            <w:r w:rsidRPr="00936C81">
              <w:rPr>
                <w:rFonts w:cs="Arial"/>
                <w:szCs w:val="24"/>
                <w:u w:val="single"/>
              </w:rPr>
              <w:t xml:space="preserve">Lowest </w:t>
            </w:r>
            <w:r w:rsidR="00936C81">
              <w:rPr>
                <w:rFonts w:cs="Arial"/>
                <w:szCs w:val="24"/>
                <w:u w:val="single"/>
              </w:rPr>
              <w:t>tendered rate</w:t>
            </w:r>
            <w:r w:rsidRPr="00936C81">
              <w:rPr>
                <w:rFonts w:cs="Arial"/>
                <w:szCs w:val="24"/>
                <w:u w:val="single"/>
              </w:rPr>
              <w:t xml:space="preserve"> x </w:t>
            </w:r>
            <w:r w:rsidR="00936C81">
              <w:rPr>
                <w:rFonts w:cs="Arial"/>
                <w:b/>
                <w:szCs w:val="24"/>
                <w:u w:val="single"/>
              </w:rPr>
              <w:t>25</w:t>
            </w:r>
          </w:p>
          <w:p w:rsidR="009353A3" w:rsidRPr="00936C81" w:rsidRDefault="009353A3" w:rsidP="00936C81">
            <w:pPr>
              <w:tabs>
                <w:tab w:val="left" w:pos="589"/>
              </w:tabs>
              <w:ind w:left="709" w:hanging="709"/>
              <w:rPr>
                <w:rFonts w:cs="Arial"/>
                <w:szCs w:val="24"/>
              </w:rPr>
            </w:pPr>
            <w:r w:rsidRPr="00936C81">
              <w:rPr>
                <w:rFonts w:cs="Arial"/>
                <w:szCs w:val="24"/>
              </w:rPr>
              <w:t xml:space="preserve">   Higher </w:t>
            </w:r>
            <w:r w:rsidR="00936C81">
              <w:rPr>
                <w:rFonts w:cs="Arial"/>
                <w:szCs w:val="24"/>
              </w:rPr>
              <w:t>tendered rate</w:t>
            </w:r>
          </w:p>
        </w:tc>
      </w:tr>
    </w:tbl>
    <w:p w:rsidR="009353A3" w:rsidRPr="00936C81" w:rsidRDefault="009353A3" w:rsidP="009353A3">
      <w:pPr>
        <w:ind w:left="709" w:hanging="709"/>
        <w:rPr>
          <w:rFonts w:cs="Arial"/>
          <w:szCs w:val="24"/>
          <w:highlight w:val="magenta"/>
        </w:rPr>
      </w:pPr>
    </w:p>
    <w:p w:rsidR="009353A3" w:rsidRPr="00936C81" w:rsidRDefault="009353A3" w:rsidP="009353A3">
      <w:pPr>
        <w:ind w:left="709" w:hanging="709"/>
        <w:rPr>
          <w:rFonts w:cs="Arial"/>
          <w:szCs w:val="24"/>
        </w:rPr>
      </w:pPr>
    </w:p>
    <w:p w:rsidR="009353A3" w:rsidRPr="00936C81" w:rsidRDefault="00C11344" w:rsidP="009353A3">
      <w:pPr>
        <w:ind w:left="709" w:hanging="709"/>
        <w:rPr>
          <w:rFonts w:cs="Arial"/>
          <w:szCs w:val="24"/>
        </w:rPr>
      </w:pPr>
      <w:r w:rsidRPr="00936C81">
        <w:rPr>
          <w:rFonts w:cs="Arial"/>
          <w:szCs w:val="24"/>
        </w:rPr>
        <w:t>Example:</w:t>
      </w:r>
    </w:p>
    <w:p w:rsidR="00D25B97" w:rsidRPr="00936C81" w:rsidRDefault="00D25B97" w:rsidP="009353A3">
      <w:pPr>
        <w:ind w:left="709" w:hanging="709"/>
        <w:rPr>
          <w:rFonts w:cs="Arial"/>
          <w:szCs w:val="24"/>
        </w:rPr>
      </w:pPr>
    </w:p>
    <w:p w:rsidR="009353A3" w:rsidRPr="00936C81" w:rsidRDefault="00AB2311" w:rsidP="009353A3">
      <w:pPr>
        <w:ind w:left="709" w:hanging="709"/>
        <w:rPr>
          <w:rFonts w:cs="Arial"/>
          <w:szCs w:val="24"/>
        </w:rPr>
      </w:pPr>
      <w:r w:rsidRPr="00936C81">
        <w:rPr>
          <w:rFonts w:cs="Arial"/>
          <w:szCs w:val="24"/>
        </w:rPr>
        <w:t>Lowest tendered price £</w:t>
      </w:r>
      <w:r w:rsidR="00936C81">
        <w:rPr>
          <w:rFonts w:cs="Arial"/>
          <w:szCs w:val="24"/>
        </w:rPr>
        <w:t>16.89</w:t>
      </w:r>
      <w:r w:rsidR="009353A3" w:rsidRPr="00936C81">
        <w:rPr>
          <w:rFonts w:cs="Arial"/>
          <w:szCs w:val="24"/>
        </w:rPr>
        <w:t xml:space="preserve"> scores </w:t>
      </w:r>
      <w:r w:rsidR="00936C81">
        <w:rPr>
          <w:rFonts w:cs="Arial"/>
          <w:b/>
          <w:szCs w:val="24"/>
        </w:rPr>
        <w:t>2</w:t>
      </w:r>
      <w:r w:rsidR="00936C81" w:rsidRPr="00936C81">
        <w:rPr>
          <w:rFonts w:cs="Arial"/>
          <w:b/>
          <w:szCs w:val="24"/>
        </w:rPr>
        <w:t>5</w:t>
      </w:r>
      <w:r w:rsidR="009353A3" w:rsidRPr="00936C81">
        <w:rPr>
          <w:rFonts w:cs="Arial"/>
          <w:b/>
          <w:szCs w:val="24"/>
        </w:rPr>
        <w:t>%</w:t>
      </w:r>
    </w:p>
    <w:p w:rsidR="00D25B97" w:rsidRPr="00936C81" w:rsidRDefault="00D25B97" w:rsidP="009353A3">
      <w:pPr>
        <w:ind w:left="709" w:hanging="709"/>
        <w:rPr>
          <w:rFonts w:cs="Arial"/>
          <w:szCs w:val="24"/>
        </w:rPr>
      </w:pPr>
    </w:p>
    <w:p w:rsidR="009353A3" w:rsidRPr="00936C81" w:rsidRDefault="009353A3" w:rsidP="009353A3">
      <w:pPr>
        <w:ind w:left="709" w:hanging="709"/>
        <w:rPr>
          <w:rFonts w:cs="Arial"/>
          <w:szCs w:val="24"/>
        </w:rPr>
      </w:pPr>
      <w:r w:rsidRPr="00936C81">
        <w:rPr>
          <w:rFonts w:cs="Arial"/>
          <w:szCs w:val="24"/>
        </w:rPr>
        <w:t>S</w:t>
      </w:r>
      <w:r w:rsidR="005D6703" w:rsidRPr="00936C81">
        <w:rPr>
          <w:rFonts w:cs="Arial"/>
          <w:szCs w:val="24"/>
        </w:rPr>
        <w:t>econd lowest tendered price £</w:t>
      </w:r>
      <w:r w:rsidR="00936C81">
        <w:rPr>
          <w:rFonts w:cs="Arial"/>
          <w:szCs w:val="24"/>
        </w:rPr>
        <w:t>16.95</w:t>
      </w:r>
      <w:r w:rsidRPr="00936C81">
        <w:rPr>
          <w:rFonts w:cs="Arial"/>
          <w:szCs w:val="24"/>
        </w:rPr>
        <w:t xml:space="preserve"> = </w:t>
      </w:r>
      <w:r w:rsidR="00936C81" w:rsidRPr="00936C81">
        <w:rPr>
          <w:rFonts w:cs="Arial"/>
          <w:b/>
          <w:szCs w:val="24"/>
        </w:rPr>
        <w:t>24.91</w:t>
      </w:r>
      <w:r w:rsidRPr="00936C81">
        <w:rPr>
          <w:rFonts w:cs="Arial"/>
          <w:b/>
          <w:szCs w:val="24"/>
        </w:rPr>
        <w:t>%</w:t>
      </w:r>
      <w:r w:rsidRPr="00936C81">
        <w:rPr>
          <w:rFonts w:cs="Arial"/>
          <w:szCs w:val="24"/>
        </w:rPr>
        <w:t xml:space="preserve">  </w:t>
      </w:r>
    </w:p>
    <w:p w:rsidR="00C11344" w:rsidRPr="00936C81" w:rsidRDefault="00C11344" w:rsidP="009353A3">
      <w:pPr>
        <w:ind w:left="709" w:hanging="709"/>
        <w:rPr>
          <w:rFonts w:cs="Arial"/>
          <w:szCs w:val="24"/>
        </w:rPr>
      </w:pPr>
    </w:p>
    <w:p w:rsidR="009353A3" w:rsidRPr="00936C81" w:rsidRDefault="009353A3" w:rsidP="009353A3">
      <w:pPr>
        <w:ind w:left="709" w:hanging="709"/>
        <w:rPr>
          <w:rFonts w:cs="Arial"/>
          <w:szCs w:val="24"/>
        </w:rPr>
      </w:pPr>
      <w:r w:rsidRPr="00936C81">
        <w:rPr>
          <w:rFonts w:cs="Arial"/>
          <w:szCs w:val="24"/>
        </w:rPr>
        <w:t>(£</w:t>
      </w:r>
      <w:r w:rsidR="00936C81">
        <w:rPr>
          <w:rFonts w:cs="Arial"/>
          <w:szCs w:val="24"/>
        </w:rPr>
        <w:t>16.89</w:t>
      </w:r>
      <w:r w:rsidR="005D6703" w:rsidRPr="00936C81">
        <w:rPr>
          <w:rFonts w:cs="Arial"/>
          <w:szCs w:val="24"/>
        </w:rPr>
        <w:t xml:space="preserve"> x </w:t>
      </w:r>
      <w:r w:rsidR="00936C81">
        <w:rPr>
          <w:rFonts w:cs="Arial"/>
          <w:b/>
          <w:szCs w:val="24"/>
        </w:rPr>
        <w:t>25</w:t>
      </w:r>
      <w:r w:rsidR="005D6703" w:rsidRPr="00936C81">
        <w:rPr>
          <w:rFonts w:cs="Arial"/>
          <w:szCs w:val="24"/>
        </w:rPr>
        <w:t xml:space="preserve"> ÷ £</w:t>
      </w:r>
      <w:r w:rsidR="00936C81">
        <w:rPr>
          <w:rFonts w:cs="Arial"/>
          <w:szCs w:val="24"/>
        </w:rPr>
        <w:t>16.95</w:t>
      </w:r>
      <w:r w:rsidR="00471539" w:rsidRPr="00936C81">
        <w:rPr>
          <w:rFonts w:cs="Arial"/>
          <w:szCs w:val="24"/>
        </w:rPr>
        <w:t xml:space="preserve"> </w:t>
      </w:r>
      <w:r w:rsidRPr="00936C81">
        <w:rPr>
          <w:rFonts w:cs="Arial"/>
          <w:szCs w:val="24"/>
        </w:rPr>
        <w:t xml:space="preserve">= </w:t>
      </w:r>
      <w:r w:rsidR="00936C81">
        <w:rPr>
          <w:rFonts w:cs="Arial"/>
          <w:b/>
          <w:szCs w:val="24"/>
        </w:rPr>
        <w:t>24.91</w:t>
      </w:r>
      <w:r w:rsidRPr="00936C81">
        <w:rPr>
          <w:rFonts w:cs="Arial"/>
          <w:szCs w:val="24"/>
        </w:rPr>
        <w:t>%)</w:t>
      </w:r>
    </w:p>
    <w:p w:rsidR="00D25B97" w:rsidRPr="00936C81" w:rsidRDefault="00D25B97" w:rsidP="009353A3">
      <w:pPr>
        <w:ind w:left="709" w:hanging="709"/>
        <w:rPr>
          <w:rFonts w:cs="Arial"/>
          <w:szCs w:val="24"/>
        </w:rPr>
      </w:pPr>
    </w:p>
    <w:p w:rsidR="009353A3" w:rsidRPr="00936C81" w:rsidRDefault="005D6703" w:rsidP="009353A3">
      <w:pPr>
        <w:ind w:left="709" w:hanging="709"/>
        <w:rPr>
          <w:rFonts w:cs="Arial"/>
          <w:szCs w:val="24"/>
        </w:rPr>
      </w:pPr>
      <w:r w:rsidRPr="00936C81">
        <w:rPr>
          <w:rFonts w:cs="Arial"/>
          <w:szCs w:val="24"/>
        </w:rPr>
        <w:t>Third lowest tendered price £</w:t>
      </w:r>
      <w:r w:rsidR="00936C81">
        <w:rPr>
          <w:rFonts w:cs="Arial"/>
          <w:szCs w:val="24"/>
        </w:rPr>
        <w:t>17.05</w:t>
      </w:r>
      <w:r w:rsidR="009353A3" w:rsidRPr="00936C81">
        <w:rPr>
          <w:rFonts w:cs="Arial"/>
          <w:szCs w:val="24"/>
        </w:rPr>
        <w:t xml:space="preserve"> =</w:t>
      </w:r>
      <w:r w:rsidRPr="00936C81">
        <w:rPr>
          <w:rFonts w:cs="Arial"/>
          <w:szCs w:val="24"/>
        </w:rPr>
        <w:t xml:space="preserve"> </w:t>
      </w:r>
      <w:r w:rsidR="00936C81">
        <w:rPr>
          <w:rFonts w:cs="Arial"/>
          <w:b/>
          <w:szCs w:val="24"/>
        </w:rPr>
        <w:t>24.76</w:t>
      </w:r>
      <w:r w:rsidR="009353A3" w:rsidRPr="00936C81">
        <w:rPr>
          <w:rFonts w:cs="Arial"/>
          <w:b/>
          <w:szCs w:val="24"/>
        </w:rPr>
        <w:t xml:space="preserve">%  </w:t>
      </w:r>
    </w:p>
    <w:p w:rsidR="00C11344" w:rsidRPr="00936C81" w:rsidRDefault="00C11344" w:rsidP="009353A3">
      <w:pPr>
        <w:ind w:left="709" w:hanging="709"/>
        <w:rPr>
          <w:rFonts w:cs="Arial"/>
          <w:szCs w:val="24"/>
        </w:rPr>
      </w:pPr>
    </w:p>
    <w:p w:rsidR="009353A3" w:rsidRPr="00936C81" w:rsidRDefault="009353A3" w:rsidP="00936C81">
      <w:pPr>
        <w:ind w:left="709" w:hanging="709"/>
        <w:rPr>
          <w:rFonts w:cs="Arial"/>
          <w:szCs w:val="24"/>
        </w:rPr>
      </w:pPr>
      <w:r w:rsidRPr="00936C81">
        <w:rPr>
          <w:rFonts w:cs="Arial"/>
          <w:szCs w:val="24"/>
        </w:rPr>
        <w:t>(£</w:t>
      </w:r>
      <w:r w:rsidR="00936C81">
        <w:rPr>
          <w:rFonts w:cs="Arial"/>
          <w:szCs w:val="24"/>
        </w:rPr>
        <w:t>17.05</w:t>
      </w:r>
      <w:r w:rsidR="005D6703" w:rsidRPr="00936C81">
        <w:rPr>
          <w:rFonts w:cs="Arial"/>
          <w:szCs w:val="24"/>
        </w:rPr>
        <w:t xml:space="preserve"> x </w:t>
      </w:r>
      <w:r w:rsidR="00936C81">
        <w:rPr>
          <w:rFonts w:cs="Arial"/>
          <w:b/>
          <w:szCs w:val="24"/>
        </w:rPr>
        <w:t>25</w:t>
      </w:r>
      <w:r w:rsidR="005D6703" w:rsidRPr="00936C81">
        <w:rPr>
          <w:rFonts w:cs="Arial"/>
          <w:szCs w:val="24"/>
        </w:rPr>
        <w:t xml:space="preserve"> ÷ £</w:t>
      </w:r>
      <w:r w:rsidR="00936C81">
        <w:rPr>
          <w:rFonts w:cs="Arial"/>
          <w:szCs w:val="24"/>
        </w:rPr>
        <w:t>17.05</w:t>
      </w:r>
      <w:r w:rsidRPr="00936C81">
        <w:rPr>
          <w:rFonts w:cs="Arial"/>
          <w:szCs w:val="24"/>
        </w:rPr>
        <w:t xml:space="preserve"> = </w:t>
      </w:r>
      <w:r w:rsidR="00936C81">
        <w:rPr>
          <w:rFonts w:cs="Arial"/>
          <w:b/>
          <w:szCs w:val="24"/>
        </w:rPr>
        <w:t>24.76</w:t>
      </w:r>
      <w:r w:rsidRPr="00936C81">
        <w:rPr>
          <w:rFonts w:cs="Arial"/>
          <w:szCs w:val="24"/>
        </w:rPr>
        <w:t>%)</w:t>
      </w:r>
    </w:p>
    <w:p w:rsidR="00D25B97" w:rsidRPr="00936C81" w:rsidRDefault="00D25B97" w:rsidP="009353A3">
      <w:pPr>
        <w:rPr>
          <w:rFonts w:cs="Arial"/>
          <w:szCs w:val="24"/>
        </w:rPr>
      </w:pPr>
    </w:p>
    <w:p w:rsidR="002E0B21" w:rsidRDefault="003B37D8" w:rsidP="00C11344">
      <w:pPr>
        <w:jc w:val="both"/>
        <w:rPr>
          <w:rFonts w:cs="Arial"/>
          <w:szCs w:val="24"/>
        </w:rPr>
      </w:pPr>
      <w:r>
        <w:rPr>
          <w:rFonts w:cs="Arial"/>
          <w:szCs w:val="24"/>
        </w:rPr>
        <w:t xml:space="preserve">Each tendered rate will then be added together to give a total tendered rate score, which will be multiplied by the overall weighting of </w:t>
      </w:r>
      <w:r w:rsidRPr="003B37D8">
        <w:rPr>
          <w:rFonts w:cs="Arial"/>
          <w:b/>
          <w:szCs w:val="24"/>
        </w:rPr>
        <w:t>70%</w:t>
      </w:r>
      <w:r>
        <w:rPr>
          <w:rFonts w:cs="Arial"/>
          <w:szCs w:val="24"/>
        </w:rPr>
        <w:t xml:space="preserve"> attributed to Price, as per section 1.2.1 Award Criteria within Part C Award of these Competition Documents. </w:t>
      </w:r>
    </w:p>
    <w:p w:rsidR="003B37D8" w:rsidRDefault="003B37D8" w:rsidP="00C11344">
      <w:pPr>
        <w:jc w:val="both"/>
        <w:rPr>
          <w:rFonts w:cs="Arial"/>
          <w:szCs w:val="24"/>
        </w:rPr>
      </w:pPr>
    </w:p>
    <w:p w:rsidR="003B37D8" w:rsidRDefault="003B37D8" w:rsidP="00C11344">
      <w:pPr>
        <w:jc w:val="both"/>
        <w:rPr>
          <w:rFonts w:cs="Arial"/>
          <w:szCs w:val="24"/>
        </w:rPr>
      </w:pPr>
      <w:r>
        <w:rPr>
          <w:rFonts w:cs="Arial"/>
          <w:szCs w:val="24"/>
        </w:rPr>
        <w:t>Example</w:t>
      </w:r>
    </w:p>
    <w:p w:rsidR="003B37D8" w:rsidRDefault="003B37D8" w:rsidP="00C11344">
      <w:pPr>
        <w:jc w:val="both"/>
        <w:rPr>
          <w:rFonts w:cs="Arial"/>
          <w:szCs w:val="24"/>
        </w:rPr>
      </w:pPr>
    </w:p>
    <w:p w:rsidR="003B37D8" w:rsidRDefault="003B37D8" w:rsidP="00C11344">
      <w:pPr>
        <w:jc w:val="both"/>
        <w:rPr>
          <w:rFonts w:cs="Arial"/>
          <w:szCs w:val="24"/>
        </w:rPr>
      </w:pPr>
      <w:r>
        <w:rPr>
          <w:rFonts w:cs="Arial"/>
          <w:szCs w:val="24"/>
        </w:rPr>
        <w:t>Core Hours score 24.91%</w:t>
      </w:r>
    </w:p>
    <w:p w:rsidR="003B37D8" w:rsidRDefault="003B37D8" w:rsidP="00C11344">
      <w:pPr>
        <w:jc w:val="both"/>
        <w:rPr>
          <w:rFonts w:cs="Arial"/>
          <w:szCs w:val="24"/>
        </w:rPr>
      </w:pPr>
      <w:r>
        <w:rPr>
          <w:rFonts w:cs="Arial"/>
          <w:szCs w:val="24"/>
        </w:rPr>
        <w:t>Individual Hours score 24.87%</w:t>
      </w:r>
    </w:p>
    <w:p w:rsidR="003B37D8" w:rsidRDefault="003B37D8" w:rsidP="00C11344">
      <w:pPr>
        <w:jc w:val="both"/>
        <w:rPr>
          <w:rFonts w:cs="Arial"/>
          <w:szCs w:val="24"/>
        </w:rPr>
      </w:pPr>
      <w:r>
        <w:rPr>
          <w:rFonts w:cs="Arial"/>
          <w:szCs w:val="24"/>
        </w:rPr>
        <w:t>Waking Night score 24.35%</w:t>
      </w:r>
    </w:p>
    <w:p w:rsidR="003B37D8" w:rsidRDefault="003B37D8" w:rsidP="00C11344">
      <w:pPr>
        <w:jc w:val="both"/>
        <w:rPr>
          <w:rFonts w:cs="Arial"/>
          <w:szCs w:val="24"/>
        </w:rPr>
      </w:pPr>
      <w:r>
        <w:rPr>
          <w:rFonts w:cs="Arial"/>
          <w:szCs w:val="24"/>
        </w:rPr>
        <w:t xml:space="preserve">Sleep </w:t>
      </w:r>
      <w:proofErr w:type="gramStart"/>
      <w:r>
        <w:rPr>
          <w:rFonts w:cs="Arial"/>
          <w:szCs w:val="24"/>
        </w:rPr>
        <w:t>In</w:t>
      </w:r>
      <w:proofErr w:type="gramEnd"/>
      <w:r>
        <w:rPr>
          <w:rFonts w:cs="Arial"/>
          <w:szCs w:val="24"/>
        </w:rPr>
        <w:t xml:space="preserve"> Rate score 25%</w:t>
      </w:r>
    </w:p>
    <w:p w:rsidR="002E0B21" w:rsidRDefault="002E0B21" w:rsidP="00C11344">
      <w:pPr>
        <w:jc w:val="both"/>
        <w:rPr>
          <w:rFonts w:cs="Arial"/>
          <w:szCs w:val="24"/>
        </w:rPr>
      </w:pPr>
    </w:p>
    <w:p w:rsidR="003B37D8" w:rsidRDefault="003B37D8" w:rsidP="00C11344">
      <w:pPr>
        <w:jc w:val="both"/>
        <w:rPr>
          <w:rFonts w:cs="Arial"/>
          <w:szCs w:val="24"/>
        </w:rPr>
      </w:pPr>
      <w:r>
        <w:rPr>
          <w:rFonts w:cs="Arial"/>
          <w:szCs w:val="24"/>
        </w:rPr>
        <w:t>Applicant’s total Price score = 69.39%</w:t>
      </w:r>
    </w:p>
    <w:p w:rsidR="003B37D8" w:rsidRDefault="003B37D8" w:rsidP="00C11344">
      <w:pPr>
        <w:jc w:val="both"/>
        <w:rPr>
          <w:rFonts w:cs="Arial"/>
          <w:szCs w:val="24"/>
        </w:rPr>
      </w:pPr>
    </w:p>
    <w:p w:rsidR="003B37D8" w:rsidRDefault="003B37D8" w:rsidP="00C11344">
      <w:pPr>
        <w:jc w:val="both"/>
        <w:rPr>
          <w:rFonts w:cs="Arial"/>
          <w:szCs w:val="24"/>
        </w:rPr>
      </w:pPr>
      <w:r>
        <w:rPr>
          <w:rFonts w:cs="Arial"/>
          <w:szCs w:val="24"/>
        </w:rPr>
        <w:t xml:space="preserve">((24.91+24.87+24.35+25) x .7 = 69.391) </w:t>
      </w:r>
    </w:p>
    <w:p w:rsidR="003B37D8" w:rsidRDefault="003B37D8" w:rsidP="00C11344">
      <w:pPr>
        <w:jc w:val="both"/>
        <w:rPr>
          <w:rFonts w:cs="Arial"/>
          <w:szCs w:val="24"/>
        </w:rPr>
      </w:pPr>
    </w:p>
    <w:p w:rsidR="0087741D" w:rsidRPr="00936C81" w:rsidRDefault="009353A3" w:rsidP="00C11344">
      <w:pPr>
        <w:jc w:val="both"/>
        <w:rPr>
          <w:rFonts w:cs="Arial"/>
          <w:szCs w:val="24"/>
        </w:rPr>
      </w:pPr>
      <w:r w:rsidRPr="00936C81">
        <w:rPr>
          <w:rFonts w:cs="Arial"/>
          <w:szCs w:val="24"/>
        </w:rPr>
        <w:t xml:space="preserve">This will result in </w:t>
      </w:r>
      <w:r w:rsidR="002E0B21">
        <w:rPr>
          <w:rFonts w:cs="Arial"/>
          <w:szCs w:val="24"/>
        </w:rPr>
        <w:t xml:space="preserve">Applicant’s </w:t>
      </w:r>
      <w:r w:rsidR="003B37D8">
        <w:rPr>
          <w:rFonts w:cs="Arial"/>
          <w:szCs w:val="24"/>
        </w:rPr>
        <w:t xml:space="preserve">total </w:t>
      </w:r>
      <w:r w:rsidR="002E0B21">
        <w:rPr>
          <w:rFonts w:cs="Arial"/>
          <w:szCs w:val="24"/>
        </w:rPr>
        <w:t>tendered scores</w:t>
      </w:r>
      <w:r w:rsidR="00357540">
        <w:rPr>
          <w:rFonts w:cs="Arial"/>
          <w:szCs w:val="24"/>
        </w:rPr>
        <w:t xml:space="preserve"> </w:t>
      </w:r>
      <w:r w:rsidRPr="00936C81">
        <w:rPr>
          <w:rFonts w:cs="Arial"/>
          <w:szCs w:val="24"/>
        </w:rPr>
        <w:t>being ranked from lowest to highest with percentages being based on the percentage diffe</w:t>
      </w:r>
      <w:r w:rsidR="00357540">
        <w:rPr>
          <w:rFonts w:cs="Arial"/>
          <w:szCs w:val="24"/>
        </w:rPr>
        <w:t>rences between the respective Bi</w:t>
      </w:r>
      <w:r w:rsidR="002E0B21">
        <w:rPr>
          <w:rFonts w:cs="Arial"/>
          <w:szCs w:val="24"/>
        </w:rPr>
        <w:t xml:space="preserve">ds. </w:t>
      </w:r>
    </w:p>
    <w:p w:rsidR="00D25B97" w:rsidRPr="00936C81" w:rsidRDefault="00D25B97" w:rsidP="00C11344">
      <w:pPr>
        <w:jc w:val="both"/>
        <w:rPr>
          <w:rFonts w:cs="Arial"/>
          <w:szCs w:val="24"/>
        </w:rPr>
      </w:pPr>
      <w:bookmarkStart w:id="2" w:name="_DV_M330"/>
      <w:bookmarkEnd w:id="1"/>
      <w:bookmarkEnd w:id="2"/>
    </w:p>
    <w:p w:rsidR="009353A3" w:rsidRPr="00722688" w:rsidRDefault="009353A3" w:rsidP="00C11344">
      <w:pPr>
        <w:jc w:val="both"/>
        <w:rPr>
          <w:rFonts w:cs="Arial"/>
          <w:szCs w:val="24"/>
        </w:rPr>
      </w:pPr>
      <w:r w:rsidRPr="00936C81">
        <w:rPr>
          <w:rFonts w:cs="Arial"/>
          <w:szCs w:val="24"/>
        </w:rPr>
        <w:t xml:space="preserve">Applicants are to satisfy themselves that they have understood all the requirements of the specification and the Goods, Services or Works required and to bid their most competitive rates accordingly. All Bids in connection with these Competition Documents will be considered to be comprehensive and fully inclusive of all costs </w:t>
      </w:r>
      <w:r w:rsidRPr="00936C81">
        <w:rPr>
          <w:rFonts w:cs="Arial"/>
          <w:szCs w:val="24"/>
        </w:rPr>
        <w:lastRenderedPageBreak/>
        <w:t xml:space="preserve">and charges; no subsequent application </w:t>
      </w:r>
      <w:r w:rsidRPr="00722688">
        <w:rPr>
          <w:rFonts w:cs="Arial"/>
          <w:szCs w:val="24"/>
        </w:rPr>
        <w:t xml:space="preserve">from an Applicant will be entertained, post Contract, for any additional payment where the Applicant failed to include a cost or charge in their submitted Bid other than in respect of a variation initiated at the request of the Authority. </w:t>
      </w:r>
    </w:p>
    <w:p w:rsidR="00D25B97" w:rsidRDefault="00D25B97" w:rsidP="00C11344">
      <w:pPr>
        <w:jc w:val="both"/>
        <w:rPr>
          <w:rFonts w:cs="Arial"/>
          <w:szCs w:val="24"/>
        </w:rPr>
      </w:pPr>
    </w:p>
    <w:p w:rsidR="009353A3" w:rsidRPr="00357540" w:rsidRDefault="009353A3" w:rsidP="00C11344">
      <w:pPr>
        <w:jc w:val="both"/>
        <w:rPr>
          <w:rFonts w:cs="Arial"/>
          <w:szCs w:val="24"/>
        </w:rPr>
      </w:pPr>
      <w:r w:rsidRPr="00722688">
        <w:rPr>
          <w:rFonts w:cs="Arial"/>
          <w:szCs w:val="24"/>
        </w:rPr>
        <w:t xml:space="preserve">For the </w:t>
      </w:r>
      <w:r w:rsidRPr="00357540">
        <w:rPr>
          <w:rFonts w:cs="Arial"/>
          <w:szCs w:val="24"/>
        </w:rPr>
        <w:t>avoidance of doubt the Authority may use its absolute discretion to disqualify Applicants’ Bids under the following circumstances:</w:t>
      </w:r>
    </w:p>
    <w:p w:rsidR="009353A3" w:rsidRPr="00357540" w:rsidRDefault="009353A3" w:rsidP="00C11344">
      <w:pPr>
        <w:pStyle w:val="ListParagraph"/>
        <w:numPr>
          <w:ilvl w:val="0"/>
          <w:numId w:val="5"/>
        </w:numPr>
        <w:jc w:val="both"/>
        <w:rPr>
          <w:rFonts w:ascii="Arial" w:hAnsi="Arial" w:cs="Arial"/>
          <w:sz w:val="24"/>
          <w:szCs w:val="24"/>
        </w:rPr>
      </w:pPr>
      <w:r w:rsidRPr="00357540">
        <w:rPr>
          <w:rFonts w:ascii="Arial" w:hAnsi="Arial" w:cs="Arial"/>
          <w:sz w:val="24"/>
          <w:szCs w:val="24"/>
        </w:rPr>
        <w:t>where the Applicant fails to provide a satisfactory response to this Part D Pricing;</w:t>
      </w:r>
    </w:p>
    <w:p w:rsidR="009353A3" w:rsidRPr="00357540" w:rsidRDefault="009353A3" w:rsidP="00C11344">
      <w:pPr>
        <w:pStyle w:val="ListParagraph"/>
        <w:numPr>
          <w:ilvl w:val="0"/>
          <w:numId w:val="5"/>
        </w:numPr>
        <w:jc w:val="both"/>
        <w:rPr>
          <w:rFonts w:ascii="Arial" w:hAnsi="Arial" w:cs="Arial"/>
          <w:sz w:val="24"/>
          <w:szCs w:val="24"/>
        </w:rPr>
      </w:pPr>
      <w:r w:rsidRPr="00357540">
        <w:rPr>
          <w:rFonts w:ascii="Arial" w:hAnsi="Arial" w:cs="Arial"/>
          <w:sz w:val="24"/>
          <w:szCs w:val="24"/>
        </w:rPr>
        <w:t>where the Bid is deemed to be undeliverable based on the pricing submitted compared with the Authority’s requirements as described in Part B General Information and Specification;</w:t>
      </w:r>
    </w:p>
    <w:p w:rsidR="00624910" w:rsidRPr="00357540" w:rsidRDefault="00624910" w:rsidP="00C11344">
      <w:pPr>
        <w:jc w:val="both"/>
        <w:rPr>
          <w:rFonts w:cs="Arial"/>
          <w:szCs w:val="24"/>
        </w:rPr>
      </w:pPr>
    </w:p>
    <w:p w:rsidR="005D6703" w:rsidRPr="00357540" w:rsidRDefault="005D6703" w:rsidP="00C11344">
      <w:pPr>
        <w:jc w:val="both"/>
        <w:rPr>
          <w:rFonts w:cs="Arial"/>
          <w:szCs w:val="24"/>
        </w:rPr>
      </w:pPr>
      <w:r w:rsidRPr="00357540">
        <w:rPr>
          <w:rFonts w:cs="Arial"/>
          <w:szCs w:val="24"/>
        </w:rPr>
        <w:t>Please note the Authority’s standard payment terms are to pay in arrears following the delivery of the Goods, services or Works.</w:t>
      </w:r>
    </w:p>
    <w:p w:rsidR="005D6703" w:rsidRPr="00357540" w:rsidRDefault="005D6703">
      <w:pPr>
        <w:rPr>
          <w:rFonts w:cs="Arial"/>
          <w:szCs w:val="24"/>
        </w:rPr>
      </w:pPr>
      <w:r w:rsidRPr="00357540">
        <w:rPr>
          <w:rFonts w:cs="Arial"/>
          <w:szCs w:val="24"/>
        </w:rPr>
        <w:br w:type="page"/>
      </w:r>
    </w:p>
    <w:p w:rsidR="009353A3" w:rsidRDefault="009353A3" w:rsidP="009353A3">
      <w:pPr>
        <w:pStyle w:val="Heading1"/>
        <w:keepNext/>
        <w:numPr>
          <w:ilvl w:val="0"/>
          <w:numId w:val="6"/>
        </w:numPr>
        <w:tabs>
          <w:tab w:val="num" w:pos="432"/>
        </w:tabs>
        <w:spacing w:before="0" w:beforeAutospacing="0" w:after="0" w:afterAutospacing="0"/>
        <w:ind w:left="284" w:hanging="295"/>
        <w:rPr>
          <w:rFonts w:ascii="Arial" w:eastAsia="Times New Roman" w:hAnsi="Arial" w:cs="Arial"/>
          <w:bCs w:val="0"/>
          <w:color w:val="910D3C"/>
          <w:kern w:val="0"/>
          <w:sz w:val="36"/>
          <w:szCs w:val="36"/>
          <w:lang w:eastAsia="en-GB"/>
        </w:rPr>
      </w:pPr>
      <w:bookmarkStart w:id="3" w:name="_Toc488740569"/>
      <w:r w:rsidRPr="009353A3">
        <w:rPr>
          <w:rFonts w:ascii="Arial" w:eastAsia="Times New Roman" w:hAnsi="Arial" w:cs="Arial"/>
          <w:bCs w:val="0"/>
          <w:color w:val="910D3C"/>
          <w:kern w:val="0"/>
          <w:sz w:val="36"/>
          <w:szCs w:val="36"/>
          <w:lang w:eastAsia="en-GB"/>
        </w:rPr>
        <w:lastRenderedPageBreak/>
        <w:t>Pricing Submission</w:t>
      </w:r>
      <w:bookmarkEnd w:id="3"/>
    </w:p>
    <w:p w:rsidR="00D25B97" w:rsidRDefault="00D25B97" w:rsidP="005D6703">
      <w:pPr>
        <w:rPr>
          <w:rFonts w:cs="Arial"/>
          <w:color w:val="00B050"/>
          <w:szCs w:val="24"/>
        </w:rPr>
      </w:pPr>
    </w:p>
    <w:p w:rsidR="00E019EB" w:rsidRDefault="00E019EB" w:rsidP="005D6703">
      <w:pPr>
        <w:rPr>
          <w:rFonts w:cs="Arial"/>
          <w:szCs w:val="24"/>
        </w:rPr>
      </w:pPr>
      <w:r w:rsidRPr="00E019EB">
        <w:rPr>
          <w:rFonts w:cs="Arial"/>
          <w:szCs w:val="24"/>
        </w:rPr>
        <w:t>Applicants are required to complete a</w:t>
      </w:r>
      <w:r w:rsidR="00B44B68">
        <w:rPr>
          <w:rFonts w:cs="Arial"/>
          <w:szCs w:val="24"/>
        </w:rPr>
        <w:t>n</w:t>
      </w:r>
      <w:r w:rsidRPr="00E019EB">
        <w:rPr>
          <w:rFonts w:cs="Arial"/>
          <w:szCs w:val="24"/>
        </w:rPr>
        <w:t xml:space="preserve">d submit alongside their Bid the </w:t>
      </w:r>
      <w:r w:rsidR="00E20FE2">
        <w:rPr>
          <w:rFonts w:cs="Arial"/>
          <w:szCs w:val="24"/>
        </w:rPr>
        <w:t>embedded Part D Financial Model below.</w:t>
      </w:r>
    </w:p>
    <w:p w:rsidR="00E20FE2" w:rsidRDefault="00E20FE2" w:rsidP="005D6703">
      <w:pPr>
        <w:rPr>
          <w:rFonts w:cs="Arial"/>
          <w:szCs w:val="24"/>
        </w:rPr>
      </w:pPr>
    </w:p>
    <w:p w:rsidR="00E20FE2" w:rsidRDefault="00E20FE2" w:rsidP="005D6703">
      <w:pPr>
        <w:rPr>
          <w:rFonts w:cs="Arial"/>
          <w:szCs w:val="24"/>
        </w:rPr>
      </w:pPr>
      <w:r>
        <w:rPr>
          <w:rFonts w:cs="Arial"/>
          <w:szCs w:val="24"/>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50.25pt" o:ole="">
            <v:imagedata r:id="rId10" o:title=""/>
          </v:shape>
          <o:OLEObject Type="Embed" ProgID="Excel.Sheet.8" ShapeID="_x0000_i1025" DrawAspect="Icon" ObjectID="_1577285838" r:id="rId11"/>
        </w:object>
      </w:r>
    </w:p>
    <w:p w:rsidR="00E019EB" w:rsidRDefault="00E019EB" w:rsidP="005D6703">
      <w:pPr>
        <w:rPr>
          <w:rFonts w:cs="Arial"/>
          <w:szCs w:val="24"/>
        </w:rPr>
      </w:pPr>
    </w:p>
    <w:p w:rsidR="00E019EB" w:rsidRDefault="00E019EB" w:rsidP="005D6703">
      <w:pPr>
        <w:rPr>
          <w:rFonts w:cs="Arial"/>
          <w:szCs w:val="24"/>
        </w:rPr>
      </w:pPr>
      <w:r>
        <w:rPr>
          <w:rFonts w:cs="Arial"/>
          <w:szCs w:val="24"/>
        </w:rPr>
        <w:t>The Financial Model must be completed on the basis of the contracted amount of one hundred and fine (105) core hours and an indicative two hundred and ninety five (295) individual hours plus night provision. The indicative two hundred and ninety five (295) hours is not a contractual offer, but is given to enable a comparative evaluation of Applicant’s costs.</w:t>
      </w:r>
      <w:r w:rsidR="00401E7B">
        <w:rPr>
          <w:rFonts w:cs="Arial"/>
          <w:szCs w:val="24"/>
        </w:rPr>
        <w:t xml:space="preserve"> Applicants are required to provide rates for each of the rate types specified: core hours, individual h</w:t>
      </w:r>
      <w:bookmarkStart w:id="4" w:name="_GoBack"/>
      <w:bookmarkEnd w:id="4"/>
      <w:r w:rsidR="00401E7B">
        <w:rPr>
          <w:rFonts w:cs="Arial"/>
          <w:szCs w:val="24"/>
        </w:rPr>
        <w:t>ours, waking nights and sleep in rate.</w:t>
      </w:r>
      <w:r w:rsidR="00936C81">
        <w:rPr>
          <w:rFonts w:cs="Arial"/>
          <w:szCs w:val="24"/>
        </w:rPr>
        <w:t xml:space="preserve"> Where one (1) or more of the rate types specified are not provided by Applicants, that Applicant’s Bid may be rendered non-compliant and deselected from further participating in the procurement procedure. </w:t>
      </w:r>
    </w:p>
    <w:p w:rsidR="00E019EB" w:rsidRDefault="00E019EB" w:rsidP="005D6703">
      <w:pPr>
        <w:rPr>
          <w:rFonts w:cs="Arial"/>
          <w:szCs w:val="24"/>
        </w:rPr>
      </w:pPr>
    </w:p>
    <w:p w:rsidR="00610C66" w:rsidRPr="007A7698" w:rsidRDefault="00610C66" w:rsidP="00610C66">
      <w:pPr>
        <w:rPr>
          <w:b/>
          <w:bCs/>
          <w:szCs w:val="24"/>
        </w:rPr>
      </w:pPr>
      <w:r w:rsidRPr="007A7698">
        <w:rPr>
          <w:rFonts w:cs="Arial"/>
          <w:b/>
        </w:rPr>
        <w:t>DISCOUNT/EFFICIENCIES</w:t>
      </w:r>
    </w:p>
    <w:p w:rsidR="00610C66" w:rsidRDefault="00610C66" w:rsidP="00610C66">
      <w:pPr>
        <w:rPr>
          <w:rFonts w:cs="Arial"/>
          <w:szCs w:val="24"/>
        </w:rPr>
      </w:pPr>
      <w:r w:rsidRPr="007A7698">
        <w:rPr>
          <w:rFonts w:cs="Arial"/>
          <w:szCs w:val="24"/>
        </w:rPr>
        <w:t>This is for information purposes only and will not be evaluated. However the Bidder’s response will form part of the Contract terms and conditions in the event it is successful.</w:t>
      </w:r>
    </w:p>
    <w:p w:rsidR="007A7698" w:rsidRPr="007A7698" w:rsidRDefault="007A7698" w:rsidP="00610C66">
      <w:pPr>
        <w:rPr>
          <w:rFonts w:cs="Arial"/>
          <w:szCs w:val="24"/>
        </w:rPr>
      </w:pPr>
    </w:p>
    <w:p w:rsidR="00610C66" w:rsidRPr="007A7698" w:rsidRDefault="00610C66" w:rsidP="00610C66">
      <w:pPr>
        <w:rPr>
          <w:rFonts w:cs="Arial"/>
          <w:szCs w:val="24"/>
        </w:rPr>
      </w:pPr>
      <w:r w:rsidRPr="007A7698">
        <w:rPr>
          <w:rFonts w:cs="Arial"/>
          <w:szCs w:val="24"/>
        </w:rPr>
        <w:t>If there is an applicable discount/efficiency saving for early invoice payment, volume, award of more than one lot or any other reason please state below.</w:t>
      </w:r>
    </w:p>
    <w:p w:rsidR="00610C66" w:rsidRPr="007A7698" w:rsidRDefault="00610C66" w:rsidP="00610C66">
      <w:pPr>
        <w:rPr>
          <w:szCs w:val="24"/>
        </w:rPr>
      </w:pPr>
    </w:p>
    <w:tbl>
      <w:tblPr>
        <w:tblW w:w="9747" w:type="dxa"/>
        <w:tblCellMar>
          <w:left w:w="0" w:type="dxa"/>
          <w:right w:w="0" w:type="dxa"/>
        </w:tblCellMar>
        <w:tblLook w:val="04A0" w:firstRow="1" w:lastRow="0" w:firstColumn="1" w:lastColumn="0" w:noHBand="0" w:noVBand="1"/>
      </w:tblPr>
      <w:tblGrid>
        <w:gridCol w:w="2350"/>
        <w:gridCol w:w="2350"/>
        <w:gridCol w:w="5047"/>
      </w:tblGrid>
      <w:tr w:rsidR="00610C66" w:rsidTr="00920F90">
        <w:trPr>
          <w:trHeight w:val="699"/>
        </w:trPr>
        <w:tc>
          <w:tcPr>
            <w:tcW w:w="23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0C66" w:rsidRPr="007A7698" w:rsidRDefault="00610C66" w:rsidP="00920F90">
            <w:pPr>
              <w:rPr>
                <w:rFonts w:cs="Arial"/>
                <w:b/>
              </w:rPr>
            </w:pPr>
            <w:r w:rsidRPr="007A7698">
              <w:rPr>
                <w:rFonts w:cs="Arial"/>
                <w:b/>
              </w:rPr>
              <w:t>Lot(s)</w:t>
            </w:r>
          </w:p>
        </w:tc>
        <w:tc>
          <w:tcPr>
            <w:tcW w:w="23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10C66" w:rsidRPr="007A7698" w:rsidRDefault="00610C66" w:rsidP="00920F90">
            <w:pPr>
              <w:rPr>
                <w:rFonts w:cs="Arial"/>
                <w:b/>
              </w:rPr>
            </w:pPr>
            <w:r w:rsidRPr="007A7698">
              <w:rPr>
                <w:rFonts w:cs="Arial"/>
                <w:b/>
              </w:rPr>
              <w:t>Percentage discount offered</w:t>
            </w:r>
          </w:p>
        </w:tc>
        <w:tc>
          <w:tcPr>
            <w:tcW w:w="50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C66" w:rsidRPr="007A7698" w:rsidRDefault="00610C66" w:rsidP="00920F90">
            <w:pPr>
              <w:rPr>
                <w:rFonts w:cs="Arial"/>
                <w:b/>
              </w:rPr>
            </w:pPr>
            <w:r w:rsidRPr="007A7698">
              <w:rPr>
                <w:rFonts w:cs="Arial"/>
                <w:b/>
              </w:rPr>
              <w:t>Criteria for discount</w:t>
            </w:r>
          </w:p>
        </w:tc>
      </w:tr>
      <w:tr w:rsidR="00610C66" w:rsidTr="007A7698">
        <w:tc>
          <w:tcPr>
            <w:tcW w:w="2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10C66" w:rsidRDefault="00610C66" w:rsidP="00920F90">
            <w:pPr>
              <w:rPr>
                <w:rFonts w:eastAsiaTheme="minorHAnsi" w:cs="Arial"/>
                <w:szCs w:val="24"/>
                <w:lang w:eastAsia="en-US"/>
              </w:rPr>
            </w:pPr>
          </w:p>
        </w:tc>
        <w:tc>
          <w:tcPr>
            <w:tcW w:w="2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10C66" w:rsidRDefault="00610C66" w:rsidP="00920F90">
            <w:pPr>
              <w:rPr>
                <w:rFonts w:eastAsiaTheme="minorHAnsi" w:cs="Arial"/>
                <w:szCs w:val="24"/>
                <w:lang w:eastAsia="en-US"/>
              </w:rPr>
            </w:pPr>
          </w:p>
        </w:tc>
        <w:tc>
          <w:tcPr>
            <w:tcW w:w="5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10C66" w:rsidRDefault="00610C66" w:rsidP="00920F90">
            <w:pPr>
              <w:rPr>
                <w:rFonts w:eastAsiaTheme="minorHAnsi" w:cs="Arial"/>
                <w:szCs w:val="24"/>
                <w:lang w:eastAsia="en-US"/>
              </w:rPr>
            </w:pPr>
          </w:p>
        </w:tc>
      </w:tr>
      <w:tr w:rsidR="00610C66" w:rsidTr="007A7698">
        <w:tc>
          <w:tcPr>
            <w:tcW w:w="2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10C66" w:rsidRDefault="00610C66" w:rsidP="00920F90">
            <w:pPr>
              <w:rPr>
                <w:rFonts w:eastAsiaTheme="minorHAnsi" w:cs="Arial"/>
                <w:szCs w:val="24"/>
                <w:lang w:eastAsia="en-US"/>
              </w:rPr>
            </w:pPr>
          </w:p>
        </w:tc>
        <w:tc>
          <w:tcPr>
            <w:tcW w:w="2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10C66" w:rsidRDefault="00610C66" w:rsidP="00920F90">
            <w:pPr>
              <w:rPr>
                <w:rFonts w:eastAsiaTheme="minorHAnsi" w:cs="Arial"/>
                <w:szCs w:val="24"/>
                <w:lang w:eastAsia="en-US"/>
              </w:rPr>
            </w:pPr>
          </w:p>
        </w:tc>
        <w:tc>
          <w:tcPr>
            <w:tcW w:w="5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10C66" w:rsidRDefault="00610C66" w:rsidP="00920F90">
            <w:pPr>
              <w:rPr>
                <w:rFonts w:eastAsiaTheme="minorHAnsi" w:cs="Arial"/>
                <w:szCs w:val="24"/>
                <w:lang w:eastAsia="en-US"/>
              </w:rPr>
            </w:pPr>
          </w:p>
        </w:tc>
      </w:tr>
    </w:tbl>
    <w:p w:rsidR="009353A3" w:rsidRPr="00A924C3" w:rsidRDefault="009353A3" w:rsidP="005D6703">
      <w:pPr>
        <w:rPr>
          <w:rFonts w:cs="Arial"/>
          <w:szCs w:val="24"/>
        </w:rPr>
      </w:pPr>
      <w:r>
        <w:rPr>
          <w:rFonts w:cs="Arial"/>
          <w:color w:val="910D3C"/>
          <w:sz w:val="36"/>
          <w:szCs w:val="36"/>
        </w:rPr>
        <w:br w:type="page"/>
      </w:r>
    </w:p>
    <w:p w:rsidR="009353A3" w:rsidRPr="009353A3" w:rsidRDefault="009353A3" w:rsidP="009353A3">
      <w:pPr>
        <w:pStyle w:val="Heading1"/>
        <w:keepNext/>
        <w:numPr>
          <w:ilvl w:val="0"/>
          <w:numId w:val="6"/>
        </w:numPr>
        <w:tabs>
          <w:tab w:val="num" w:pos="432"/>
        </w:tabs>
        <w:spacing w:before="0" w:beforeAutospacing="0" w:after="0" w:afterAutospacing="0"/>
        <w:ind w:left="284" w:hanging="295"/>
        <w:rPr>
          <w:rFonts w:ascii="Arial" w:eastAsia="Times New Roman" w:hAnsi="Arial" w:cs="Arial"/>
          <w:bCs w:val="0"/>
          <w:color w:val="910D3C"/>
          <w:kern w:val="0"/>
          <w:sz w:val="36"/>
          <w:szCs w:val="36"/>
          <w:lang w:eastAsia="en-GB"/>
        </w:rPr>
      </w:pPr>
      <w:bookmarkStart w:id="5" w:name="_Toc488740570"/>
      <w:r w:rsidRPr="009353A3">
        <w:rPr>
          <w:rFonts w:ascii="Arial" w:eastAsia="Times New Roman" w:hAnsi="Arial" w:cs="Arial"/>
          <w:bCs w:val="0"/>
          <w:color w:val="910D3C"/>
          <w:kern w:val="0"/>
          <w:sz w:val="36"/>
          <w:szCs w:val="36"/>
          <w:lang w:eastAsia="en-GB"/>
        </w:rPr>
        <w:lastRenderedPageBreak/>
        <w:t>Pricing Schedule Declaration</w:t>
      </w:r>
      <w:bookmarkEnd w:id="5"/>
    </w:p>
    <w:p w:rsidR="0054509E" w:rsidRDefault="0054509E" w:rsidP="009353A3">
      <w:pPr>
        <w:pStyle w:val="BodyTextIndent3"/>
        <w:spacing w:after="0"/>
        <w:ind w:left="0"/>
        <w:rPr>
          <w:rFonts w:cs="Arial"/>
          <w:sz w:val="24"/>
          <w:szCs w:val="24"/>
        </w:rPr>
      </w:pPr>
    </w:p>
    <w:p w:rsidR="009353A3" w:rsidRDefault="009353A3" w:rsidP="009353A3">
      <w:pPr>
        <w:pStyle w:val="BodyTextIndent3"/>
        <w:spacing w:after="0"/>
        <w:ind w:left="0"/>
        <w:rPr>
          <w:rFonts w:cs="Arial"/>
          <w:sz w:val="24"/>
          <w:szCs w:val="24"/>
        </w:rPr>
      </w:pPr>
      <w:r>
        <w:rPr>
          <w:rFonts w:cs="Arial"/>
          <w:sz w:val="24"/>
          <w:szCs w:val="24"/>
        </w:rPr>
        <w:t xml:space="preserve">I </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rPr>
        <w:t xml:space="preserve"> of </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rPr>
        <w:t xml:space="preserve"> (</w:t>
      </w:r>
      <w:r>
        <w:rPr>
          <w:rFonts w:cs="Arial"/>
          <w:i/>
          <w:sz w:val="24"/>
          <w:szCs w:val="24"/>
        </w:rPr>
        <w:t>add in name of organisation</w:t>
      </w:r>
      <w:r>
        <w:rPr>
          <w:rFonts w:cs="Arial"/>
          <w:sz w:val="24"/>
          <w:szCs w:val="24"/>
        </w:rPr>
        <w:t xml:space="preserve">) hereby offer to supply the Goods, Services or Works as per the completed schedule of prices given within this Part D Pricing, in accordance with the specification, terms and conditions and all other documents forming the Contract. </w:t>
      </w:r>
    </w:p>
    <w:p w:rsidR="00D25B97" w:rsidRDefault="00D25B97" w:rsidP="009353A3">
      <w:pPr>
        <w:pStyle w:val="BodyTextIndent3"/>
        <w:spacing w:after="0"/>
        <w:ind w:left="0"/>
        <w:rPr>
          <w:rFonts w:cs="Arial"/>
          <w:sz w:val="24"/>
          <w:szCs w:val="24"/>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663"/>
      </w:tblGrid>
      <w:tr w:rsidR="00D25B97" w:rsidRPr="001261E5" w:rsidTr="00624910">
        <w:trPr>
          <w:trHeight w:val="473"/>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5B97" w:rsidRPr="0053154A" w:rsidRDefault="00D25B97" w:rsidP="003A0E8E">
            <w:pPr>
              <w:suppressAutoHyphens/>
              <w:autoSpaceDN w:val="0"/>
              <w:ind w:left="34"/>
              <w:rPr>
                <w:rFonts w:eastAsia="Calibri" w:cs="Arial"/>
                <w:b/>
                <w:lang w:eastAsia="en-US"/>
              </w:rPr>
            </w:pPr>
            <w:bookmarkStart w:id="6" w:name="_DV_M321"/>
            <w:bookmarkStart w:id="7" w:name="_DV_M327"/>
            <w:bookmarkStart w:id="8" w:name="_DV_M328"/>
            <w:bookmarkEnd w:id="6"/>
            <w:bookmarkEnd w:id="7"/>
            <w:bookmarkEnd w:id="8"/>
            <w:r>
              <w:rPr>
                <w:rFonts w:eastAsia="Calibri" w:cs="Arial"/>
                <w:b/>
                <w:lang w:eastAsia="en-US"/>
              </w:rPr>
              <w:t>Signatory Name</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rsidR="00D25B97" w:rsidRPr="001261E5" w:rsidRDefault="00D25B97" w:rsidP="003A0E8E">
            <w:pPr>
              <w:suppressAutoHyphens/>
              <w:autoSpaceDN w:val="0"/>
              <w:rPr>
                <w:rFonts w:eastAsia="Calibri" w:cs="Arial"/>
                <w:color w:val="000000"/>
                <w:lang w:eastAsia="en-US"/>
              </w:rPr>
            </w:pPr>
          </w:p>
        </w:tc>
      </w:tr>
      <w:tr w:rsidR="00D25B97" w:rsidRPr="001261E5" w:rsidTr="00624910">
        <w:trPr>
          <w:trHeight w:val="564"/>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5B97" w:rsidRPr="0053154A" w:rsidRDefault="00D25B97" w:rsidP="003A0E8E">
            <w:pPr>
              <w:suppressAutoHyphens/>
              <w:autoSpaceDN w:val="0"/>
              <w:ind w:left="34"/>
              <w:rPr>
                <w:rFonts w:eastAsia="Calibri" w:cs="Arial"/>
                <w:b/>
                <w:lang w:eastAsia="en-US"/>
              </w:rPr>
            </w:pPr>
            <w:r>
              <w:rPr>
                <w:rFonts w:eastAsia="Calibri" w:cs="Arial"/>
                <w:b/>
                <w:lang w:eastAsia="en-US"/>
              </w:rPr>
              <w:t>Role in organisation</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rsidR="00D25B97" w:rsidRPr="001261E5" w:rsidRDefault="00D25B97" w:rsidP="003A0E8E">
            <w:pPr>
              <w:suppressAutoHyphens/>
              <w:autoSpaceDN w:val="0"/>
              <w:rPr>
                <w:rFonts w:eastAsia="Calibri" w:cs="Arial"/>
                <w:color w:val="000000"/>
                <w:lang w:eastAsia="en-US"/>
              </w:rPr>
            </w:pPr>
          </w:p>
        </w:tc>
      </w:tr>
      <w:tr w:rsidR="00D25B97" w:rsidRPr="001261E5" w:rsidTr="00624910">
        <w:trPr>
          <w:trHeight w:val="558"/>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5B97" w:rsidRPr="0053154A" w:rsidRDefault="00D25B97" w:rsidP="003A0E8E">
            <w:pPr>
              <w:suppressAutoHyphens/>
              <w:autoSpaceDN w:val="0"/>
              <w:ind w:left="34"/>
              <w:rPr>
                <w:rFonts w:eastAsia="Calibri" w:cs="Arial"/>
                <w:b/>
                <w:lang w:eastAsia="en-US"/>
              </w:rPr>
            </w:pPr>
            <w:r>
              <w:rPr>
                <w:rFonts w:eastAsia="Calibri" w:cs="Arial"/>
                <w:b/>
                <w:lang w:eastAsia="en-US"/>
              </w:rPr>
              <w:t>Organisation name</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rsidR="00D25B97" w:rsidRPr="001261E5" w:rsidRDefault="00D25B97" w:rsidP="003A0E8E">
            <w:pPr>
              <w:suppressAutoHyphens/>
              <w:autoSpaceDN w:val="0"/>
              <w:rPr>
                <w:rFonts w:eastAsia="Calibri" w:cs="Arial"/>
                <w:color w:val="000000"/>
                <w:lang w:eastAsia="en-US"/>
              </w:rPr>
            </w:pPr>
          </w:p>
        </w:tc>
      </w:tr>
      <w:tr w:rsidR="00D25B97" w:rsidRPr="001261E5" w:rsidTr="00624910">
        <w:trPr>
          <w:trHeight w:val="552"/>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5B97" w:rsidRPr="0053154A" w:rsidRDefault="00D25B97" w:rsidP="00624910">
            <w:pPr>
              <w:suppressAutoHyphens/>
              <w:autoSpaceDN w:val="0"/>
              <w:ind w:left="34"/>
              <w:rPr>
                <w:rFonts w:eastAsia="Calibri" w:cs="Arial"/>
                <w:b/>
                <w:lang w:eastAsia="en-US"/>
              </w:rPr>
            </w:pPr>
            <w:r>
              <w:rPr>
                <w:rFonts w:eastAsia="Calibri" w:cs="Arial"/>
                <w:b/>
                <w:lang w:eastAsia="en-US"/>
              </w:rPr>
              <w:t>Signature</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rsidR="00D25B97" w:rsidRDefault="00D25B97" w:rsidP="003A0E8E">
            <w:pPr>
              <w:suppressAutoHyphens/>
              <w:autoSpaceDN w:val="0"/>
              <w:rPr>
                <w:rFonts w:eastAsia="Calibri" w:cs="Arial"/>
                <w:color w:val="000000"/>
                <w:lang w:eastAsia="en-US"/>
              </w:rPr>
            </w:pPr>
          </w:p>
          <w:p w:rsidR="00C11344" w:rsidRDefault="00C11344" w:rsidP="003A0E8E">
            <w:pPr>
              <w:suppressAutoHyphens/>
              <w:autoSpaceDN w:val="0"/>
              <w:rPr>
                <w:rFonts w:eastAsia="Calibri" w:cs="Arial"/>
                <w:color w:val="000000"/>
                <w:lang w:eastAsia="en-US"/>
              </w:rPr>
            </w:pPr>
          </w:p>
          <w:p w:rsidR="00C11344" w:rsidRPr="001261E5" w:rsidRDefault="00C11344" w:rsidP="003A0E8E">
            <w:pPr>
              <w:suppressAutoHyphens/>
              <w:autoSpaceDN w:val="0"/>
              <w:rPr>
                <w:rFonts w:eastAsia="Calibri" w:cs="Arial"/>
                <w:color w:val="000000"/>
                <w:lang w:eastAsia="en-US"/>
              </w:rPr>
            </w:pPr>
          </w:p>
        </w:tc>
      </w:tr>
      <w:tr w:rsidR="00D25B97" w:rsidRPr="001261E5" w:rsidTr="00624910">
        <w:trPr>
          <w:trHeight w:val="546"/>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5B97" w:rsidRPr="0053154A" w:rsidRDefault="00D25B97" w:rsidP="003A0E8E">
            <w:pPr>
              <w:suppressAutoHyphens/>
              <w:autoSpaceDN w:val="0"/>
              <w:ind w:left="34"/>
              <w:rPr>
                <w:rFonts w:eastAsia="Calibri" w:cs="Arial"/>
                <w:b/>
                <w:lang w:eastAsia="en-US"/>
              </w:rPr>
            </w:pPr>
            <w:r>
              <w:rPr>
                <w:rFonts w:eastAsia="Calibri" w:cs="Arial"/>
                <w:b/>
                <w:lang w:eastAsia="en-US"/>
              </w:rPr>
              <w:t>Date</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rsidR="00D25B97" w:rsidRPr="001261E5" w:rsidRDefault="00D25B97" w:rsidP="003A0E8E">
            <w:pPr>
              <w:suppressAutoHyphens/>
              <w:autoSpaceDN w:val="0"/>
              <w:rPr>
                <w:rFonts w:eastAsia="Calibri" w:cs="Arial"/>
                <w:color w:val="000000"/>
                <w:lang w:eastAsia="en-US"/>
              </w:rPr>
            </w:pPr>
          </w:p>
        </w:tc>
      </w:tr>
    </w:tbl>
    <w:p w:rsidR="009353A3" w:rsidRDefault="009353A3" w:rsidP="009353A3">
      <w:pPr>
        <w:ind w:left="993" w:hanging="993"/>
        <w:rPr>
          <w:rFonts w:cs="Arial"/>
          <w:szCs w:val="24"/>
        </w:rPr>
      </w:pPr>
    </w:p>
    <w:p w:rsidR="009353A3" w:rsidRDefault="009353A3" w:rsidP="009353A3">
      <w:pPr>
        <w:pStyle w:val="BodyTextIndent3"/>
        <w:spacing w:after="0"/>
        <w:ind w:left="0"/>
        <w:rPr>
          <w:rFonts w:cs="Arial"/>
          <w:b/>
          <w:sz w:val="24"/>
          <w:szCs w:val="24"/>
        </w:rPr>
      </w:pPr>
      <w:r>
        <w:rPr>
          <w:rFonts w:cs="Arial"/>
          <w:b/>
          <w:sz w:val="24"/>
          <w:szCs w:val="24"/>
        </w:rPr>
        <w:t>To be completed and returned with Bid submission.</w:t>
      </w:r>
      <w:r>
        <w:rPr>
          <w:rFonts w:cs="Arial"/>
          <w:b/>
          <w:color w:val="000080"/>
          <w:sz w:val="24"/>
          <w:szCs w:val="24"/>
        </w:rPr>
        <w:t xml:space="preserve"> </w:t>
      </w:r>
      <w:r>
        <w:rPr>
          <w:rFonts w:cs="Arial"/>
          <w:b/>
          <w:iCs/>
          <w:sz w:val="24"/>
          <w:szCs w:val="24"/>
        </w:rPr>
        <w:t>Bids may be disqualified if they are not submitted with this completed schedule.</w:t>
      </w:r>
    </w:p>
    <w:p w:rsidR="009353A3" w:rsidRPr="003A53F0" w:rsidRDefault="009353A3" w:rsidP="009353A3">
      <w:pPr>
        <w:pStyle w:val="Heading1"/>
        <w:spacing w:before="0" w:beforeAutospacing="0" w:after="0" w:afterAutospacing="0"/>
        <w:ind w:left="432" w:hanging="432"/>
        <w:rPr>
          <w:rFonts w:ascii="Arial" w:hAnsi="Arial" w:cs="Arial"/>
          <w:color w:val="910D3C"/>
          <w:sz w:val="36"/>
          <w:szCs w:val="36"/>
        </w:rPr>
      </w:pPr>
    </w:p>
    <w:p w:rsidR="00B21F46" w:rsidRPr="00B21F46" w:rsidRDefault="00B21F46" w:rsidP="009353A3">
      <w:pPr>
        <w:outlineLvl w:val="0"/>
      </w:pPr>
    </w:p>
    <w:sectPr w:rsidR="00B21F46" w:rsidRPr="00B21F46" w:rsidSect="00B21F46">
      <w:footerReference w:type="default" r:id="rId12"/>
      <w:headerReference w:type="first" r:id="rId13"/>
      <w:foot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500" w:rsidRDefault="00153500">
      <w:r>
        <w:separator/>
      </w:r>
    </w:p>
  </w:endnote>
  <w:endnote w:type="continuationSeparator" w:id="0">
    <w:p w:rsidR="00153500" w:rsidRDefault="00153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GMEBPB+Arial,Bold">
    <w:altName w:val="Arial"/>
    <w:panose1 w:val="00000000000000000000"/>
    <w:charset w:val="00"/>
    <w:family w:val="swiss"/>
    <w:notTrueType/>
    <w:pitch w:val="default"/>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ZapfHumnst Ult B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C7A" w:rsidRPr="00FA5C7A" w:rsidRDefault="00FA5C7A" w:rsidP="00FA5C7A">
    <w:pPr>
      <w:pStyle w:val="Footer"/>
      <w:ind w:left="-180" w:right="26"/>
      <w:jc w:val="right"/>
      <w:rPr>
        <w:rStyle w:val="PageNumber"/>
        <w:sz w:val="20"/>
      </w:rPr>
    </w:pPr>
    <w:r w:rsidRPr="00FA5C7A">
      <w:rPr>
        <w:sz w:val="20"/>
      </w:rPr>
      <w:t xml:space="preserve">Page </w:t>
    </w:r>
    <w:r w:rsidRPr="00FA5C7A">
      <w:rPr>
        <w:rStyle w:val="PageNumber"/>
        <w:sz w:val="20"/>
      </w:rPr>
      <w:fldChar w:fldCharType="begin"/>
    </w:r>
    <w:r w:rsidRPr="00FA5C7A">
      <w:rPr>
        <w:rStyle w:val="PageNumber"/>
        <w:sz w:val="20"/>
      </w:rPr>
      <w:instrText xml:space="preserve"> PAGE </w:instrText>
    </w:r>
    <w:r w:rsidRPr="00FA5C7A">
      <w:rPr>
        <w:rStyle w:val="PageNumber"/>
        <w:sz w:val="20"/>
      </w:rPr>
      <w:fldChar w:fldCharType="separate"/>
    </w:r>
    <w:r w:rsidR="00E20FE2">
      <w:rPr>
        <w:rStyle w:val="PageNumber"/>
        <w:noProof/>
        <w:sz w:val="20"/>
      </w:rPr>
      <w:t>5</w:t>
    </w:r>
    <w:r w:rsidRPr="00FA5C7A">
      <w:rPr>
        <w:rStyle w:val="PageNumber"/>
        <w:sz w:val="20"/>
      </w:rPr>
      <w:fldChar w:fldCharType="end"/>
    </w:r>
    <w:r w:rsidRPr="00FA5C7A">
      <w:rPr>
        <w:rStyle w:val="PageNumber"/>
        <w:sz w:val="20"/>
      </w:rPr>
      <w:t xml:space="preserve"> of </w:t>
    </w:r>
    <w:r w:rsidRPr="00FA5C7A">
      <w:rPr>
        <w:rStyle w:val="PageNumber"/>
        <w:sz w:val="20"/>
      </w:rPr>
      <w:fldChar w:fldCharType="begin"/>
    </w:r>
    <w:r w:rsidRPr="00FA5C7A">
      <w:rPr>
        <w:rStyle w:val="PageNumber"/>
        <w:sz w:val="20"/>
      </w:rPr>
      <w:instrText xml:space="preserve"> NUMPAGES </w:instrText>
    </w:r>
    <w:r w:rsidRPr="00FA5C7A">
      <w:rPr>
        <w:rStyle w:val="PageNumber"/>
        <w:sz w:val="20"/>
      </w:rPr>
      <w:fldChar w:fldCharType="separate"/>
    </w:r>
    <w:r w:rsidR="00E20FE2">
      <w:rPr>
        <w:rStyle w:val="PageNumber"/>
        <w:noProof/>
        <w:sz w:val="20"/>
      </w:rPr>
      <w:t>6</w:t>
    </w:r>
    <w:r w:rsidRPr="00FA5C7A">
      <w:rPr>
        <w:rStyle w:val="PageNumber"/>
        <w:sz w:val="20"/>
      </w:rPr>
      <w:fldChar w:fldCharType="end"/>
    </w:r>
  </w:p>
  <w:p w:rsidR="00FA5C7A" w:rsidRPr="00FA5C7A" w:rsidRDefault="00FA5C7A" w:rsidP="00FA5C7A">
    <w:pPr>
      <w:pStyle w:val="Footer"/>
      <w:ind w:left="-180" w:right="26"/>
      <w:jc w:val="right"/>
      <w:rPr>
        <w:rStyle w:val="PageNumber"/>
        <w:sz w:val="20"/>
      </w:rPr>
    </w:pPr>
    <w:r w:rsidRPr="00FA5C7A">
      <w:rPr>
        <w:rStyle w:val="PageNumber"/>
        <w:sz w:val="20"/>
      </w:rPr>
      <w:t>Part D Pricing</w:t>
    </w:r>
  </w:p>
  <w:p w:rsidR="000020C6" w:rsidRPr="00FA5C7A" w:rsidRDefault="00FA5C7A" w:rsidP="00FA5C7A">
    <w:pPr>
      <w:pStyle w:val="Footer"/>
      <w:ind w:left="-180" w:right="26"/>
      <w:jc w:val="right"/>
      <w:rPr>
        <w:rStyle w:val="PageNumber"/>
        <w:sz w:val="20"/>
      </w:rPr>
    </w:pPr>
    <w:r w:rsidRPr="00FA5C7A">
      <w:rPr>
        <w:rStyle w:val="PageNumber"/>
        <w:sz w:val="20"/>
      </w:rPr>
      <w:t>Volume for Submission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C7A" w:rsidRPr="00FA5C7A" w:rsidRDefault="00FA5C7A" w:rsidP="00FA5C7A">
    <w:pPr>
      <w:pStyle w:val="Footer"/>
      <w:ind w:left="-180" w:right="26"/>
      <w:jc w:val="right"/>
      <w:rPr>
        <w:rStyle w:val="PageNumber"/>
        <w:sz w:val="20"/>
      </w:rPr>
    </w:pPr>
    <w:r w:rsidRPr="00FA5C7A">
      <w:rPr>
        <w:sz w:val="20"/>
      </w:rPr>
      <w:t xml:space="preserve">Page </w:t>
    </w:r>
    <w:r w:rsidRPr="00FA5C7A">
      <w:rPr>
        <w:rStyle w:val="PageNumber"/>
        <w:sz w:val="20"/>
      </w:rPr>
      <w:fldChar w:fldCharType="begin"/>
    </w:r>
    <w:r w:rsidRPr="00FA5C7A">
      <w:rPr>
        <w:rStyle w:val="PageNumber"/>
        <w:sz w:val="20"/>
      </w:rPr>
      <w:instrText xml:space="preserve"> PAGE </w:instrText>
    </w:r>
    <w:r w:rsidRPr="00FA5C7A">
      <w:rPr>
        <w:rStyle w:val="PageNumber"/>
        <w:sz w:val="20"/>
      </w:rPr>
      <w:fldChar w:fldCharType="separate"/>
    </w:r>
    <w:r w:rsidR="00E20FE2">
      <w:rPr>
        <w:rStyle w:val="PageNumber"/>
        <w:noProof/>
        <w:sz w:val="20"/>
      </w:rPr>
      <w:t>1</w:t>
    </w:r>
    <w:r w:rsidRPr="00FA5C7A">
      <w:rPr>
        <w:rStyle w:val="PageNumber"/>
        <w:sz w:val="20"/>
      </w:rPr>
      <w:fldChar w:fldCharType="end"/>
    </w:r>
    <w:r w:rsidRPr="00FA5C7A">
      <w:rPr>
        <w:rStyle w:val="PageNumber"/>
        <w:sz w:val="20"/>
      </w:rPr>
      <w:t xml:space="preserve"> of </w:t>
    </w:r>
    <w:r w:rsidRPr="00FA5C7A">
      <w:rPr>
        <w:rStyle w:val="PageNumber"/>
        <w:sz w:val="20"/>
      </w:rPr>
      <w:fldChar w:fldCharType="begin"/>
    </w:r>
    <w:r w:rsidRPr="00FA5C7A">
      <w:rPr>
        <w:rStyle w:val="PageNumber"/>
        <w:sz w:val="20"/>
      </w:rPr>
      <w:instrText xml:space="preserve"> NUMPAGES </w:instrText>
    </w:r>
    <w:r w:rsidRPr="00FA5C7A">
      <w:rPr>
        <w:rStyle w:val="PageNumber"/>
        <w:sz w:val="20"/>
      </w:rPr>
      <w:fldChar w:fldCharType="separate"/>
    </w:r>
    <w:r w:rsidR="00E20FE2">
      <w:rPr>
        <w:rStyle w:val="PageNumber"/>
        <w:noProof/>
        <w:sz w:val="20"/>
      </w:rPr>
      <w:t>6</w:t>
    </w:r>
    <w:r w:rsidRPr="00FA5C7A">
      <w:rPr>
        <w:rStyle w:val="PageNumber"/>
        <w:sz w:val="20"/>
      </w:rPr>
      <w:fldChar w:fldCharType="end"/>
    </w:r>
  </w:p>
  <w:p w:rsidR="00FA5C7A" w:rsidRPr="00FA5C7A" w:rsidRDefault="00FA5C7A" w:rsidP="00FA5C7A">
    <w:pPr>
      <w:pStyle w:val="Footer"/>
      <w:ind w:left="-180" w:right="26"/>
      <w:jc w:val="right"/>
      <w:rPr>
        <w:rStyle w:val="PageNumber"/>
        <w:sz w:val="20"/>
      </w:rPr>
    </w:pPr>
    <w:r w:rsidRPr="00FA5C7A">
      <w:rPr>
        <w:rStyle w:val="PageNumber"/>
        <w:sz w:val="20"/>
      </w:rPr>
      <w:t>Part D Pricing</w:t>
    </w:r>
  </w:p>
  <w:p w:rsidR="00FA5C7A" w:rsidRPr="00FA5C7A" w:rsidRDefault="00FA5C7A" w:rsidP="00FA5C7A">
    <w:pPr>
      <w:pStyle w:val="Footer"/>
      <w:ind w:left="-180" w:right="26"/>
      <w:jc w:val="right"/>
      <w:rPr>
        <w:rStyle w:val="PageNumber"/>
        <w:sz w:val="20"/>
      </w:rPr>
    </w:pPr>
    <w:r w:rsidRPr="00FA5C7A">
      <w:rPr>
        <w:rStyle w:val="PageNumber"/>
        <w:sz w:val="20"/>
      </w:rPr>
      <w:t>Volume for Submission</w:t>
    </w:r>
  </w:p>
  <w:p w:rsidR="003A21F5" w:rsidRPr="000020C6" w:rsidRDefault="00497A67" w:rsidP="00107EED">
    <w:pPr>
      <w:pStyle w:val="Footer"/>
      <w:ind w:left="-180" w:right="26"/>
      <w:jc w:val="right"/>
      <w:rPr>
        <w:sz w:val="20"/>
        <w:szCs w:val="20"/>
      </w:rPr>
    </w:pPr>
    <w:r w:rsidRPr="000020C6">
      <w:rPr>
        <w:noProof/>
        <w:sz w:val="20"/>
        <w:szCs w:val="20"/>
      </w:rPr>
      <w:drawing>
        <wp:anchor distT="0" distB="0" distL="114300" distR="114300" simplePos="0" relativeHeight="251657216" behindDoc="1" locked="0" layoutInCell="1" allowOverlap="1" wp14:anchorId="78FBD731" wp14:editId="707B67D6">
          <wp:simplePos x="0" y="0"/>
          <wp:positionH relativeFrom="column">
            <wp:align>center</wp:align>
          </wp:positionH>
          <wp:positionV relativeFrom="paragraph">
            <wp:posOffset>-139065</wp:posOffset>
          </wp:positionV>
          <wp:extent cx="7560310" cy="752475"/>
          <wp:effectExtent l="0" t="0" r="2540" b="9525"/>
          <wp:wrapNone/>
          <wp:docPr id="5" name="Picture 5" descr="Word footer swirl band on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 footer swirl band only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52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500" w:rsidRDefault="00153500">
      <w:r>
        <w:separator/>
      </w:r>
    </w:p>
  </w:footnote>
  <w:footnote w:type="continuationSeparator" w:id="0">
    <w:p w:rsidR="00153500" w:rsidRDefault="00153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F5" w:rsidRDefault="00497A67">
    <w:pPr>
      <w:pStyle w:val="Header"/>
    </w:pPr>
    <w:r>
      <w:rPr>
        <w:noProof/>
      </w:rPr>
      <w:drawing>
        <wp:anchor distT="0" distB="0" distL="114300" distR="114300" simplePos="0" relativeHeight="251658240" behindDoc="1" locked="0" layoutInCell="1" allowOverlap="1" wp14:anchorId="5A0E57DF" wp14:editId="734DDB94">
          <wp:simplePos x="0" y="0"/>
          <wp:positionH relativeFrom="column">
            <wp:align>center</wp:align>
          </wp:positionH>
          <wp:positionV relativeFrom="paragraph">
            <wp:posOffset>-452120</wp:posOffset>
          </wp:positionV>
          <wp:extent cx="7556500" cy="1435100"/>
          <wp:effectExtent l="0" t="0" r="6350" b="0"/>
          <wp:wrapNone/>
          <wp:docPr id="7" name="Picture 7" descr="Word header image PFL top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 header image PFL top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77239"/>
    <w:multiLevelType w:val="hybridMultilevel"/>
    <w:tmpl w:val="8402B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867F19"/>
    <w:multiLevelType w:val="hybridMultilevel"/>
    <w:tmpl w:val="24149956"/>
    <w:lvl w:ilvl="0" w:tplc="FABEF2BE">
      <w:start w:val="1"/>
      <w:numFmt w:val="decimal"/>
      <w:lvlText w:val="%1"/>
      <w:lvlJc w:val="left"/>
      <w:pPr>
        <w:ind w:left="720" w:hanging="360"/>
      </w:pPr>
      <w:rPr>
        <w:rFonts w:hint="default"/>
        <w:b/>
        <w:color w:val="910D3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06D2092"/>
    <w:multiLevelType w:val="hybridMultilevel"/>
    <w:tmpl w:val="8F1EF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0E47754"/>
    <w:multiLevelType w:val="hybridMultilevel"/>
    <w:tmpl w:val="298C2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CAA12D0"/>
    <w:multiLevelType w:val="hybridMultilevel"/>
    <w:tmpl w:val="D7D8220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Wingding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Wingdings"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Wingdings"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nsid w:val="70BA617D"/>
    <w:multiLevelType w:val="hybridMultilevel"/>
    <w:tmpl w:val="D11003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00"/>
    <w:rsid w:val="000020C6"/>
    <w:rsid w:val="00021698"/>
    <w:rsid w:val="00107EED"/>
    <w:rsid w:val="00153500"/>
    <w:rsid w:val="0017199F"/>
    <w:rsid w:val="001C2AB2"/>
    <w:rsid w:val="001C3460"/>
    <w:rsid w:val="001E564B"/>
    <w:rsid w:val="00235083"/>
    <w:rsid w:val="002D0345"/>
    <w:rsid w:val="002E0B21"/>
    <w:rsid w:val="002F0F16"/>
    <w:rsid w:val="002F6F13"/>
    <w:rsid w:val="00357540"/>
    <w:rsid w:val="003A21F5"/>
    <w:rsid w:val="003A55DE"/>
    <w:rsid w:val="003B37D8"/>
    <w:rsid w:val="00401E7B"/>
    <w:rsid w:val="00471539"/>
    <w:rsid w:val="00485217"/>
    <w:rsid w:val="00497A67"/>
    <w:rsid w:val="004B3D72"/>
    <w:rsid w:val="004B4C83"/>
    <w:rsid w:val="0054509E"/>
    <w:rsid w:val="005D6703"/>
    <w:rsid w:val="0060689C"/>
    <w:rsid w:val="00610C66"/>
    <w:rsid w:val="00624910"/>
    <w:rsid w:val="00633E5D"/>
    <w:rsid w:val="00646FC9"/>
    <w:rsid w:val="00674F06"/>
    <w:rsid w:val="006D2D7B"/>
    <w:rsid w:val="007536FF"/>
    <w:rsid w:val="007A18CD"/>
    <w:rsid w:val="007A7698"/>
    <w:rsid w:val="008409DD"/>
    <w:rsid w:val="0087741D"/>
    <w:rsid w:val="00886C65"/>
    <w:rsid w:val="009353A3"/>
    <w:rsid w:val="00936C81"/>
    <w:rsid w:val="00980B1C"/>
    <w:rsid w:val="00995CE9"/>
    <w:rsid w:val="009A5333"/>
    <w:rsid w:val="009F51DD"/>
    <w:rsid w:val="00A021D3"/>
    <w:rsid w:val="00A21A79"/>
    <w:rsid w:val="00A71C4E"/>
    <w:rsid w:val="00A91EEF"/>
    <w:rsid w:val="00AB2311"/>
    <w:rsid w:val="00AB3332"/>
    <w:rsid w:val="00AF6FDA"/>
    <w:rsid w:val="00B11C87"/>
    <w:rsid w:val="00B21F46"/>
    <w:rsid w:val="00B44B68"/>
    <w:rsid w:val="00BD7D98"/>
    <w:rsid w:val="00C05847"/>
    <w:rsid w:val="00C11344"/>
    <w:rsid w:val="00C80B89"/>
    <w:rsid w:val="00C91C3C"/>
    <w:rsid w:val="00CD13F2"/>
    <w:rsid w:val="00D25B97"/>
    <w:rsid w:val="00E019EB"/>
    <w:rsid w:val="00E20FE2"/>
    <w:rsid w:val="00E46242"/>
    <w:rsid w:val="00E547E9"/>
    <w:rsid w:val="00EA20CA"/>
    <w:rsid w:val="00F70E08"/>
    <w:rsid w:val="00F75167"/>
    <w:rsid w:val="00F81E68"/>
    <w:rsid w:val="00FA149A"/>
    <w:rsid w:val="00FA5C7A"/>
    <w:rsid w:val="00FC6141"/>
    <w:rsid w:val="00FF2E48"/>
    <w:rsid w:val="00FF6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3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paragraph" w:styleId="Heading2">
    <w:name w:val="heading 2"/>
    <w:basedOn w:val="Normal"/>
    <w:next w:val="Normal"/>
    <w:qFormat/>
    <w:pPr>
      <w:keepNext/>
      <w:outlineLvl w:val="1"/>
    </w:pPr>
    <w:rPr>
      <w:rFonts w:eastAsia="Times" w:cs="Arial"/>
      <w:b/>
      <w:bCs/>
      <w:color w:val="0000FF"/>
      <w:szCs w:val="20"/>
      <w:lang w:eastAsia="en-US"/>
    </w:rPr>
  </w:style>
  <w:style w:type="paragraph" w:styleId="Heading3">
    <w:name w:val="heading 3"/>
    <w:basedOn w:val="Normal"/>
    <w:next w:val="Normal"/>
    <w:qFormat/>
    <w:pPr>
      <w:keepNext/>
      <w:jc w:val="center"/>
      <w:outlineLvl w:val="2"/>
    </w:pPr>
    <w:rPr>
      <w:b/>
      <w:bCs/>
      <w:color w:val="B20246"/>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b/>
      <w:bCs/>
      <w:color w:val="B20246"/>
    </w:rPr>
  </w:style>
  <w:style w:type="paragraph" w:styleId="Heading6">
    <w:name w:val="heading 6"/>
    <w:basedOn w:val="Normal"/>
    <w:next w:val="Normal"/>
    <w:qFormat/>
    <w:pPr>
      <w:keepNext/>
      <w:spacing w:line="360" w:lineRule="auto"/>
      <w:outlineLvl w:val="5"/>
    </w:pPr>
    <w:rPr>
      <w:b/>
      <w:bCs/>
    </w:rPr>
  </w:style>
  <w:style w:type="paragraph" w:styleId="Heading8">
    <w:name w:val="heading 8"/>
    <w:basedOn w:val="Normal"/>
    <w:next w:val="Normal"/>
    <w:qFormat/>
    <w:pPr>
      <w:keepNext/>
      <w:outlineLvl w:val="7"/>
    </w:pPr>
    <w:rPr>
      <w:rFonts w:cs="Arial"/>
      <w:b/>
      <w:bCs/>
      <w:color w:val="B202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3">
    <w:name w:val="Body Text 3"/>
    <w:basedOn w:val="Normal"/>
    <w:rPr>
      <w:rFonts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Default">
    <w:name w:val="Default"/>
    <w:pPr>
      <w:autoSpaceDE w:val="0"/>
      <w:autoSpaceDN w:val="0"/>
      <w:adjustRightInd w:val="0"/>
    </w:pPr>
    <w:rPr>
      <w:rFonts w:ascii="GMEBPB+Arial,Bold" w:hAnsi="GMEBPB+Arial,Bold"/>
      <w:color w:val="000000"/>
      <w:szCs w:val="24"/>
      <w:lang w:val="en-US" w:eastAsia="en-US"/>
    </w:rPr>
  </w:style>
  <w:style w:type="paragraph" w:styleId="BodyText2">
    <w:name w:val="Body Text 2"/>
    <w:basedOn w:val="Normal"/>
    <w:pPr>
      <w:spacing w:before="120" w:after="120"/>
      <w:jc w:val="both"/>
    </w:pPr>
    <w:rPr>
      <w:rFonts w:ascii="Arial (W1)" w:hAnsi="Arial (W1)" w:cs="Arial"/>
      <w:sz w:val="20"/>
      <w:szCs w:val="20"/>
      <w:lang w:eastAsia="en-US"/>
    </w:rPr>
  </w:style>
  <w:style w:type="character" w:styleId="Hyperlink">
    <w:name w:val="Hyperlink"/>
    <w:uiPriority w:val="99"/>
    <w:unhideWhenUsed/>
    <w:rPr>
      <w:color w:val="0000FF"/>
      <w:u w:val="single"/>
    </w:rPr>
  </w:style>
  <w:style w:type="paragraph" w:styleId="BodyText">
    <w:name w:val="Body Text"/>
    <w:basedOn w:val="Normal"/>
    <w:pPr>
      <w:jc w:val="center"/>
    </w:pPr>
  </w:style>
  <w:style w:type="character" w:styleId="Strong">
    <w:name w:val="Strong"/>
    <w:qFormat/>
    <w:rPr>
      <w:b/>
      <w:bCs/>
    </w:rPr>
  </w:style>
  <w:style w:type="character" w:styleId="PageNumber">
    <w:name w:val="page number"/>
    <w:basedOn w:val="DefaultParagraphFont"/>
    <w:rsid w:val="00107EED"/>
  </w:style>
  <w:style w:type="character" w:customStyle="1" w:styleId="FooterChar">
    <w:name w:val="Footer Char"/>
    <w:basedOn w:val="DefaultParagraphFont"/>
    <w:link w:val="Footer"/>
    <w:uiPriority w:val="99"/>
    <w:rsid w:val="00107EED"/>
  </w:style>
  <w:style w:type="paragraph" w:styleId="BodyTextIndent3">
    <w:name w:val="Body Text Indent 3"/>
    <w:basedOn w:val="Normal"/>
    <w:link w:val="BodyTextIndent3Char"/>
    <w:rsid w:val="009353A3"/>
    <w:pPr>
      <w:spacing w:after="120"/>
      <w:ind w:left="283"/>
    </w:pPr>
    <w:rPr>
      <w:sz w:val="16"/>
      <w:szCs w:val="16"/>
    </w:rPr>
  </w:style>
  <w:style w:type="character" w:customStyle="1" w:styleId="BodyTextIndent3Char">
    <w:name w:val="Body Text Indent 3 Char"/>
    <w:basedOn w:val="DefaultParagraphFont"/>
    <w:link w:val="BodyTextIndent3"/>
    <w:rsid w:val="009353A3"/>
    <w:rPr>
      <w:sz w:val="16"/>
      <w:szCs w:val="16"/>
    </w:rPr>
  </w:style>
  <w:style w:type="paragraph" w:styleId="ListParagraph">
    <w:name w:val="List Paragraph"/>
    <w:basedOn w:val="Normal"/>
    <w:uiPriority w:val="34"/>
    <w:qFormat/>
    <w:rsid w:val="009353A3"/>
    <w:pPr>
      <w:ind w:left="720"/>
    </w:pPr>
    <w:rPr>
      <w:rFonts w:ascii="Calibri" w:eastAsia="Calibri" w:hAnsi="Calibri"/>
      <w:sz w:val="22"/>
      <w:szCs w:val="22"/>
      <w:lang w:eastAsia="en-US"/>
    </w:rPr>
  </w:style>
  <w:style w:type="paragraph" w:styleId="TOC1">
    <w:name w:val="toc 1"/>
    <w:basedOn w:val="Normal"/>
    <w:next w:val="Normal"/>
    <w:uiPriority w:val="39"/>
    <w:rsid w:val="009353A3"/>
    <w:pPr>
      <w:tabs>
        <w:tab w:val="left" w:pos="709"/>
        <w:tab w:val="right" w:leader="dot" w:pos="9072"/>
      </w:tabs>
      <w:spacing w:before="240" w:after="240" w:line="300" w:lineRule="atLeast"/>
    </w:pPr>
    <w:rPr>
      <w:rFonts w:ascii="ZapfHumnst Ult BT" w:hAnsi="ZapfHumnst Ult BT"/>
      <w:sz w:val="22"/>
      <w:szCs w:val="22"/>
      <w:lang w:eastAsia="en-US"/>
    </w:rPr>
  </w:style>
  <w:style w:type="table" w:styleId="TableGrid">
    <w:name w:val="Table Grid"/>
    <w:basedOn w:val="TableNormal"/>
    <w:uiPriority w:val="59"/>
    <w:rsid w:val="00E46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689C"/>
    <w:rPr>
      <w:sz w:val="16"/>
      <w:szCs w:val="16"/>
    </w:rPr>
  </w:style>
  <w:style w:type="paragraph" w:styleId="CommentText">
    <w:name w:val="annotation text"/>
    <w:basedOn w:val="Normal"/>
    <w:link w:val="CommentTextChar"/>
    <w:uiPriority w:val="99"/>
    <w:semiHidden/>
    <w:unhideWhenUsed/>
    <w:rsid w:val="0060689C"/>
    <w:rPr>
      <w:sz w:val="20"/>
      <w:szCs w:val="20"/>
    </w:rPr>
  </w:style>
  <w:style w:type="character" w:customStyle="1" w:styleId="CommentTextChar">
    <w:name w:val="Comment Text Char"/>
    <w:basedOn w:val="DefaultParagraphFont"/>
    <w:link w:val="CommentText"/>
    <w:uiPriority w:val="99"/>
    <w:semiHidden/>
    <w:rsid w:val="0060689C"/>
    <w:rPr>
      <w:sz w:val="20"/>
      <w:szCs w:val="20"/>
    </w:rPr>
  </w:style>
  <w:style w:type="paragraph" w:styleId="CommentSubject">
    <w:name w:val="annotation subject"/>
    <w:basedOn w:val="CommentText"/>
    <w:next w:val="CommentText"/>
    <w:link w:val="CommentSubjectChar"/>
    <w:uiPriority w:val="99"/>
    <w:semiHidden/>
    <w:unhideWhenUsed/>
    <w:rsid w:val="0060689C"/>
    <w:rPr>
      <w:b/>
      <w:bCs/>
    </w:rPr>
  </w:style>
  <w:style w:type="character" w:customStyle="1" w:styleId="CommentSubjectChar">
    <w:name w:val="Comment Subject Char"/>
    <w:basedOn w:val="CommentTextChar"/>
    <w:link w:val="CommentSubject"/>
    <w:uiPriority w:val="99"/>
    <w:semiHidden/>
    <w:rsid w:val="0060689C"/>
    <w:rPr>
      <w:b/>
      <w:bCs/>
      <w:sz w:val="20"/>
      <w:szCs w:val="20"/>
    </w:rPr>
  </w:style>
  <w:style w:type="paragraph" w:styleId="BalloonText">
    <w:name w:val="Balloon Text"/>
    <w:basedOn w:val="Normal"/>
    <w:link w:val="BalloonTextChar"/>
    <w:uiPriority w:val="99"/>
    <w:semiHidden/>
    <w:unhideWhenUsed/>
    <w:rsid w:val="0060689C"/>
    <w:rPr>
      <w:rFonts w:ascii="Tahoma" w:hAnsi="Tahoma" w:cs="Tahoma"/>
      <w:sz w:val="16"/>
      <w:szCs w:val="16"/>
    </w:rPr>
  </w:style>
  <w:style w:type="character" w:customStyle="1" w:styleId="BalloonTextChar">
    <w:name w:val="Balloon Text Char"/>
    <w:basedOn w:val="DefaultParagraphFont"/>
    <w:link w:val="BalloonText"/>
    <w:uiPriority w:val="99"/>
    <w:semiHidden/>
    <w:rsid w:val="006068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3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paragraph" w:styleId="Heading2">
    <w:name w:val="heading 2"/>
    <w:basedOn w:val="Normal"/>
    <w:next w:val="Normal"/>
    <w:qFormat/>
    <w:pPr>
      <w:keepNext/>
      <w:outlineLvl w:val="1"/>
    </w:pPr>
    <w:rPr>
      <w:rFonts w:eastAsia="Times" w:cs="Arial"/>
      <w:b/>
      <w:bCs/>
      <w:color w:val="0000FF"/>
      <w:szCs w:val="20"/>
      <w:lang w:eastAsia="en-US"/>
    </w:rPr>
  </w:style>
  <w:style w:type="paragraph" w:styleId="Heading3">
    <w:name w:val="heading 3"/>
    <w:basedOn w:val="Normal"/>
    <w:next w:val="Normal"/>
    <w:qFormat/>
    <w:pPr>
      <w:keepNext/>
      <w:jc w:val="center"/>
      <w:outlineLvl w:val="2"/>
    </w:pPr>
    <w:rPr>
      <w:b/>
      <w:bCs/>
      <w:color w:val="B20246"/>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b/>
      <w:bCs/>
      <w:color w:val="B20246"/>
    </w:rPr>
  </w:style>
  <w:style w:type="paragraph" w:styleId="Heading6">
    <w:name w:val="heading 6"/>
    <w:basedOn w:val="Normal"/>
    <w:next w:val="Normal"/>
    <w:qFormat/>
    <w:pPr>
      <w:keepNext/>
      <w:spacing w:line="360" w:lineRule="auto"/>
      <w:outlineLvl w:val="5"/>
    </w:pPr>
    <w:rPr>
      <w:b/>
      <w:bCs/>
    </w:rPr>
  </w:style>
  <w:style w:type="paragraph" w:styleId="Heading8">
    <w:name w:val="heading 8"/>
    <w:basedOn w:val="Normal"/>
    <w:next w:val="Normal"/>
    <w:qFormat/>
    <w:pPr>
      <w:keepNext/>
      <w:outlineLvl w:val="7"/>
    </w:pPr>
    <w:rPr>
      <w:rFonts w:cs="Arial"/>
      <w:b/>
      <w:bCs/>
      <w:color w:val="B202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3">
    <w:name w:val="Body Text 3"/>
    <w:basedOn w:val="Normal"/>
    <w:rPr>
      <w:rFonts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Default">
    <w:name w:val="Default"/>
    <w:pPr>
      <w:autoSpaceDE w:val="0"/>
      <w:autoSpaceDN w:val="0"/>
      <w:adjustRightInd w:val="0"/>
    </w:pPr>
    <w:rPr>
      <w:rFonts w:ascii="GMEBPB+Arial,Bold" w:hAnsi="GMEBPB+Arial,Bold"/>
      <w:color w:val="000000"/>
      <w:szCs w:val="24"/>
      <w:lang w:val="en-US" w:eastAsia="en-US"/>
    </w:rPr>
  </w:style>
  <w:style w:type="paragraph" w:styleId="BodyText2">
    <w:name w:val="Body Text 2"/>
    <w:basedOn w:val="Normal"/>
    <w:pPr>
      <w:spacing w:before="120" w:after="120"/>
      <w:jc w:val="both"/>
    </w:pPr>
    <w:rPr>
      <w:rFonts w:ascii="Arial (W1)" w:hAnsi="Arial (W1)" w:cs="Arial"/>
      <w:sz w:val="20"/>
      <w:szCs w:val="20"/>
      <w:lang w:eastAsia="en-US"/>
    </w:rPr>
  </w:style>
  <w:style w:type="character" w:styleId="Hyperlink">
    <w:name w:val="Hyperlink"/>
    <w:uiPriority w:val="99"/>
    <w:unhideWhenUsed/>
    <w:rPr>
      <w:color w:val="0000FF"/>
      <w:u w:val="single"/>
    </w:rPr>
  </w:style>
  <w:style w:type="paragraph" w:styleId="BodyText">
    <w:name w:val="Body Text"/>
    <w:basedOn w:val="Normal"/>
    <w:pPr>
      <w:jc w:val="center"/>
    </w:pPr>
  </w:style>
  <w:style w:type="character" w:styleId="Strong">
    <w:name w:val="Strong"/>
    <w:qFormat/>
    <w:rPr>
      <w:b/>
      <w:bCs/>
    </w:rPr>
  </w:style>
  <w:style w:type="character" w:styleId="PageNumber">
    <w:name w:val="page number"/>
    <w:basedOn w:val="DefaultParagraphFont"/>
    <w:rsid w:val="00107EED"/>
  </w:style>
  <w:style w:type="character" w:customStyle="1" w:styleId="FooterChar">
    <w:name w:val="Footer Char"/>
    <w:basedOn w:val="DefaultParagraphFont"/>
    <w:link w:val="Footer"/>
    <w:uiPriority w:val="99"/>
    <w:rsid w:val="00107EED"/>
  </w:style>
  <w:style w:type="paragraph" w:styleId="BodyTextIndent3">
    <w:name w:val="Body Text Indent 3"/>
    <w:basedOn w:val="Normal"/>
    <w:link w:val="BodyTextIndent3Char"/>
    <w:rsid w:val="009353A3"/>
    <w:pPr>
      <w:spacing w:after="120"/>
      <w:ind w:left="283"/>
    </w:pPr>
    <w:rPr>
      <w:sz w:val="16"/>
      <w:szCs w:val="16"/>
    </w:rPr>
  </w:style>
  <w:style w:type="character" w:customStyle="1" w:styleId="BodyTextIndent3Char">
    <w:name w:val="Body Text Indent 3 Char"/>
    <w:basedOn w:val="DefaultParagraphFont"/>
    <w:link w:val="BodyTextIndent3"/>
    <w:rsid w:val="009353A3"/>
    <w:rPr>
      <w:sz w:val="16"/>
      <w:szCs w:val="16"/>
    </w:rPr>
  </w:style>
  <w:style w:type="paragraph" w:styleId="ListParagraph">
    <w:name w:val="List Paragraph"/>
    <w:basedOn w:val="Normal"/>
    <w:uiPriority w:val="34"/>
    <w:qFormat/>
    <w:rsid w:val="009353A3"/>
    <w:pPr>
      <w:ind w:left="720"/>
    </w:pPr>
    <w:rPr>
      <w:rFonts w:ascii="Calibri" w:eastAsia="Calibri" w:hAnsi="Calibri"/>
      <w:sz w:val="22"/>
      <w:szCs w:val="22"/>
      <w:lang w:eastAsia="en-US"/>
    </w:rPr>
  </w:style>
  <w:style w:type="paragraph" w:styleId="TOC1">
    <w:name w:val="toc 1"/>
    <w:basedOn w:val="Normal"/>
    <w:next w:val="Normal"/>
    <w:uiPriority w:val="39"/>
    <w:rsid w:val="009353A3"/>
    <w:pPr>
      <w:tabs>
        <w:tab w:val="left" w:pos="709"/>
        <w:tab w:val="right" w:leader="dot" w:pos="9072"/>
      </w:tabs>
      <w:spacing w:before="240" w:after="240" w:line="300" w:lineRule="atLeast"/>
    </w:pPr>
    <w:rPr>
      <w:rFonts w:ascii="ZapfHumnst Ult BT" w:hAnsi="ZapfHumnst Ult BT"/>
      <w:sz w:val="22"/>
      <w:szCs w:val="22"/>
      <w:lang w:eastAsia="en-US"/>
    </w:rPr>
  </w:style>
  <w:style w:type="table" w:styleId="TableGrid">
    <w:name w:val="Table Grid"/>
    <w:basedOn w:val="TableNormal"/>
    <w:uiPriority w:val="59"/>
    <w:rsid w:val="00E46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689C"/>
    <w:rPr>
      <w:sz w:val="16"/>
      <w:szCs w:val="16"/>
    </w:rPr>
  </w:style>
  <w:style w:type="paragraph" w:styleId="CommentText">
    <w:name w:val="annotation text"/>
    <w:basedOn w:val="Normal"/>
    <w:link w:val="CommentTextChar"/>
    <w:uiPriority w:val="99"/>
    <w:semiHidden/>
    <w:unhideWhenUsed/>
    <w:rsid w:val="0060689C"/>
    <w:rPr>
      <w:sz w:val="20"/>
      <w:szCs w:val="20"/>
    </w:rPr>
  </w:style>
  <w:style w:type="character" w:customStyle="1" w:styleId="CommentTextChar">
    <w:name w:val="Comment Text Char"/>
    <w:basedOn w:val="DefaultParagraphFont"/>
    <w:link w:val="CommentText"/>
    <w:uiPriority w:val="99"/>
    <w:semiHidden/>
    <w:rsid w:val="0060689C"/>
    <w:rPr>
      <w:sz w:val="20"/>
      <w:szCs w:val="20"/>
    </w:rPr>
  </w:style>
  <w:style w:type="paragraph" w:styleId="CommentSubject">
    <w:name w:val="annotation subject"/>
    <w:basedOn w:val="CommentText"/>
    <w:next w:val="CommentText"/>
    <w:link w:val="CommentSubjectChar"/>
    <w:uiPriority w:val="99"/>
    <w:semiHidden/>
    <w:unhideWhenUsed/>
    <w:rsid w:val="0060689C"/>
    <w:rPr>
      <w:b/>
      <w:bCs/>
    </w:rPr>
  </w:style>
  <w:style w:type="character" w:customStyle="1" w:styleId="CommentSubjectChar">
    <w:name w:val="Comment Subject Char"/>
    <w:basedOn w:val="CommentTextChar"/>
    <w:link w:val="CommentSubject"/>
    <w:uiPriority w:val="99"/>
    <w:semiHidden/>
    <w:rsid w:val="0060689C"/>
    <w:rPr>
      <w:b/>
      <w:bCs/>
      <w:sz w:val="20"/>
      <w:szCs w:val="20"/>
    </w:rPr>
  </w:style>
  <w:style w:type="paragraph" w:styleId="BalloonText">
    <w:name w:val="Balloon Text"/>
    <w:basedOn w:val="Normal"/>
    <w:link w:val="BalloonTextChar"/>
    <w:uiPriority w:val="99"/>
    <w:semiHidden/>
    <w:unhideWhenUsed/>
    <w:rsid w:val="0060689C"/>
    <w:rPr>
      <w:rFonts w:ascii="Tahoma" w:hAnsi="Tahoma" w:cs="Tahoma"/>
      <w:sz w:val="16"/>
      <w:szCs w:val="16"/>
    </w:rPr>
  </w:style>
  <w:style w:type="character" w:customStyle="1" w:styleId="BalloonTextChar">
    <w:name w:val="Balloon Text Char"/>
    <w:basedOn w:val="DefaultParagraphFont"/>
    <w:link w:val="BalloonText"/>
    <w:uiPriority w:val="99"/>
    <w:semiHidden/>
    <w:rsid w:val="00606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6396">
      <w:bodyDiv w:val="1"/>
      <w:marLeft w:val="0"/>
      <w:marRight w:val="0"/>
      <w:marTop w:val="0"/>
      <w:marBottom w:val="0"/>
      <w:divBdr>
        <w:top w:val="none" w:sz="0" w:space="0" w:color="auto"/>
        <w:left w:val="none" w:sz="0" w:space="0" w:color="auto"/>
        <w:bottom w:val="none" w:sz="0" w:space="0" w:color="auto"/>
        <w:right w:val="none" w:sz="0" w:space="0" w:color="auto"/>
      </w:divBdr>
    </w:div>
    <w:div w:id="1845046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Excel_97-2003_Worksheet1.xls"/><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commercialandprocurement@somerset.gov.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22C92-09ED-4E9E-82FB-7E5049937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Pages>
  <Words>710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Sysadmin</cp:lastModifiedBy>
  <cp:revision>13</cp:revision>
  <cp:lastPrinted>2017-07-28T09:07:00Z</cp:lastPrinted>
  <dcterms:created xsi:type="dcterms:W3CDTF">2018-01-10T18:31:00Z</dcterms:created>
  <dcterms:modified xsi:type="dcterms:W3CDTF">2018-01-12T18:11:00Z</dcterms:modified>
</cp:coreProperties>
</file>